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40bd" w14:paraId="1d040bd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FA0F46">
        <w:rPr>
          <w:rFonts w:hAnsi="Times New Roman" w:ascii="Times New Roman"/>
          <w:sz w:val="24"/>
          <w:szCs w:val="24"/>
          <w:lang w:val="pl-PL"/>
        </w:rPr>
        <w:t>:</w:t>
      </w:r>
      <w:r w:rsidR="00FA0F46">
        <w:rPr>
          <w:rFonts w:hAnsi="Times New Roman" w:ascii="Times New Roman"/>
          <w:sz w:val="24"/>
        </w:rPr>
        <w:t xml:space="preserve"> TRGOVAČKI SUD U BJELOVARU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FA0F46">
        <w:rPr>
          <w:rFonts w:hAnsi="Times New Roman" w:ascii="Times New Roman"/>
          <w:sz w:val="24"/>
          <w:szCs w:val="24"/>
          <w:lang w:val="pl-PL"/>
        </w:rPr>
        <w:t>j spisa St-117/2018</w:t>
      </w:r>
    </w:p>
    <w:p w:rsidRDefault="00702487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A0F46">
        <w:rPr>
          <w:rFonts w:hAnsi="Times New Roman" w:ascii="Times New Roman"/>
          <w:sz w:val="24"/>
          <w:szCs w:val="24"/>
          <w:lang w:val="pl-PL"/>
        </w:rPr>
        <w:t>sjedište): KETER GAREL  d.o.o. za proizvodnju, trgovinu i usluge OIB:77183383253, Đulovac, Đurina 132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5626F7" w:rsidP="00702487" w:rsidR="005626F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A0F46" w:rsidP="00702487" w:rsidR="00FA0F46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VIŠI ISPLATNI RED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563"/>
        <w:gridCol w:w="1536"/>
        <w:gridCol w:w="1456"/>
        <w:gridCol w:w="1296"/>
        <w:gridCol w:w="1243"/>
        <w:gridCol w:w="1296"/>
        <w:gridCol w:w="1143"/>
      </w:tblGrid>
      <w:tr w:rsidTr="000331A7" w:rsidR="00702487" w:rsidRPr="00B40BEB">
        <w:trPr>
          <w:jc w:val="center"/>
        </w:trPr>
        <w:tc>
          <w:tcPr>
            <w:tcW w:type="pct" w:w="5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536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M</w:t>
            </w:r>
            <w:r w:rsidR="00ED74B1">
              <w:rPr>
                <w:rFonts w:hAnsi="Times New Roman" w:ascii="Times New Roman"/>
                <w:sz w:val="24"/>
                <w:szCs w:val="24"/>
              </w:rPr>
              <w:t>inistarstvo financija, P</w:t>
            </w:r>
            <w:r>
              <w:rPr>
                <w:rFonts w:hAnsi="Times New Roman" w:ascii="Times New Roman"/>
                <w:sz w:val="24"/>
                <w:szCs w:val="24"/>
              </w:rPr>
              <w:t>orezna uprava</w:t>
            </w:r>
          </w:p>
        </w:tc>
        <w:tc>
          <w:tcPr>
            <w:tcW w:type="pct" w:w="606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Boškovićeva 5, Zagreb</w:t>
            </w:r>
          </w:p>
        </w:tc>
        <w:tc>
          <w:tcPr>
            <w:tcW w:type="pct" w:w="580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11.941,72</w:t>
            </w:r>
          </w:p>
        </w:tc>
        <w:tc>
          <w:tcPr>
            <w:tcW w:type="pct" w:w="580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članarine</w:t>
            </w:r>
          </w:p>
        </w:tc>
        <w:tc>
          <w:tcPr>
            <w:tcW w:type="pct" w:w="580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11.941,72</w:t>
            </w:r>
          </w:p>
        </w:tc>
        <w:tc>
          <w:tcPr>
            <w:tcW w:type="pct" w:w="580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članarine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536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Ministarstvo poljoprivrede</w:t>
            </w:r>
          </w:p>
        </w:tc>
        <w:tc>
          <w:tcPr>
            <w:tcW w:type="pct" w:w="606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76767369197</w:t>
            </w:r>
          </w:p>
        </w:tc>
        <w:tc>
          <w:tcPr>
            <w:tcW w:type="pct" w:w="699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78, Zagreb</w:t>
            </w:r>
          </w:p>
        </w:tc>
        <w:tc>
          <w:tcPr>
            <w:tcW w:type="pct" w:w="580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375.266,17</w:t>
            </w:r>
          </w:p>
        </w:tc>
        <w:tc>
          <w:tcPr>
            <w:tcW w:type="pct" w:w="580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prodaji poljop. </w:t>
            </w:r>
            <w:r w:rsidR="00ED74B1">
              <w:rPr>
                <w:rFonts w:hAnsi="Times New Roman" w:ascii="Times New Roman"/>
                <w:sz w:val="24"/>
                <w:szCs w:val="24"/>
              </w:rPr>
              <w:t>z</w:t>
            </w:r>
            <w:r>
              <w:rPr>
                <w:rFonts w:hAnsi="Times New Roman" w:ascii="Times New Roman"/>
                <w:sz w:val="24"/>
                <w:szCs w:val="24"/>
              </w:rPr>
              <w:t>emljišta, presude</w:t>
            </w:r>
          </w:p>
        </w:tc>
        <w:tc>
          <w:tcPr>
            <w:tcW w:type="pct" w:w="580"/>
          </w:tcPr>
          <w:p w:rsidRDefault="00FA0F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375.266,17 </w:t>
            </w:r>
          </w:p>
        </w:tc>
        <w:tc>
          <w:tcPr>
            <w:tcW w:type="pct" w:w="580"/>
          </w:tcPr>
          <w:p w:rsidRDefault="00EF5FEB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</w:t>
            </w:r>
            <w:r w:rsidR="00FA0F46">
              <w:rPr>
                <w:rFonts w:hAnsi="Times New Roman" w:ascii="Times New Roman"/>
                <w:sz w:val="24"/>
                <w:szCs w:val="24"/>
              </w:rPr>
              <w:t>presude</w:t>
            </w:r>
          </w:p>
        </w:tc>
      </w:tr>
      <w:tr w:rsidTr="000331A7" w:rsidR="005626F7" w:rsidRPr="00B40BEB">
        <w:trPr>
          <w:jc w:val="center"/>
        </w:trPr>
        <w:tc>
          <w:tcPr>
            <w:tcW w:type="pct" w:w="536"/>
          </w:tcPr>
          <w:p w:rsidRDefault="005626F7" w:rsidP="000331A7" w:rsidR="005626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38"/>
          </w:tcPr>
          <w:p w:rsidRDefault="005626F7" w:rsidP="000331A7" w:rsidR="005626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Ministarstvo pravosuđa</w:t>
            </w:r>
          </w:p>
        </w:tc>
        <w:tc>
          <w:tcPr>
            <w:tcW w:type="pct" w:w="606"/>
          </w:tcPr>
          <w:p w:rsidRDefault="005626F7" w:rsidP="000331A7" w:rsidR="005626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26635293339</w:t>
            </w:r>
          </w:p>
        </w:tc>
        <w:tc>
          <w:tcPr>
            <w:tcW w:type="pct" w:w="699"/>
          </w:tcPr>
          <w:p w:rsidRDefault="005626F7" w:rsidP="000331A7" w:rsidR="005626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49, Zagreb</w:t>
            </w:r>
          </w:p>
        </w:tc>
        <w:tc>
          <w:tcPr>
            <w:tcW w:type="pct" w:w="580"/>
          </w:tcPr>
          <w:p w:rsidRDefault="005626F7" w:rsidP="000331A7" w:rsidR="005626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13.500,00</w:t>
            </w:r>
          </w:p>
        </w:tc>
        <w:tc>
          <w:tcPr>
            <w:tcW w:type="pct" w:w="580"/>
          </w:tcPr>
          <w:p w:rsidRDefault="005626F7" w:rsidP="000331A7" w:rsidR="005626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postupka, rješenje o ovrsi</w:t>
            </w:r>
          </w:p>
        </w:tc>
        <w:tc>
          <w:tcPr>
            <w:tcW w:type="pct" w:w="580"/>
          </w:tcPr>
          <w:p w:rsidRDefault="005626F7" w:rsidP="000331A7" w:rsidR="005626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5626F7" w:rsidP="000331A7" w:rsidR="005626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postupka, rješenje o ovrsi</w:t>
            </w:r>
          </w:p>
        </w:tc>
      </w:tr>
    </w:tbl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0331A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FA0F46" w:rsidP="000331A7" w:rsidR="00FA0F4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 Br.1.</w:t>
            </w:r>
          </w:p>
          <w:p w:rsidRDefault="00FA0F46" w:rsidP="000331A7" w:rsidR="00FA0F4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FA0F46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Red. Br. 2.</w:t>
            </w:r>
          </w:p>
          <w:p w:rsidRDefault="00FA0F46" w:rsidP="000331A7" w:rsidR="00FA0F4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0,00 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5626F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Presude Trgovačkog suda u Bjelovaru br. P-49/2016 od 27. 5. 2016. i P-50//2016 od 21. 4. 2016.</w:t>
            </w:r>
          </w:p>
        </w:tc>
      </w:tr>
      <w:tr w:rsidTr="000331A7" w:rsidR="005626F7" w:rsidRPr="00B40BEB">
        <w:trPr>
          <w:jc w:val="center"/>
        </w:trPr>
        <w:tc>
          <w:tcPr>
            <w:tcW w:type="pct" w:w="1338"/>
          </w:tcPr>
          <w:p w:rsidRDefault="005626F7" w:rsidP="000331A7" w:rsidR="005626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 Br. 3.</w:t>
            </w:r>
          </w:p>
          <w:p w:rsidRDefault="005626F7" w:rsidP="000331A7" w:rsidR="005626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2095"/>
          </w:tcPr>
          <w:p w:rsidRDefault="005626F7" w:rsidP="000331A7" w:rsidR="005626F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5626F7" w:rsidP="000331A7" w:rsidR="005626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Trgovačkog suda u Bjelovaru P-50/2016 od 21.4. 2016., rješenje o ovrsi Ovr-5102/16 Općinskog suda u Bjelovaru od 19. 10. 2016.</w:t>
            </w: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563"/>
        <w:gridCol w:w="1536"/>
        <w:gridCol w:w="1243"/>
        <w:gridCol w:w="1270"/>
        <w:gridCol w:w="1310"/>
        <w:gridCol w:w="1356"/>
        <w:gridCol w:w="1256"/>
      </w:tblGrid>
      <w:tr w:rsidTr="000331A7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EF5FEB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EF5FEB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pct" w:w="606"/>
          </w:tcPr>
          <w:p w:rsidRDefault="00EF5FEB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EF5FEB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Općinski sud u Bjelovaru </w:t>
            </w:r>
          </w:p>
          <w:p w:rsidRDefault="00EF5FEB" w:rsidP="000331A7" w:rsidR="00EF5F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Zemljišno-knjižni odjel Daruvar</w:t>
            </w:r>
          </w:p>
          <w:p w:rsidRDefault="00EF5FEB" w:rsidP="000331A7" w:rsidR="00EF5F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k.o. Cjepidlake</w:t>
            </w:r>
          </w:p>
        </w:tc>
        <w:tc>
          <w:tcPr>
            <w:tcW w:type="pct" w:w="606"/>
          </w:tcPr>
          <w:p w:rsidRDefault="00EF5FEB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345.881,48 kn zajedno sa zakonskom zateznom kamatom</w:t>
            </w:r>
          </w:p>
        </w:tc>
        <w:tc>
          <w:tcPr>
            <w:tcW w:type="pct" w:w="504"/>
          </w:tcPr>
          <w:p w:rsidRDefault="00EF5FEB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prodaji poljop. Zemljišta u vlasništvu RH od 21.11.2012. god. s mišljenjem ŽDO Bjelovar od 15. 11. 2012.</w:t>
            </w:r>
          </w:p>
        </w:tc>
        <w:tc>
          <w:tcPr>
            <w:tcW w:type="pct" w:w="482"/>
          </w:tcPr>
          <w:p w:rsidRDefault="00EF5FEB" w:rsidP="000331A7" w:rsidR="00EF5F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Zkul. 666 k.o. Cjepidlake vel. 246736 m2, popis k.č. u prilogu Tablice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 w:rsidR="00A56E45">
        <w:rPr>
          <w:rFonts w:hAnsi="Times New Roman" w:ascii="Times New Roman"/>
          <w:sz w:val="24"/>
        </w:rPr>
        <w:tab/>
      </w:r>
      <w:r w:rsidR="00A56E45">
        <w:rPr>
          <w:rFonts w:hAnsi="Times New Roman" w:ascii="Times New Roman"/>
          <w:sz w:val="24"/>
        </w:rPr>
        <w:tab/>
      </w:r>
      <w:r w:rsidR="00A56E45">
        <w:rPr>
          <w:rFonts w:hAnsi="Times New Roman" w:ascii="Times New Roman"/>
          <w:sz w:val="24"/>
        </w:rPr>
        <w:tab/>
      </w:r>
      <w:r w:rsidR="00A56E45">
        <w:rPr>
          <w:rFonts w:hAnsi="Times New Roman" w:ascii="Times New Roman"/>
          <w:sz w:val="24"/>
        </w:rPr>
        <w:tab/>
      </w:r>
      <w:r w:rsidR="00A56E45">
        <w:rPr>
          <w:rFonts w:hAnsi="Times New Roman" w:ascii="Times New Roman"/>
          <w:sz w:val="24"/>
        </w:rPr>
        <w:tab/>
      </w:r>
      <w:r w:rsidR="00A56E45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A56E45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1. rujna 2018. god.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Nina Markovinović Belamarić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</w:p>
    <w:p w:rsidRDefault="00C61F72" w:rsidR="00C61F72"/>
    <w:p w:rsidRDefault="007B57D4" w:rsidR="007B57D4"/>
    <w:p w:rsidRDefault="007B57D4" w:rsidR="007B57D4"/>
    <w:p w:rsidRDefault="007B57D4" w:rsidR="007B57D4"/>
    <w:p w:rsidRDefault="007B57D4" w:rsidR="007B57D4"/>
    <w:p w:rsidRDefault="00AF57D1" w:rsidR="007B57D4">
      <w:r>
        <w:lastRenderedPageBreak/>
        <w:t>ZKUL. 666 k.o. Cjepidlake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-k.č. 326/1, livada Crljenac vel. 1371 čhv, odnosno 4931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335 livada u Polomu, vel. 39 čhv, donosno 140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797/1, oranica Zorina strana, vel. 1598 čhv, odnosno5747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797/2, oranica Čungari, vel 1150 čhv, odnosno 4136 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797/3, oranica Čungari, vel. 3 jutra i 284 čhv, odnosno 18285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-k.č. 797/8 oranica Podkućnica, vel. 1 jutro i 7 čhv, odnosno 5780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822/1, livada Pištanac, vel. 427 čhv, odnosno 1536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822/2, livada Pištinac, vel. 566 čhv, odnosno 2036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835/2, livada Pištanac, vel. 740 čhv, odnosno 2662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845/1, oranica Kučište, vel. 200 čhv, odnosno 719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845/2, pašnjak Kućište, vel. 160 čhv, odnosno 575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847/3, oranica Popovci, vel. 1 jutro i 1091 čhv, odnosno 9679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-k.č. 870/5 oranica Popovac, vel. 1 jutro i 958 čhv, odnosno 9200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-k.č. 870/6, oranica Popovac, vel 1444 čhv, odnosno 5194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871/1, livada Krševine, vel. 388 čhv, odnosno 1396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872/1, livada Krševine, vel. 742 čhv, donosno 2669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873/1, livada Krševine,  vel. 349 čhv, odnosno 1255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874/1, livada Krševine, vel. 217 čhv, odnosno 780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875, livada Popovac, vel. 1 jutro i 825 čhv, odnosno 8722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902, oranica Ždrebovac, vel. 2 jutra i 990 čhv, odnosno 15070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k.č.903, oranica Ždrebovac, vel. 96 čhv, odnosno 345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980/122, oranica Kod Sante, vel. 1 jutro i 780 čhv, odnosno 8560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980/123, oranica Banovčka, vel. 1503 čhv, odnosno 5406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980/124, oranica Banovčka, vel. 575 čhv,odnosno 2068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980/126, oranica Banovčka, vel. 1403 čhv, odnosno 5046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980/127, oranica Kosinj, vel. 938 čhv, odnosno 3374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980/128, oranica Radina, vel. 1 jutro i 1171 čhv, odnosno 9966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980/129, livada Rudina, vel. 131 čhv, odnosno 471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980/130, oranica Kod Banovića, vel. 1 jutro i 465 čhv, odnosno 7427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980/131, livada Kod Banovića, vel. 171 čhv, odnosno 615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980/132, oranica Kod Banovića, vel. 239 čhv, odnosno 860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-k.č. 980/133, pašnjak Kod Banovića, vel. 580 čhv, odnosno 2086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980/134 pašnjak Kod Banovića, vel. 80 čhv, odnosno 288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980/135, oranica Kod Banovića, vel. 38 čhv, odnosno 137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980/136, pašnjak Kod Banovića, vel. 576 čhv, odnosno 2072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980/137, livada Kod Banovića, vel. 80 čhv, odnosno 288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980/138, oranica Kod Banovića, vel. 42 čhv, odnosno 151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980/139,  pašnjak Kosinj breg, vel. 1 jutro i 541 čhv, odnosno 7700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 k.č. 980/140, livada Kosinjski brijeg, vel. 816 čhv, odnosno 2935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980/141, oranica Kosinj breg, vel. 865 čhv, odnosno 3111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980/550, oranica Krčevine, vel. 242 čhv, odnosno 870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980/590, oranica Krčevina, vel. 1092 čhv, odnosno 3928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980/597, oranica, Krčevine, vel 1 jutro i 60 čhv, odnosno 5970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980/600, oranica Krčevina, vel. 527 čhv, odnosno 1895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980/602, oranica Krčevina, vel. 1 jutro i 571 čhv, odnosno 7808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980/663, oranica Kosinj, vel. 135 čhv, odnosno 86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980/665, oranica Kosinj breg, vel. 1 jutro i 1351 čhv, odnosno 10614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980/666, oranica Kosinj breg, vel. 1 jutro i 748 m2, odnosno 8445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980/669, oranica Blagojin breg, vel. 1 jutro i 209 čhv, odnosno 6506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980/670, oranica, oranica Blagojin breg, vel. 1371 čhv, odnosno 4931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 980/671, oranica Kosinj Breg, vel. 1 jutro i 449 čhv, odnosno 7370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980/682, oranica Krčevina, vel. 1 jutro i 378 čhv, odnosno 7114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980/698, oranica Podkućnica, vel. 1 jutro i 267 čhv, odnosno 6715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980/745, pašnjak Kosinj breg, vel. 890 čhv, odnosno 3201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980/746, pašnjak Kosinj breg, vel. 1375 čhv, odnosno 4945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995/1, pašnjak Pištinac, vel. 76 čhv, odnosno 273 m2</w:t>
      </w:r>
    </w:p>
    <w:p w:rsidRDefault="007B57D4" w:rsidP="007B57D4" w:rsidR="007B57D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 995/2, pašnjak Pištinac, vel. 294 čhv, odnosno 1057 m2</w:t>
      </w:r>
    </w:p>
    <w:p w:rsidRDefault="007B57D4" w:rsidP="007B57D4" w:rsidR="007B57D4">
      <w:r>
        <w:rPr>
          <w:rFonts w:hAnsi="Times New Roman" w:ascii="Times New Roman"/>
          <w:sz w:val="24"/>
          <w:szCs w:val="24"/>
        </w:rPr>
        <w:t>- k.č. 997/1, pašnjak Pištinac ,vel. 331 čhv, donosno 1190 m</w:t>
      </w:r>
      <w:r w:rsidR="00AF57D1">
        <w:rPr>
          <w:rFonts w:hAnsi="Times New Roman" w:ascii="Times New Roman"/>
          <w:sz w:val="24"/>
          <w:szCs w:val="24"/>
        </w:rPr>
        <w:t>2</w:t>
      </w:r>
    </w:p>
    <w:sectPr w:rsidR="007B57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8D9" w:rsidP="00702487" w:rsidR="00BF18D9">
      <w:pPr>
        <w:spacing w:after="0"/>
      </w:pPr>
      <w:r>
        <w:separator/>
      </w:r>
    </w:p>
  </w:endnote>
  <w:endnote w:id="0" w:type="continuationSeparator">
    <w:p w:rsidRDefault="00BF18D9" w:rsidP="00702487" w:rsidR="00BF18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8D9" w:rsidP="00702487" w:rsidR="00BF18D9">
      <w:pPr>
        <w:spacing w:after="0"/>
      </w:pPr>
      <w:r>
        <w:separator/>
      </w:r>
    </w:p>
  </w:footnote>
  <w:footnote w:id="0" w:type="continuationSeparator">
    <w:p w:rsidRDefault="00BF18D9" w:rsidP="00702487" w:rsidR="00BF18D9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196732"/>
    <w:rsid w:val="003E065A"/>
    <w:rsid w:val="005626F7"/>
    <w:rsid w:val="00572FB5"/>
    <w:rsid w:val="0057588E"/>
    <w:rsid w:val="00702487"/>
    <w:rsid w:val="007B57D4"/>
    <w:rsid w:val="008512FB"/>
    <w:rsid w:val="00852A9E"/>
    <w:rsid w:val="00A56E45"/>
    <w:rsid w:val="00AF57D1"/>
    <w:rsid w:val="00B42185"/>
    <w:rsid w:val="00BF18D9"/>
    <w:rsid w:val="00BF1BDC"/>
    <w:rsid w:val="00C61F72"/>
    <w:rsid w:val="00ED74B1"/>
    <w:rsid w:val="00EF5FEB"/>
    <w:rsid w:val="00FA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42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1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18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18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18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42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1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18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18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18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1038</properties:Words>
  <properties:Characters>5148</properties:Characters>
  <properties:Lines>289</properties:Lines>
  <properties:Paragraphs>130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2018-09-03T08:47:00Z</dcterms:created>
  <dc:creator>ADMINIBM</dc:creator>
  <cp:lastModifiedBy>Vesna Dragišić</cp:lastModifiedBy>
  <dcterms:modified xmlns:xsi="http://www.w3.org/2001/XMLSchema-instance" xsi:type="dcterms:W3CDTF">2018-09-03T08:51:00Z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(O19 Tablice prijavljenih tražbina razlučnih i izlučnih prava (čl. 259. st. 1. SZ)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