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f932" w14:paraId="ad2f932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="005D7A39">
        <w:rPr>
          <w:rFonts w:cs="Times New Roman" w:hAnsi="Times New Roman" w:ascii="Times New Roman"/>
          <w:sz w:val="24"/>
          <w:szCs w:val="24"/>
        </w:rPr>
        <w:tab/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 w:rsidR="005D7A39">
        <w:rPr>
          <w:rFonts w:cs="Times New Roman" w:hAnsi="Times New Roman" w:ascii="Times New Roman"/>
          <w:sz w:val="24"/>
          <w:szCs w:val="24"/>
          <w:lang w:val="pl-PL"/>
        </w:rPr>
        <w:tab/>
      </w:r>
      <w:r w:rsidR="005D7A39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18358C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18358C" w:rsidP="000E1F39" w:rsidR="0018358C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8358C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Stečajni upravitelj: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Zvonimir Bodrožić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Jurišićeva 30, Zagreb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OIB: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85272390668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B220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01.10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B220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31.12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F11E2" w:rsidP="0018358C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predmetnoj ovrsi</w:t>
      </w:r>
      <w:r w:rsidR="0002707F">
        <w:rPr>
          <w:rFonts w:cs="Times New Roman" w:hAnsi="Times New Roman" w:ascii="Times New Roman"/>
          <w:sz w:val="24"/>
          <w:szCs w:val="24"/>
          <w:lang w:val="pl-PL"/>
        </w:rPr>
        <w:t xml:space="preserve"> nad nekretninom stečajnog dužnika Pu Ovr-6610/15 koji se vodi pred OS u Novom Zagrebu</w:t>
      </w:r>
      <w:r w:rsidR="00F46E01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zaključkom Suda od 07.08.2017.g. određena je tržišna vrijednost nekretnine u iznosu od 120.000,00 eura te je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05.02.2018</w:t>
      </w:r>
      <w:r>
        <w:rPr>
          <w:rFonts w:cs="Times New Roman" w:hAnsi="Times New Roman" w:ascii="Times New Roman"/>
          <w:sz w:val="24"/>
          <w:szCs w:val="24"/>
          <w:lang w:val="pl-PL"/>
        </w:rPr>
        <w:t>.g. održano ročište – I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I</w:t>
      </w:r>
      <w:r>
        <w:rPr>
          <w:rFonts w:cs="Times New Roman" w:hAnsi="Times New Roman" w:ascii="Times New Roman"/>
          <w:sz w:val="24"/>
          <w:szCs w:val="24"/>
          <w:lang w:val="pl-PL"/>
        </w:rPr>
        <w:t>. javna dražba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 na kojem je predmetna nekretnina bila prodavana za iznos od 60.000,00 eura. N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a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održanom ročištu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nije iskazan interes potencijalnih kupaca.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Donijeto je rješenje o </w:t>
      </w:r>
      <w:r w:rsidR="00BB24D4">
        <w:rPr>
          <w:rFonts w:cs="Times New Roman" w:hAnsi="Times New Roman" w:ascii="Times New Roman"/>
          <w:sz w:val="24"/>
          <w:szCs w:val="24"/>
          <w:lang w:val="pl-PL"/>
        </w:rPr>
        <w:t xml:space="preserve">obustavi ovrhe od 06.04.2018. donijeto je rješenje OS Novi Zagreb o brisanju zabilježbe predmetne ovrhe te je 12.04.2018.g. Naslovu predan prijedlog za donošenje odluke o prodaji </w:t>
      </w:r>
      <w:r w:rsidR="006B2209">
        <w:rPr>
          <w:rFonts w:cs="Times New Roman" w:hAnsi="Times New Roman" w:ascii="Times New Roman"/>
          <w:sz w:val="24"/>
          <w:szCs w:val="24"/>
          <w:lang w:val="pl-PL"/>
        </w:rPr>
        <w:t xml:space="preserve">nekretnine u stečajnom postupku te se čeka donošenje predmetnog rješenja. </w:t>
      </w:r>
    </w:p>
    <w:p w:rsidRDefault="0018358C" w:rsidP="0018358C" w:rsidR="0018358C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F204D6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 tijeku je naplata obzirom postoji Ugovor o zakupu predmetnog poslovnog prostora koji je jedini predmet stečajne mase. Riječ je o iznosu od 600,00 kuna neto mjesečno koji je do sada relativno uredno podmirivan. </w:t>
      </w:r>
      <w:r w:rsidR="00526ABE">
        <w:rPr>
          <w:rFonts w:cs="Times New Roman" w:hAnsi="Times New Roman" w:ascii="Times New Roman"/>
          <w:sz w:val="24"/>
          <w:szCs w:val="24"/>
          <w:lang w:val="pl-PL"/>
        </w:rPr>
        <w:t xml:space="preserve">Obzirom je iz izvatka o stanju računa u nekoliko navrata bilo vidljivo da je prisilnom naplatom od strane FINA-e u svrhu podmirenja neplaćenih režijskih troškova naplaćeno nekoliko ovrha zajmoprimcu je dostavljena opomena pred tužbu. </w:t>
      </w:r>
      <w:r w:rsidR="006B2209">
        <w:rPr>
          <w:rFonts w:cs="Times New Roman" w:hAnsi="Times New Roman" w:ascii="Times New Roman"/>
          <w:sz w:val="24"/>
          <w:szCs w:val="24"/>
          <w:lang w:val="pl-PL"/>
        </w:rPr>
        <w:t>Do današnjeg dana najmoprimac nije podmirio troškove komunalija, kao niti utrošenog plina slijedom čega je izjavljen raskid Ugovora te će u kratkom roku biti predana tužba radi naknade troškova vezanih uz nekretninu stečajnog dužnika.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1. PU Ovr-6610/2015 OGS Zgb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BB24D4" w:rsidR="00BB24D4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procijeni u </w:t>
      </w:r>
    </w:p>
    <w:p w:rsidRDefault="00BB24D4" w:rsidP="00BB24D4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02707F" w:rsidRPr="000D7960">
        <w:rPr>
          <w:rFonts w:cs="Times New Roman" w:hAnsi="Times New Roman" w:ascii="Times New Roman"/>
          <w:sz w:val="24"/>
          <w:szCs w:val="24"/>
          <w:lang w:eastAsia="hr-HR"/>
        </w:rPr>
        <w:t>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2707F" w:rsidP="006E0512" w:rsidR="0002707F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6E0512" w:rsidP="006E0512" w:rsidR="006E0512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I. javna dražba 27.11.2017.g. na kojoj nije iskazan interes potencijalnih kupaca</w:t>
      </w:r>
    </w:p>
    <w:p w:rsidRDefault="0018358C" w:rsidP="006E0512" w:rsidR="0018358C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II. javna dražba 05.02.2018.g. na kojoj nije iskazan interes potencijalnih kupaca</w:t>
      </w:r>
    </w:p>
    <w:p w:rsidRDefault="006E0512" w:rsidP="006E0512" w:rsidR="006E0512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2. TS u Zgb, POvrv-4394/2015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3. TS u Zgb, POvrv-5591/2015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4.  TS u Zgb, POvrv-5721/2016 (ranije POvrv-2065/16),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5. JB Mladen Ježek, Ovrv-30115/15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>6.  TS u Zgb, POvrv-5924/2016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lastRenderedPageBreak/>
        <w:t>9.  TS u Zgb, Povrv-1576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>ješenja o ovrsi, JB Ilinka Lisonek, Ovrv-336/2017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AC3452">
        <w:rPr>
          <w:rFonts w:cs="Times New Roman" w:hAnsi="Times New Roman" w:ascii="Times New Roman"/>
          <w:sz w:val="24"/>
          <w:szCs w:val="24"/>
          <w:lang w:val="pl-PL"/>
        </w:rPr>
        <w:t>31.12.2018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AC3452">
        <w:rPr>
          <w:rFonts w:cs="Times New Roman" w:hAnsi="Times New Roman" w:ascii="Times New Roman"/>
          <w:sz w:val="24"/>
          <w:szCs w:val="24"/>
          <w:lang w:val="pl-PL"/>
        </w:rPr>
        <w:t>2.694,36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5E015E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Obzirom je ovršni postupak pred Općinskim sudom u Novom Zagrebu obustavljen uslijed neprodaje nekretnine stečajne mase 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>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</w:t>
      </w:r>
      <w:r>
        <w:rPr>
          <w:rFonts w:cs="Times New Roman" w:hAnsi="Times New Roman" w:ascii="Times New Roman"/>
          <w:sz w:val="24"/>
          <w:szCs w:val="24"/>
          <w:lang w:val="pl-PL"/>
        </w:rPr>
        <w:t>to se postupak prodaje mora provoditi pred Trgovačkim sudom u sklopu stečajnog postupka što će uslijediti u kratkom roku.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Bankarske usluge – trošak od </w:t>
      </w:r>
      <w:r w:rsidR="0092429F">
        <w:rPr>
          <w:rFonts w:cs="Times New Roman" w:hAnsi="Times New Roman" w:ascii="Times New Roman"/>
          <w:sz w:val="24"/>
          <w:szCs w:val="24"/>
          <w:lang w:val="pl-PL"/>
        </w:rPr>
        <w:t>90,00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5E015E" w:rsidP="004A58CC" w:rsidR="005E015E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2429F" w:rsidP="007560DC" w:rsidR="0092429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5E015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</w:t>
      </w:r>
      <w:r w:rsidR="00AC345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01.2019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E015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</w:t>
      </w:r>
      <w:r w:rsidR="00AC345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03.2019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5E015E" w:rsidP="0001735B" w:rsidR="005E015E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Prijedlog za donošenje odluke o prodaji nekretnine u stečajnom postupku sukladno podnesku od 12.04.2018.god.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AC345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08.01.2019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F46E01" w:rsidR="00F46E01" w:rsidRPr="000E1F39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F46E01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006" w:rsidP="005D7A39" w:rsidR="004E5006">
      <w:pPr>
        <w:spacing w:after="0"/>
      </w:pPr>
      <w:r>
        <w:separator/>
      </w:r>
    </w:p>
  </w:endnote>
  <w:endnote w:id="0" w:type="continuationSeparator">
    <w:p w:rsidRDefault="004E5006" w:rsidP="005D7A39" w:rsidR="004E50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006" w:rsidP="005D7A39" w:rsidR="004E5006">
      <w:pPr>
        <w:spacing w:after="0"/>
      </w:pPr>
      <w:r>
        <w:separator/>
      </w:r>
    </w:p>
  </w:footnote>
  <w:footnote w:id="0" w:type="continuationSeparator">
    <w:p w:rsidRDefault="004E5006" w:rsidP="005D7A39" w:rsidR="004E50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A39" w:rsidP="005D7A39" w:rsidR="005D7A39" w:rsidRPr="009B5A6A">
    <w:pPr>
      <w:pStyle w:val="Naslov"/>
    </w:pPr>
    <w:r>
      <w:t>Stečajni upravitelj</w:t>
    </w:r>
  </w:p>
  <w:p w:rsidRDefault="005D7A39" w:rsidP="005D7A39" w:rsidR="005D7A39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5D7A39" w:rsidP="005D7A39" w:rsidR="005D7A39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5D7A39" w:rsidP="005D7A39" w:rsidR="005D7A39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5D7A39" w:rsidP="005D7A39" w:rsidR="005D7A39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1EAD"/>
    <w:rsid w:val="00105CB5"/>
    <w:rsid w:val="00107567"/>
    <w:rsid w:val="0012316C"/>
    <w:rsid w:val="001518C1"/>
    <w:rsid w:val="00163FEE"/>
    <w:rsid w:val="0017088D"/>
    <w:rsid w:val="001774CB"/>
    <w:rsid w:val="0018358C"/>
    <w:rsid w:val="00185758"/>
    <w:rsid w:val="00190B5F"/>
    <w:rsid w:val="001A75A4"/>
    <w:rsid w:val="002202D6"/>
    <w:rsid w:val="002903A7"/>
    <w:rsid w:val="002D5E48"/>
    <w:rsid w:val="002F7087"/>
    <w:rsid w:val="003242A5"/>
    <w:rsid w:val="003726DD"/>
    <w:rsid w:val="00377025"/>
    <w:rsid w:val="003E76E3"/>
    <w:rsid w:val="0045102A"/>
    <w:rsid w:val="00455613"/>
    <w:rsid w:val="00485265"/>
    <w:rsid w:val="004A58CC"/>
    <w:rsid w:val="004D7DF4"/>
    <w:rsid w:val="004E5006"/>
    <w:rsid w:val="00504273"/>
    <w:rsid w:val="00526ABE"/>
    <w:rsid w:val="005343F0"/>
    <w:rsid w:val="005C1E2E"/>
    <w:rsid w:val="005D4C4A"/>
    <w:rsid w:val="005D7A39"/>
    <w:rsid w:val="005E015E"/>
    <w:rsid w:val="006415A5"/>
    <w:rsid w:val="00644B35"/>
    <w:rsid w:val="0065016E"/>
    <w:rsid w:val="00655B39"/>
    <w:rsid w:val="00687C63"/>
    <w:rsid w:val="006B2209"/>
    <w:rsid w:val="006E0512"/>
    <w:rsid w:val="007104C9"/>
    <w:rsid w:val="00744FA0"/>
    <w:rsid w:val="0075549D"/>
    <w:rsid w:val="007560DC"/>
    <w:rsid w:val="00766CB6"/>
    <w:rsid w:val="00777841"/>
    <w:rsid w:val="0078064C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8B294A"/>
    <w:rsid w:val="008F74E7"/>
    <w:rsid w:val="0092429F"/>
    <w:rsid w:val="0094548E"/>
    <w:rsid w:val="00953B0A"/>
    <w:rsid w:val="009607BF"/>
    <w:rsid w:val="009A02BD"/>
    <w:rsid w:val="009B4293"/>
    <w:rsid w:val="009D28DC"/>
    <w:rsid w:val="00A003A1"/>
    <w:rsid w:val="00A05E55"/>
    <w:rsid w:val="00A30102"/>
    <w:rsid w:val="00A443CF"/>
    <w:rsid w:val="00A70727"/>
    <w:rsid w:val="00A74BF2"/>
    <w:rsid w:val="00AA7373"/>
    <w:rsid w:val="00AC3452"/>
    <w:rsid w:val="00AE118F"/>
    <w:rsid w:val="00B03049"/>
    <w:rsid w:val="00B07AB6"/>
    <w:rsid w:val="00B3073D"/>
    <w:rsid w:val="00B40BEB"/>
    <w:rsid w:val="00B464A0"/>
    <w:rsid w:val="00BB24D4"/>
    <w:rsid w:val="00BD03A0"/>
    <w:rsid w:val="00BD3DE9"/>
    <w:rsid w:val="00C4304E"/>
    <w:rsid w:val="00C5715E"/>
    <w:rsid w:val="00C60F62"/>
    <w:rsid w:val="00C61F72"/>
    <w:rsid w:val="00D15518"/>
    <w:rsid w:val="00D76B91"/>
    <w:rsid w:val="00DD2449"/>
    <w:rsid w:val="00DF11E2"/>
    <w:rsid w:val="00DF648D"/>
    <w:rsid w:val="00E20207"/>
    <w:rsid w:val="00E62FF3"/>
    <w:rsid w:val="00E75806"/>
    <w:rsid w:val="00ED04E0"/>
    <w:rsid w:val="00ED0A1F"/>
    <w:rsid w:val="00EE11B9"/>
    <w:rsid w:val="00F204D6"/>
    <w:rsid w:val="00F20BD6"/>
    <w:rsid w:val="00F37907"/>
    <w:rsid w:val="00F46E01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iPriority="0" w:name="head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styleId="Naslov1" w:type="paragraph">
    <w:name w:val="heading 1"/>
    <w:basedOn w:val="Normal"/>
    <w:next w:val="Normal"/>
    <w:link w:val="Naslov1Char"/>
    <w:qFormat/>
    <w:locked/>
    <w:rsid w:val="005D7A39"/>
    <w:pPr>
      <w:keepNext/>
      <w:spacing w:after="0"/>
      <w:outlineLvl w:val="0"/>
    </w:pPr>
    <w:rPr>
      <w:rFonts w:cs="Times New Roman"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locked/>
    <w:rsid w:val="005D7A39"/>
    <w:pPr>
      <w:keepNext/>
      <w:pBdr>
        <w:bottom w:space="1" w:sz="6" w:color="auto" w:val="single"/>
      </w:pBdr>
      <w:spacing w:after="0"/>
      <w:jc w:val="center"/>
      <w:outlineLvl w:val="2"/>
    </w:pPr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nhideWhenUsed/>
    <w:rsid w:val="005D7A3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5D7A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D7A3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D7A39"/>
    <w:rPr>
      <w:rFonts w:cs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5D7A39"/>
    <w:rPr>
      <w:rFonts w:eastAsia="Arial Unicode MS" w:hAnsi="Times New Roman" w:ascii="Times New Roman"/>
      <w:sz w:val="28"/>
      <w:szCs w:val="24"/>
    </w:rPr>
  </w:style>
  <w:style w:customStyle="true" w:styleId="Naslov3Char" w:type="character">
    <w:name w:val="Naslov 3 Char"/>
    <w:basedOn w:val="Zadanifontodlomka"/>
    <w:link w:val="Naslov3"/>
    <w:rsid w:val="005D7A39"/>
    <w:rPr>
      <w:rFonts w:eastAsia="Arial Unicode MS" w:hAnsi="Times New Roman" w:ascii="Times New Roman"/>
      <w:b/>
      <w:bCs/>
      <w:sz w:val="20"/>
      <w:szCs w:val="24"/>
    </w:rPr>
  </w:style>
  <w:style w:styleId="Naslov" w:type="paragraph">
    <w:name w:val="Title"/>
    <w:basedOn w:val="Normal"/>
    <w:link w:val="NaslovChar"/>
    <w:qFormat/>
    <w:locked/>
    <w:rsid w:val="005D7A39"/>
    <w:pPr>
      <w:spacing w:after="0"/>
      <w:jc w:val="center"/>
    </w:pPr>
    <w:rPr>
      <w:rFonts w:cs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5D7A39"/>
    <w:rPr>
      <w:rFonts w:hAnsi="Times New Roman" w:asci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4E7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4E7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4E7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4E7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name="header" w:uiPriority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styleId="Naslov1" w:type="paragraph">
    <w:name w:val="heading 1"/>
    <w:basedOn w:val="Normal"/>
    <w:next w:val="Normal"/>
    <w:link w:val="Naslov1Char"/>
    <w:qFormat/>
    <w:locked/>
    <w:rsid w:val="005D7A39"/>
    <w:pPr>
      <w:keepNext/>
      <w:spacing w:after="0"/>
      <w:outlineLvl w:val="0"/>
    </w:pPr>
    <w:rPr>
      <w:rFonts w:ascii="Times New Roman" w:cs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locked/>
    <w:rsid w:val="005D7A39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nhideWhenUsed/>
    <w:rsid w:val="005D7A3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5D7A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D7A3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D7A39"/>
    <w:rPr>
      <w:rFonts w:cs="Calibri"/>
      <w:lang w:eastAsia="en-US"/>
    </w:rPr>
  </w:style>
  <w:style w:customStyle="1" w:styleId="Naslov1Char" w:type="character">
    <w:name w:val="Naslov 1 Char"/>
    <w:basedOn w:val="Zadanifontodlomka"/>
    <w:link w:val="Naslov1"/>
    <w:rsid w:val="005D7A39"/>
    <w:rPr>
      <w:rFonts w:ascii="Times New Roman" w:eastAsia="Arial Unicode MS" w:hAnsi="Times New Roman"/>
      <w:sz w:val="28"/>
      <w:szCs w:val="24"/>
    </w:rPr>
  </w:style>
  <w:style w:customStyle="1" w:styleId="Naslov3Char" w:type="character">
    <w:name w:val="Naslov 3 Char"/>
    <w:basedOn w:val="Zadanifontodlomka"/>
    <w:link w:val="Naslov3"/>
    <w:rsid w:val="005D7A39"/>
    <w:rPr>
      <w:rFonts w:ascii="Times New Roman" w:eastAsia="Arial Unicode MS" w:hAnsi="Times New Roman"/>
      <w:b/>
      <w:bCs/>
      <w:sz w:val="20"/>
      <w:szCs w:val="24"/>
    </w:rPr>
  </w:style>
  <w:style w:styleId="Naslov" w:type="paragraph">
    <w:name w:val="Title"/>
    <w:basedOn w:val="Normal"/>
    <w:link w:val="NaslovChar"/>
    <w:qFormat/>
    <w:locked/>
    <w:rsid w:val="005D7A39"/>
    <w:pPr>
      <w:spacing w:after="0"/>
      <w:jc w:val="center"/>
    </w:pPr>
    <w:rPr>
      <w:rFonts w:ascii="Times New Roman" w:cs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5D7A39"/>
    <w:rPr>
      <w:rFonts w:ascii="Times New Roman" w:hAns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4E7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4E7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4E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4E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94A34-F2E4-424F-8AA3-C28F96267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1228</properties:Words>
  <properties:Characters>7083</properties:Characters>
  <properties:Lines>161</properties:Lines>
  <properties:Paragraphs>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8339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2019-01-10T13:12:00Z</dcterms:created>
  <dc:creator>ADMINIBM</dc:creator>
  <cp:lastModifiedBy>Vinka Mihalinčić</cp:lastModifiedBy>
  <cp:lastPrinted>2017-01-31T10:37:00Z</cp:lastPrinted>
  <dcterms:modified xmlns:xsi="http://www.w3.org/2001/XMLSchema-instance" xsi:type="dcterms:W3CDTF">2019-01-11T12:21:00Z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St-1754/2013-63 / Podnesak - Izvješće stečajnog upravitelja (O20 Izvješće stečajnoga upravitelja o tijeku stečajnoga postupka i o stanju stečajne mase GLAS INTERIJER 01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