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3ef83" w14:paraId="f13ef83" w:rsidRDefault="00B401B2" w:rsidR="00831DBD">
      <w:pPr>
        <w:pStyle w:val="Standard"/>
        <w15:collapsed w:val="false"/>
        <w:rPr>
          <w:b/>
          <w:bCs/>
          <w:sz w:val="28"/>
          <w:szCs w:val="28"/>
          <w:lang w:val="en-GB"/>
        </w:rPr>
      </w:pPr>
      <w:bookmarkStart w:name="_GoBack" w:id="0"/>
      <w:bookmarkEnd w:id="0"/>
      <w:r>
        <w:rPr>
          <w:b/>
          <w:bCs/>
          <w:sz w:val="28"/>
          <w:szCs w:val="28"/>
          <w:lang w:val="en-GB"/>
        </w:rPr>
        <w:t>AUTO SERVISNA OPREMA</w:t>
      </w:r>
    </w:p>
    <w:p w:rsidRDefault="00B401B2" w:rsidR="00831DBD">
      <w:pPr>
        <w:pStyle w:val="Standard"/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 xml:space="preserve">HD-HEREGA d.o.o. u </w:t>
      </w:r>
      <w:proofErr w:type="spellStart"/>
      <w:r>
        <w:rPr>
          <w:b/>
          <w:bCs/>
          <w:sz w:val="28"/>
          <w:szCs w:val="28"/>
          <w:lang w:val="en-GB"/>
        </w:rPr>
        <w:t>stečaju</w:t>
      </w:r>
      <w:proofErr w:type="spellEnd"/>
    </w:p>
    <w:p w:rsidRDefault="00B401B2" w:rsidR="00831DBD">
      <w:pPr>
        <w:pStyle w:val="Textbody"/>
        <w:rPr>
          <w:b/>
          <w:bCs/>
          <w:lang w:val="en-GB"/>
        </w:rPr>
      </w:pPr>
      <w:proofErr w:type="spellStart"/>
      <w:r>
        <w:rPr>
          <w:b/>
          <w:bCs/>
          <w:lang w:val="en-GB"/>
        </w:rPr>
        <w:t>Ludbreg</w:t>
      </w:r>
      <w:proofErr w:type="spellEnd"/>
      <w:r>
        <w:rPr>
          <w:b/>
          <w:bCs/>
          <w:lang w:val="en-GB"/>
        </w:rPr>
        <w:t xml:space="preserve">, </w:t>
      </w:r>
      <w:proofErr w:type="spellStart"/>
      <w:r>
        <w:rPr>
          <w:b/>
          <w:bCs/>
          <w:lang w:val="en-GB"/>
        </w:rPr>
        <w:t>Koprivnička</w:t>
      </w:r>
      <w:proofErr w:type="spellEnd"/>
      <w:r>
        <w:rPr>
          <w:b/>
          <w:bCs/>
          <w:lang w:val="en-GB"/>
        </w:rPr>
        <w:t xml:space="preserve"> 19/a</w:t>
      </w:r>
    </w:p>
    <w:p w:rsidRDefault="00B401B2" w:rsidR="00831DBD">
      <w:pPr>
        <w:pStyle w:val="Naslov1"/>
        <w:rPr>
          <w:b/>
          <w:bCs/>
          <w:sz w:val="24"/>
          <w:lang w:val="en-GB"/>
        </w:rPr>
      </w:pPr>
      <w:r>
        <w:rPr>
          <w:b/>
          <w:bCs/>
          <w:sz w:val="24"/>
          <w:lang w:val="en-GB"/>
        </w:rPr>
        <w:t>OIB: 78067529801</w:t>
      </w:r>
    </w:p>
    <w:p w:rsidRDefault="00831DBD" w:rsidR="00831DBD">
      <w:pPr>
        <w:pStyle w:val="Naslov1"/>
        <w:rPr>
          <w:b/>
          <w:bCs/>
          <w:sz w:val="28"/>
          <w:szCs w:val="28"/>
          <w:lang w:val="en-GB"/>
        </w:rPr>
      </w:pPr>
    </w:p>
    <w:p w:rsidRDefault="00B401B2" w:rsidR="00831DBD">
      <w:pPr>
        <w:pStyle w:val="Textbody"/>
        <w:rPr>
          <w:b/>
          <w:bCs/>
          <w:lang w:val="en-GB"/>
        </w:rPr>
      </w:pPr>
      <w:proofErr w:type="spellStart"/>
      <w:r>
        <w:rPr>
          <w:b/>
          <w:bCs/>
          <w:lang w:val="en-GB"/>
        </w:rPr>
        <w:t>Broj</w:t>
      </w:r>
      <w:proofErr w:type="spellEnd"/>
      <w:r>
        <w:rPr>
          <w:b/>
          <w:bCs/>
          <w:lang w:val="en-GB"/>
        </w:rPr>
        <w:t xml:space="preserve"> </w:t>
      </w:r>
      <w:proofErr w:type="spellStart"/>
      <w:r>
        <w:rPr>
          <w:b/>
          <w:bCs/>
          <w:lang w:val="en-GB"/>
        </w:rPr>
        <w:t>stečaja</w:t>
      </w:r>
      <w:proofErr w:type="spellEnd"/>
      <w:r>
        <w:rPr>
          <w:b/>
          <w:bCs/>
          <w:lang w:val="en-GB"/>
        </w:rPr>
        <w:t>: 4 St-635/16</w:t>
      </w:r>
    </w:p>
    <w:p w:rsidRDefault="00B401B2" w:rsidR="00831DBD">
      <w:pPr>
        <w:pStyle w:val="Textbody"/>
        <w:rPr>
          <w:lang w:val="en-GB"/>
        </w:rPr>
      </w:pPr>
      <w:proofErr w:type="spellStart"/>
      <w:proofErr w:type="gramStart"/>
      <w:r>
        <w:rPr>
          <w:lang w:val="en-GB"/>
        </w:rPr>
        <w:t>Varaždin</w:t>
      </w:r>
      <w:proofErr w:type="spellEnd"/>
      <w:r>
        <w:rPr>
          <w:lang w:val="en-GB"/>
        </w:rPr>
        <w:t>, 02.</w:t>
      </w:r>
      <w:proofErr w:type="gramEnd"/>
      <w:r>
        <w:rPr>
          <w:lang w:val="en-GB"/>
        </w:rPr>
        <w:t xml:space="preserve"> </w:t>
      </w:r>
      <w:proofErr w:type="spellStart"/>
      <w:proofErr w:type="gramStart"/>
      <w:r>
        <w:rPr>
          <w:lang w:val="en-GB"/>
        </w:rPr>
        <w:t>svibnja</w:t>
      </w:r>
      <w:proofErr w:type="spellEnd"/>
      <w:proofErr w:type="gramEnd"/>
      <w:r>
        <w:rPr>
          <w:lang w:val="en-GB"/>
        </w:rPr>
        <w:t xml:space="preserve"> 2018.</w:t>
      </w:r>
    </w:p>
    <w:p w:rsidRDefault="00831DBD" w:rsidR="00831DBD">
      <w:pPr>
        <w:pStyle w:val="Standard"/>
        <w:jc w:val="center"/>
        <w:rPr>
          <w:b/>
        </w:rPr>
      </w:pPr>
    </w:p>
    <w:p w:rsidRDefault="00831DBD" w:rsidR="00831DBD">
      <w:pPr>
        <w:pStyle w:val="Standard"/>
        <w:jc w:val="center"/>
        <w:rPr>
          <w:b/>
        </w:rPr>
      </w:pPr>
    </w:p>
    <w:p w:rsidRDefault="00831DBD" w:rsidR="00831DBD">
      <w:pPr>
        <w:pStyle w:val="Standard"/>
        <w:jc w:val="center"/>
        <w:rPr>
          <w:b/>
        </w:rPr>
      </w:pPr>
    </w:p>
    <w:p w:rsidRDefault="00B401B2" w:rsidR="00831DBD">
      <w:pPr>
        <w:pStyle w:val="Standard"/>
        <w:jc w:val="center"/>
        <w:rPr>
          <w:b/>
        </w:rPr>
      </w:pPr>
      <w:r>
        <w:rPr>
          <w:b/>
        </w:rPr>
        <w:t>POPIS VJEROVNIKA</w:t>
      </w:r>
    </w:p>
    <w:p w:rsidRDefault="00831DBD" w:rsidR="00831DBD">
      <w:pPr>
        <w:pStyle w:val="Standard"/>
        <w:jc w:val="center"/>
        <w:rPr>
          <w:b/>
          <w:vertAlign w:val="subscript"/>
        </w:rPr>
      </w:pPr>
    </w:p>
    <w:p w:rsidRDefault="00831DBD" w:rsidR="00831DBD">
      <w:pPr>
        <w:pStyle w:val="Standard"/>
        <w:jc w:val="center"/>
        <w:rPr>
          <w:b/>
          <w:vertAlign w:val="subscript"/>
        </w:rPr>
      </w:pPr>
    </w:p>
    <w:p w:rsidRDefault="00B401B2" w:rsidR="00831DBD">
      <w:pPr>
        <w:pStyle w:val="Standard"/>
        <w:jc w:val="both"/>
      </w:pPr>
      <w:r>
        <w:rPr>
          <w:b/>
        </w:rPr>
        <w:tab/>
      </w:r>
      <w:r>
        <w:rPr>
          <w:bCs/>
        </w:rPr>
        <w:t>U skladu s člankom 151. Stečajnog zakona sastavljen je ovaj Popis vjerovnika stečajnog dužnika Auto servisna oprema HD-</w:t>
      </w:r>
      <w:proofErr w:type="spellStart"/>
      <w:r>
        <w:rPr>
          <w:bCs/>
        </w:rPr>
        <w:t>Herega</w:t>
      </w:r>
      <w:proofErr w:type="spellEnd"/>
      <w:r>
        <w:rPr>
          <w:bCs/>
        </w:rPr>
        <w:t xml:space="preserve"> d.o.o. u stečaju, Ludbreg, Koprivnička 19/a, kako slijedi:</w:t>
      </w:r>
    </w:p>
    <w:p w:rsidRDefault="00831DBD" w:rsidR="00831DBD">
      <w:pPr>
        <w:pStyle w:val="Standard"/>
        <w:jc w:val="both"/>
        <w:rPr>
          <w:bCs/>
        </w:rPr>
      </w:pPr>
    </w:p>
    <w:p w:rsidRDefault="00B401B2" w:rsidR="00831DBD">
      <w:pPr>
        <w:pStyle w:val="Standard"/>
        <w:jc w:val="both"/>
        <w:rPr>
          <w:bCs/>
        </w:rPr>
      </w:pPr>
      <w:proofErr w:type="spellStart"/>
      <w:r>
        <w:rPr>
          <w:bCs/>
        </w:rPr>
        <w:t>I.RAZLUČNI</w:t>
      </w:r>
      <w:proofErr w:type="spellEnd"/>
      <w:r>
        <w:rPr>
          <w:bCs/>
        </w:rPr>
        <w:t xml:space="preserve"> VJEROVNICI</w:t>
      </w:r>
    </w:p>
    <w:p w:rsidRDefault="00831DBD" w:rsidR="00831DBD">
      <w:pPr>
        <w:pStyle w:val="Standard"/>
        <w:jc w:val="both"/>
        <w:rPr>
          <w:bCs/>
        </w:rPr>
      </w:pPr>
    </w:p>
    <w:p w:rsidRDefault="00B401B2" w:rsidR="00831DBD">
      <w:pPr>
        <w:pStyle w:val="Standard"/>
        <w:ind w:firstLine="708"/>
        <w:jc w:val="both"/>
        <w:rPr>
          <w:bCs/>
        </w:rPr>
      </w:pPr>
      <w:r>
        <w:rPr>
          <w:bCs/>
        </w:rPr>
        <w:t xml:space="preserve">Nema prijave </w:t>
      </w:r>
      <w:proofErr w:type="spellStart"/>
      <w:r>
        <w:rPr>
          <w:bCs/>
        </w:rPr>
        <w:t>razlučnog</w:t>
      </w:r>
      <w:proofErr w:type="spellEnd"/>
      <w:r>
        <w:rPr>
          <w:bCs/>
        </w:rPr>
        <w:t xml:space="preserve"> prava.</w:t>
      </w:r>
    </w:p>
    <w:p w:rsidRDefault="00831DBD" w:rsidR="00831DBD">
      <w:pPr>
        <w:pStyle w:val="Standard"/>
        <w:ind w:firstLine="708"/>
        <w:jc w:val="both"/>
        <w:rPr>
          <w:b/>
        </w:rPr>
      </w:pPr>
    </w:p>
    <w:p w:rsidRDefault="00B401B2" w:rsidR="00831DBD">
      <w:pPr>
        <w:pStyle w:val="Standard"/>
        <w:jc w:val="both"/>
        <w:rPr>
          <w:bCs/>
        </w:rPr>
      </w:pPr>
      <w:r>
        <w:rPr>
          <w:bCs/>
        </w:rPr>
        <w:t>II. STEČAJNI VJEROVNICI</w:t>
      </w:r>
    </w:p>
    <w:p w:rsidRDefault="00831DBD" w:rsidR="00831DBD">
      <w:pPr>
        <w:pStyle w:val="Standard"/>
        <w:jc w:val="both"/>
        <w:rPr>
          <w:bCs/>
        </w:rPr>
      </w:pPr>
    </w:p>
    <w:tbl>
      <w:tblPr>
        <w:tblW w:type="dxa" w:w="7995"/>
        <w:tblInd w:type="dxa" w:w="-108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16"/>
        <w:gridCol w:w="4224"/>
        <w:gridCol w:w="2955"/>
      </w:tblGrid>
      <w:tr w:rsidR="00831DBD">
        <w:tc>
          <w:tcPr>
            <w:tcW w:type="dxa" w:w="816"/>
            <w:tcBorders>
              <w:top w:space="0" w:sz="8" w:color="00000A" w:val="single"/>
              <w:left w:space="0" w:sz="4" w:color="00000A" w:val="single"/>
              <w:bottom w:space="0" w:sz="8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jc w:val="both"/>
              <w:rPr>
                <w:b/>
              </w:rPr>
            </w:pPr>
            <w:r>
              <w:rPr>
                <w:b/>
              </w:rPr>
              <w:t>R. b.</w:t>
            </w:r>
          </w:p>
        </w:tc>
        <w:tc>
          <w:tcPr>
            <w:tcW w:type="dxa" w:w="4224"/>
            <w:tcBorders>
              <w:top w:space="0" w:sz="8" w:color="00000A" w:val="single"/>
              <w:left w:space="0" w:sz="4" w:color="00000A" w:val="single"/>
              <w:bottom w:space="0" w:sz="8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Vjerovnik</w:t>
            </w:r>
          </w:p>
        </w:tc>
        <w:tc>
          <w:tcPr>
            <w:tcW w:type="dxa" w:w="2955"/>
            <w:tcBorders>
              <w:top w:space="0" w:sz="8" w:color="00000A" w:val="single"/>
              <w:left w:space="0" w:sz="4" w:color="00000A" w:val="single"/>
              <w:bottom w:space="0" w:sz="8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Iznos u kunama</w:t>
            </w:r>
          </w:p>
        </w:tc>
      </w:tr>
      <w:tr w:rsidR="00831DBD">
        <w:tc>
          <w:tcPr>
            <w:tcW w:type="dxa" w:w="816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jc w:val="both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type="dxa" w:w="4224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REPUBLIKA HRVATSKA, MINISTARSTVO FINANCIJA</w:t>
            </w:r>
          </w:p>
          <w:p w:rsidRDefault="00B401B2" w:rsidR="00831DBD">
            <w:pPr>
              <w:pStyle w:val="Standard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Porezna uprava, Područni ured sjeverna Hrvatska</w:t>
            </w:r>
          </w:p>
        </w:tc>
        <w:tc>
          <w:tcPr>
            <w:tcW w:type="dxa" w:w="2955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119.726,67</w:t>
            </w:r>
          </w:p>
        </w:tc>
      </w:tr>
      <w:tr w:rsidR="00831DBD">
        <w:tc>
          <w:tcPr>
            <w:tcW w:type="dxa" w:w="816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4224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ZAGORJE – TEHNOBETON d.d.</w:t>
            </w:r>
          </w:p>
        </w:tc>
        <w:tc>
          <w:tcPr>
            <w:tcW w:type="dxa" w:w="2955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1.066.317,68</w:t>
            </w:r>
          </w:p>
        </w:tc>
      </w:tr>
      <w:tr w:rsidR="00831DBD">
        <w:tc>
          <w:tcPr>
            <w:tcW w:type="dxa" w:w="816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4224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HRVATSKI TELEKOM d.d.</w:t>
            </w:r>
          </w:p>
        </w:tc>
        <w:tc>
          <w:tcPr>
            <w:tcW w:type="dxa" w:w="2955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7.305,70</w:t>
            </w:r>
          </w:p>
        </w:tc>
      </w:tr>
      <w:tr w:rsidR="00831DBD">
        <w:tc>
          <w:tcPr>
            <w:tcW w:type="dxa" w:w="816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jc w:val="both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4224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J&amp;T BANKA d.d.</w:t>
            </w:r>
          </w:p>
        </w:tc>
        <w:tc>
          <w:tcPr>
            <w:tcW w:type="dxa" w:w="2955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1.994,98</w:t>
            </w:r>
          </w:p>
        </w:tc>
      </w:tr>
      <w:tr w:rsidR="00831DBD">
        <w:tc>
          <w:tcPr>
            <w:tcW w:type="dxa" w:w="816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jc w:val="both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4224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 OSIGURANJE d.d.</w:t>
            </w:r>
          </w:p>
        </w:tc>
        <w:tc>
          <w:tcPr>
            <w:tcW w:type="dxa" w:w="2955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20.253,50</w:t>
            </w:r>
          </w:p>
        </w:tc>
      </w:tr>
      <w:tr w:rsidR="00831DBD">
        <w:tc>
          <w:tcPr>
            <w:tcW w:type="dxa" w:w="816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4224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ALLIANZ ZAGREB d.d.</w:t>
            </w:r>
          </w:p>
        </w:tc>
        <w:tc>
          <w:tcPr>
            <w:tcW w:type="dxa" w:w="2955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6.835,21</w:t>
            </w:r>
          </w:p>
        </w:tc>
      </w:tr>
      <w:tr w:rsidR="00831DBD">
        <w:tc>
          <w:tcPr>
            <w:tcW w:type="dxa" w:w="816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jc w:val="both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4224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DOM d.o.o.</w:t>
            </w:r>
          </w:p>
        </w:tc>
        <w:tc>
          <w:tcPr>
            <w:tcW w:type="dxa" w:w="2955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jc w:val="right"/>
              <w:rPr>
                <w:sz w:val="20"/>
              </w:rPr>
            </w:pPr>
            <w:r>
              <w:rPr>
                <w:sz w:val="20"/>
              </w:rPr>
              <w:t>14.421,48</w:t>
            </w:r>
          </w:p>
        </w:tc>
      </w:tr>
      <w:tr w:rsidR="00831DBD">
        <w:tc>
          <w:tcPr>
            <w:tcW w:type="dxa" w:w="816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4224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ZAGREBAČKI HOLDING d.o.o.</w:t>
            </w:r>
          </w:p>
          <w:p w:rsidRDefault="00B401B2" w:rsidR="00831DBD">
            <w:pPr>
              <w:pStyle w:val="Standard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Podružnica </w:t>
            </w:r>
            <w:proofErr w:type="spellStart"/>
            <w:r>
              <w:rPr>
                <w:sz w:val="20"/>
                <w:szCs w:val="20"/>
              </w:rPr>
              <w:t>Zagrebparking</w:t>
            </w:r>
            <w:proofErr w:type="spellEnd"/>
          </w:p>
        </w:tc>
        <w:tc>
          <w:tcPr>
            <w:tcW w:type="dxa" w:w="2955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1.879,23</w:t>
            </w:r>
          </w:p>
        </w:tc>
      </w:tr>
      <w:tr w:rsidR="00831DBD">
        <w:tc>
          <w:tcPr>
            <w:tcW w:type="dxa" w:w="816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jc w:val="both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type="dxa" w:w="4224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TRIGLAV OSIGURANJE d.d.</w:t>
            </w:r>
          </w:p>
        </w:tc>
        <w:tc>
          <w:tcPr>
            <w:tcW w:type="dxa" w:w="2955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3.867,76</w:t>
            </w:r>
          </w:p>
        </w:tc>
      </w:tr>
      <w:tr w:rsidR="00831DBD">
        <w:tc>
          <w:tcPr>
            <w:tcW w:type="dxa" w:w="816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jc w:val="both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type="dxa" w:w="4224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CROATIA OSIGURANJE d.d.</w:t>
            </w:r>
          </w:p>
        </w:tc>
        <w:tc>
          <w:tcPr>
            <w:tcW w:type="dxa" w:w="2955"/>
            <w:tcBorders>
              <w:left w:space="0" w:sz="4" w:color="00000A" w:val="single"/>
              <w:bottom w:space="0" w:sz="4" w:color="00000A" w:val="single"/>
              <w:right w:space="0" w:sz="4" w:color="00000A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401B2" w:rsidR="00831DBD">
            <w:pPr>
              <w:pStyle w:val="Standard"/>
              <w:snapToGrid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2.050,99</w:t>
            </w:r>
          </w:p>
        </w:tc>
      </w:tr>
    </w:tbl>
    <w:p w:rsidRDefault="00B401B2" w:rsidR="00831DBD">
      <w:pPr>
        <w:pStyle w:val="Standard"/>
      </w:pPr>
      <w:r>
        <w:tab/>
      </w:r>
    </w:p>
    <w:p w:rsidRDefault="00831DBD" w:rsidR="00831DBD">
      <w:pPr>
        <w:pStyle w:val="Standard"/>
      </w:pPr>
    </w:p>
    <w:p w:rsidRDefault="00831DBD" w:rsidR="00831DBD">
      <w:pPr>
        <w:pStyle w:val="Standard"/>
        <w:jc w:val="both"/>
      </w:pPr>
    </w:p>
    <w:p w:rsidRDefault="00B401B2" w:rsidR="00831DBD">
      <w:pPr>
        <w:pStyle w:val="Standard"/>
        <w:ind w:left="2160"/>
        <w:jc w:val="both"/>
      </w:pPr>
      <w:r>
        <w:tab/>
      </w:r>
      <w:r>
        <w:tab/>
        <w:t xml:space="preserve">           </w:t>
      </w:r>
      <w:r>
        <w:tab/>
        <w:t xml:space="preserve">  </w:t>
      </w:r>
      <w:r>
        <w:tab/>
      </w:r>
      <w:r>
        <w:tab/>
        <w:t>Stečajni upravitelj</w:t>
      </w:r>
    </w:p>
    <w:p w:rsidRDefault="00B401B2" w:rsidR="00831DBD">
      <w:pPr>
        <w:pStyle w:val="Standard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  <w:t xml:space="preserve">Katarina </w:t>
      </w:r>
      <w:proofErr w:type="spellStart"/>
      <w:r>
        <w:t>Conar</w:t>
      </w:r>
      <w:proofErr w:type="spellEnd"/>
      <w:r>
        <w:t xml:space="preserve">-Brod, </w:t>
      </w:r>
      <w:proofErr w:type="spellStart"/>
      <w:r>
        <w:t>dipl.iur</w:t>
      </w:r>
      <w:proofErr w:type="spellEnd"/>
      <w:r>
        <w:t>.</w:t>
      </w:r>
    </w:p>
    <w:p w:rsidRDefault="00831DBD" w:rsidR="00831DBD">
      <w:pPr>
        <w:pStyle w:val="Standard"/>
        <w:ind w:left="4956"/>
        <w:jc w:val="center"/>
        <w:rPr>
          <w:b/>
        </w:rPr>
      </w:pPr>
    </w:p>
    <w:p w:rsidRDefault="00831DBD" w:rsidR="00831DBD">
      <w:pPr>
        <w:pStyle w:val="Standard"/>
        <w:jc w:val="center"/>
      </w:pPr>
    </w:p>
    <w:p w:rsidRDefault="00831DBD" w:rsidR="00831DBD">
      <w:pPr>
        <w:pStyle w:val="Standard"/>
        <w:jc w:val="both"/>
        <w:rPr>
          <w:bCs/>
        </w:rPr>
      </w:pPr>
    </w:p>
    <w:p w:rsidRDefault="00831DBD" w:rsidR="00831DBD">
      <w:pPr>
        <w:pStyle w:val="Standard"/>
        <w:jc w:val="both"/>
        <w:rPr>
          <w:b/>
        </w:rPr>
      </w:pPr>
    </w:p>
    <w:p w:rsidRDefault="00831DBD" w:rsidR="00831DBD">
      <w:pPr>
        <w:pStyle w:val="Standard"/>
        <w:ind w:left="4956"/>
        <w:jc w:val="center"/>
      </w:pPr>
    </w:p>
    <w:p w:rsidRDefault="00831DBD" w:rsidR="00831DBD">
      <w:pPr>
        <w:pStyle w:val="Standard"/>
        <w:ind w:firstLine="708"/>
        <w:jc w:val="both"/>
      </w:pPr>
    </w:p>
    <w:sectPr w:rsidR="00831DBD">
      <w:pgSz w:h="16838" w:w="11906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01B2" w:rsidR="00062C2A">
      <w:pPr>
        <w:spacing w:lineRule="auto" w:line="240" w:after="0"/>
      </w:pPr>
      <w:r>
        <w:separator/>
      </w:r>
    </w:p>
  </w:endnote>
  <w:endnote w:id="0" w:type="continuationSeparator">
    <w:p w:rsidRDefault="00B401B2" w:rsidR="00062C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OpenSymbol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01B2" w:rsidR="00062C2A">
      <w:pPr>
        <w:spacing w:lineRule="auto" w:line="240" w:after="0"/>
      </w:pPr>
      <w:r>
        <w:rPr>
          <w:color w:val="000000"/>
        </w:rPr>
        <w:separator/>
      </w:r>
    </w:p>
  </w:footnote>
  <w:footnote w:id="0" w:type="continuationSeparator">
    <w:p w:rsidRDefault="00B401B2" w:rsidR="00062C2A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30110"/>
    <w:multiLevelType w:val="multilevel"/>
    <w:tmpl w:val="DD8CBC76"/>
    <w:styleLink w:val="WWNum2"/>
    <w:lvl w:ilvl="0">
      <w:numFmt w:val="bullet"/>
      <w:lvlText w:val="-"/>
      <w:lvlJc w:val="left"/>
      <w:rPr>
        <w:rFonts w:cs="Times New Roman" w:eastAsia="Calibri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1">
    <w:nsid w:val="30266853"/>
    <w:multiLevelType w:val="multilevel"/>
    <w:tmpl w:val="13CA9472"/>
    <w:styleLink w:val="WWNum5"/>
    <w:lvl w:ilvl="0">
      <w:numFmt w:val="bullet"/>
      <w:lvlText w:val="-"/>
      <w:lvlJc w:val="left"/>
      <w:rPr>
        <w:rFonts w:cs="Times New Roman" w:eastAsia="Calibri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35886EFB"/>
    <w:multiLevelType w:val="multilevel"/>
    <w:tmpl w:val="A43E7108"/>
    <w:styleLink w:val="WWNum7"/>
    <w:lvl w:ilvl="0">
      <w:numFmt w:val="bullet"/>
      <w:lvlText w:val="-"/>
      <w:lvlJc w:val="left"/>
      <w:rPr>
        <w:rFonts w:cs="Times New Roman" w:eastAsia="Times New Roman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3">
    <w:nsid w:val="3AB73494"/>
    <w:multiLevelType w:val="multilevel"/>
    <w:tmpl w:val="A9301218"/>
    <w:styleLink w:val="WWNum6"/>
    <w:lvl w:ilvl="0">
      <w:numFmt w:val="bullet"/>
      <w:lvlText w:val="-"/>
      <w:lvlJc w:val="left"/>
      <w:rPr>
        <w:rFonts w:cs="Times New Roman" w:eastAsia="Times New Roman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4">
    <w:nsid w:val="3E534722"/>
    <w:multiLevelType w:val="multilevel"/>
    <w:tmpl w:val="4A6A494A"/>
    <w:styleLink w:val="WWNum9"/>
    <w:lvl w:ilvl="0">
      <w:numFmt w:val="bullet"/>
      <w:lvlText w:val="-"/>
      <w:lvlJc w:val="left"/>
      <w:rPr>
        <w:rFonts w:cs="Times New Roman" w:eastAsia="Times New Roman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abstractNum w:abstractNumId="5">
    <w:nsid w:val="5503219A"/>
    <w:multiLevelType w:val="multilevel"/>
    <w:tmpl w:val="94FC1A58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629075E0"/>
    <w:multiLevelType w:val="multilevel"/>
    <w:tmpl w:val="E0A24756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6D756D47"/>
    <w:multiLevelType w:val="multilevel"/>
    <w:tmpl w:val="0354EE82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73055AFC"/>
    <w:multiLevelType w:val="multilevel"/>
    <w:tmpl w:val="7E480A8E"/>
    <w:styleLink w:val="WWNum4"/>
    <w:lvl w:ilvl="0">
      <w:numFmt w:val="bullet"/>
      <w:lvlText w:val="-"/>
      <w:lvlJc w:val="left"/>
      <w:rPr>
        <w:rFonts w:cs="Times New Roman" w:eastAsia="Calibri"/>
      </w:rPr>
    </w:lvl>
    <w:lvl w:ilvl="1">
      <w:numFmt w:val="bullet"/>
      <w:lvlText w:val="o"/>
      <w:lvlJc w:val="left"/>
      <w:rPr>
        <w:rFonts w:cs="Courier New"/>
      </w:rPr>
    </w:lvl>
    <w:lvl w:ilvl="2">
      <w:numFmt w:val="bullet"/>
      <w:lvlText w:val=""/>
      <w:lvlJc w:val="left"/>
    </w:lvl>
    <w:lvl w:ilvl="3">
      <w:numFmt w:val="bullet"/>
      <w:lvlText w:val=""/>
      <w:lvlJc w:val="left"/>
    </w:lvl>
    <w:lvl w:ilvl="4">
      <w:numFmt w:val="bullet"/>
      <w:lvlText w:val="o"/>
      <w:lvlJc w:val="left"/>
      <w:rPr>
        <w:rFonts w:cs="Courier New"/>
      </w:rPr>
    </w:lvl>
    <w:lvl w:ilvl="5">
      <w:numFmt w:val="bullet"/>
      <w:lvlText w:val=""/>
      <w:lvlJc w:val="left"/>
    </w:lvl>
    <w:lvl w:ilvl="6">
      <w:numFmt w:val="bullet"/>
      <w:lvlText w:val=""/>
      <w:lvlJc w:val="left"/>
    </w:lvl>
    <w:lvl w:ilvl="7">
      <w:numFmt w:val="bullet"/>
      <w:lvlText w:val="o"/>
      <w:lvlJc w:val="left"/>
      <w:rPr>
        <w:rFonts w:cs="Courier New"/>
      </w:rPr>
    </w:lvl>
    <w:lvl w:ilvl="8">
      <w:numFmt w:val="bullet"/>
      <w:lvlText w:val=""/>
      <w:lvlJc w:val="left"/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</w:compat>
  <w:rsids>
    <w:rsidRoot w:val="00831DBD"/>
    <w:rsid w:val="00062C2A"/>
    <w:rsid w:val="0028544C"/>
    <w:rsid w:val="00831DBD"/>
    <w:rsid w:val="00B4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SimSun" w:hAnsi="Calibri" w:ascii="Calibri"/>
        <w:kern w:val="3"/>
        <w:sz w:val="22"/>
        <w:szCs w:val="22"/>
        <w:lang w:bidi="ar-SA" w:eastAsia="en-US" w:val="hr-HR"/>
      </w:rPr>
    </w:rPrDefault>
    <w:pPrDefault>
      <w:pPr>
        <w:widowControl w:val="false"/>
        <w:suppressAutoHyphens/>
        <w:autoSpaceDN w:val="false"/>
        <w:spacing w:lineRule="auto" w:line="276" w:after="200"/>
        <w:textAlignment w:val="baseline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Standard"/>
    <w:next w:val="Standard"/>
    <w:pPr>
      <w:keepNext/>
      <w:outlineLvl w:val="0"/>
    </w:pPr>
    <w:rPr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widowControl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cs="Mangal" w:eastAsia="SimSun" w:hAnsi="Arial" w:ascii="Arial"/>
      <w:sz w:val="28"/>
      <w:szCs w:val="28"/>
    </w:rPr>
  </w:style>
  <w:style w:customStyle="true" w:styleId="Textbody" w:type="paragraph">
    <w:name w:val="Text body"/>
    <w:basedOn w:val="Standard"/>
    <w:pPr>
      <w:spacing w:after="120"/>
    </w:p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  <w:rPr>
      <w:rFonts w:cs="Mangal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Mangal"/>
      <w:i/>
      <w:iCs/>
    </w:rPr>
  </w:style>
  <w:style w:customStyle="true" w:styleId="Index" w:type="paragraph">
    <w:name w:val="Index"/>
    <w:basedOn w:val="Standard"/>
    <w:pPr>
      <w:suppressLineNumbers/>
    </w:pPr>
    <w:rPr>
      <w:rFonts w:cs="Mangal"/>
    </w:rPr>
  </w:style>
  <w:style w:styleId="Odlomakpopisa" w:type="paragraph">
    <w:name w:val="List Paragraph"/>
    <w:basedOn w:val="Standard"/>
  </w:style>
  <w:style w:styleId="Tekstbalonia" w:type="paragraph">
    <w:name w:val="Balloon Text"/>
    <w:basedOn w:val="Standard"/>
  </w:style>
  <w:style w:customStyle="true" w:styleId="TableContents" w:type="paragraph">
    <w:name w:val="Table Contents"/>
    <w:basedOn w:val="Standard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customStyle="true" w:styleId="ListLabel1" w:type="character">
    <w:name w:val="ListLabel 1"/>
    <w:rPr>
      <w:rFonts w:cs="Times New Roman" w:eastAsia="Calibri"/>
    </w:rPr>
  </w:style>
  <w:style w:customStyle="true" w:styleId="ListLabel2" w:type="character">
    <w:name w:val="ListLabel 2"/>
    <w:rPr>
      <w:rFonts w:cs="Courier New"/>
    </w:rPr>
  </w:style>
  <w:style w:customStyle="true" w:styleId="ListLabel3" w:type="character">
    <w:name w:val="ListLabel 3"/>
    <w:rPr>
      <w:rFonts w:cs="Times New Roman" w:eastAsia="Times New Roman"/>
    </w:rPr>
  </w:style>
  <w:style w:customStyle="true" w:styleId="TekstbaloniaChar" w:type="character">
    <w:name w:val="Tekst balončića Char"/>
    <w:basedOn w:val="Zadanifontodlomka"/>
  </w:style>
  <w:style w:customStyle="true" w:styleId="BulletSymbols" w:type="character">
    <w:name w:val="Bullet Symbols"/>
    <w:rPr>
      <w:rFonts w:cs="OpenSymbol" w:eastAsia="OpenSymbol" w:hAnsi="OpenSymbol" w:ascii="OpenSymbol"/>
    </w:rPr>
  </w:style>
  <w:style w:customStyle="true" w:styleId="NumberingSymbols" w:type="character">
    <w:name w:val="Numbering Symbols"/>
  </w:style>
  <w:style w:customStyle="true" w:styleId="WWNum1" w:type="numbering">
    <w:name w:val="WWNum1"/>
    <w:basedOn w:val="Bezpopisa"/>
    <w:pPr>
      <w:numPr>
        <w:numId w:val="1"/>
      </w:numPr>
    </w:pPr>
  </w:style>
  <w:style w:customStyle="true" w:styleId="WWNum2" w:type="numbering">
    <w:name w:val="WWNum2"/>
    <w:basedOn w:val="Bezpopisa"/>
    <w:pPr>
      <w:numPr>
        <w:numId w:val="2"/>
      </w:numPr>
    </w:pPr>
  </w:style>
  <w:style w:customStyle="true" w:styleId="WWNum3" w:type="numbering">
    <w:name w:val="WWNum3"/>
    <w:basedOn w:val="Bezpopisa"/>
    <w:pPr>
      <w:numPr>
        <w:numId w:val="3"/>
      </w:numPr>
    </w:pPr>
  </w:style>
  <w:style w:customStyle="true" w:styleId="WWNum4" w:type="numbering">
    <w:name w:val="WWNum4"/>
    <w:basedOn w:val="Bezpopisa"/>
    <w:pPr>
      <w:numPr>
        <w:numId w:val="4"/>
      </w:numPr>
    </w:pPr>
  </w:style>
  <w:style w:customStyle="true" w:styleId="WWNum5" w:type="numbering">
    <w:name w:val="WWNum5"/>
    <w:basedOn w:val="Bezpopisa"/>
    <w:pPr>
      <w:numPr>
        <w:numId w:val="5"/>
      </w:numPr>
    </w:pPr>
  </w:style>
  <w:style w:customStyle="true" w:styleId="WWNum6" w:type="numbering">
    <w:name w:val="WWNum6"/>
    <w:basedOn w:val="Bezpopisa"/>
    <w:pPr>
      <w:numPr>
        <w:numId w:val="6"/>
      </w:numPr>
    </w:pPr>
  </w:style>
  <w:style w:customStyle="true" w:styleId="WWNum7" w:type="numbering">
    <w:name w:val="WWNum7"/>
    <w:basedOn w:val="Bezpopisa"/>
    <w:pPr>
      <w:numPr>
        <w:numId w:val="7"/>
      </w:numPr>
    </w:pPr>
  </w:style>
  <w:style w:customStyle="true" w:styleId="WWNum8" w:type="numbering">
    <w:name w:val="WWNum8"/>
    <w:basedOn w:val="Bezpopisa"/>
    <w:pPr>
      <w:numPr>
        <w:numId w:val="8"/>
      </w:numPr>
    </w:pPr>
  </w:style>
  <w:style w:customStyle="true" w:styleId="WWNum9" w:type="numbering">
    <w:name w:val="WWNum9"/>
    <w:basedOn w:val="Bezpopisa"/>
    <w:pPr>
      <w:numPr>
        <w:numId w:val="9"/>
      </w:numPr>
    </w:pPr>
  </w:style>
  <w:style w:styleId="Tekstrezerviranogmjesta" w:type="character">
    <w:name w:val="Placeholder Text"/>
    <w:basedOn w:val="Zadanifontodlomka"/>
    <w:uiPriority w:val="99"/>
    <w:semiHidden/>
    <w:rsid w:val="002854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44C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44C"/>
    <w:rPr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44C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44C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ahoma" w:eastAsia="SimSun" w:hAnsi="Calibri"/>
        <w:kern w:val="3"/>
        <w:sz w:val="22"/>
        <w:szCs w:val="22"/>
        <w:lang w:bidi="ar-SA" w:eastAsia="en-US" w:val="hr-HR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Standard"/>
    <w:next w:val="Standard"/>
    <w:pPr>
      <w:keepNext/>
      <w:outlineLvl w:val="0"/>
    </w:pPr>
    <w:rPr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widowControl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" w:type="paragraph">
    <w:name w:val="Title"/>
    <w:basedOn w:val="Standard"/>
    <w:next w:val="Textbody"/>
    <w:pPr>
      <w:keepNext/>
      <w:spacing w:after="120" w:before="240"/>
    </w:pPr>
    <w:rPr>
      <w:rFonts w:ascii="Arial" w:cs="Mangal" w:eastAsia="SimSun" w:hAnsi="Arial"/>
      <w:sz w:val="28"/>
      <w:szCs w:val="28"/>
    </w:rPr>
  </w:style>
  <w:style w:customStyle="1" w:styleId="Textbody" w:type="paragraph">
    <w:name w:val="Text body"/>
    <w:basedOn w:val="Standard"/>
    <w:pPr>
      <w:spacing w:after="120"/>
    </w:pPr>
  </w:style>
  <w:style w:styleId="Podnaslov" w:type="paragraph">
    <w:name w:val="Subtitle"/>
    <w:basedOn w:val="Naslov"/>
    <w:next w:val="Textbody"/>
    <w:pPr>
      <w:jc w:val="center"/>
    </w:pPr>
    <w:rPr>
      <w:i/>
      <w:iCs/>
    </w:rPr>
  </w:style>
  <w:style w:styleId="Popis" w:type="paragraph">
    <w:name w:val="List"/>
    <w:basedOn w:val="Textbody"/>
    <w:rPr>
      <w:rFonts w:cs="Mangal"/>
    </w:rPr>
  </w:style>
  <w:style w:styleId="Opisslike" w:type="paragraph">
    <w:name w:val="caption"/>
    <w:basedOn w:val="Standard"/>
    <w:pPr>
      <w:suppressLineNumbers/>
      <w:spacing w:after="120" w:before="120"/>
    </w:pPr>
    <w:rPr>
      <w:rFonts w:cs="Mangal"/>
      <w:i/>
      <w:iCs/>
    </w:rPr>
  </w:style>
  <w:style w:customStyle="1" w:styleId="Index" w:type="paragraph">
    <w:name w:val="Index"/>
    <w:basedOn w:val="Standard"/>
    <w:pPr>
      <w:suppressLineNumbers/>
    </w:pPr>
    <w:rPr>
      <w:rFonts w:cs="Mangal"/>
    </w:rPr>
  </w:style>
  <w:style w:styleId="Odlomakpopisa" w:type="paragraph">
    <w:name w:val="List Paragraph"/>
    <w:basedOn w:val="Standard"/>
  </w:style>
  <w:style w:styleId="Tekstbalonia" w:type="paragraph">
    <w:name w:val="Balloon Text"/>
    <w:basedOn w:val="Standard"/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customStyle="1" w:styleId="ListLabel1" w:type="character">
    <w:name w:val="ListLabel 1"/>
    <w:rPr>
      <w:rFonts w:cs="Times New Roman" w:eastAsia="Calibri"/>
    </w:rPr>
  </w:style>
  <w:style w:customStyle="1" w:styleId="ListLabel2" w:type="character">
    <w:name w:val="ListLabel 2"/>
    <w:rPr>
      <w:rFonts w:cs="Courier New"/>
    </w:rPr>
  </w:style>
  <w:style w:customStyle="1" w:styleId="ListLabel3" w:type="character">
    <w:name w:val="ListLabel 3"/>
    <w:rPr>
      <w:rFonts w:cs="Times New Roman" w:eastAsia="Times New Roman"/>
    </w:rPr>
  </w:style>
  <w:style w:customStyle="1" w:styleId="TekstbaloniaChar" w:type="character">
    <w:name w:val="Tekst balončića Char"/>
    <w:basedOn w:val="Zadanifontodlomka"/>
  </w:style>
  <w:style w:customStyle="1" w:styleId="BulletSymbols" w:type="character">
    <w:name w:val="Bullet Symbols"/>
    <w:rPr>
      <w:rFonts w:ascii="OpenSymbol" w:cs="OpenSymbol" w:eastAsia="OpenSymbol" w:hAnsi="OpenSymbol"/>
    </w:rPr>
  </w:style>
  <w:style w:customStyle="1" w:styleId="NumberingSymbols" w:type="character">
    <w:name w:val="Numbering Symbols"/>
  </w:style>
  <w:style w:customStyle="1" w:styleId="WWNum1" w:type="numbering">
    <w:name w:val="WWNum1"/>
    <w:basedOn w:val="Bezpopisa"/>
    <w:pPr>
      <w:numPr>
        <w:numId w:val="1"/>
      </w:numPr>
    </w:pPr>
  </w:style>
  <w:style w:customStyle="1" w:styleId="WWNum2" w:type="numbering">
    <w:name w:val="WWNum2"/>
    <w:basedOn w:val="Bezpopisa"/>
    <w:pPr>
      <w:numPr>
        <w:numId w:val="2"/>
      </w:numPr>
    </w:pPr>
  </w:style>
  <w:style w:customStyle="1" w:styleId="WWNum3" w:type="numbering">
    <w:name w:val="WWNum3"/>
    <w:basedOn w:val="Bezpopisa"/>
    <w:pPr>
      <w:numPr>
        <w:numId w:val="3"/>
      </w:numPr>
    </w:pPr>
  </w:style>
  <w:style w:customStyle="1" w:styleId="WWNum4" w:type="numbering">
    <w:name w:val="WWNum4"/>
    <w:basedOn w:val="Bezpopisa"/>
    <w:pPr>
      <w:numPr>
        <w:numId w:val="4"/>
      </w:numPr>
    </w:pPr>
  </w:style>
  <w:style w:customStyle="1" w:styleId="WWNum5" w:type="numbering">
    <w:name w:val="WWNum5"/>
    <w:basedOn w:val="Bezpopisa"/>
    <w:pPr>
      <w:numPr>
        <w:numId w:val="5"/>
      </w:numPr>
    </w:pPr>
  </w:style>
  <w:style w:customStyle="1" w:styleId="WWNum6" w:type="numbering">
    <w:name w:val="WWNum6"/>
    <w:basedOn w:val="Bezpopisa"/>
    <w:pPr>
      <w:numPr>
        <w:numId w:val="6"/>
      </w:numPr>
    </w:pPr>
  </w:style>
  <w:style w:customStyle="1" w:styleId="WWNum7" w:type="numbering">
    <w:name w:val="WWNum7"/>
    <w:basedOn w:val="Bezpopisa"/>
    <w:pPr>
      <w:numPr>
        <w:numId w:val="7"/>
      </w:numPr>
    </w:pPr>
  </w:style>
  <w:style w:customStyle="1" w:styleId="WWNum8" w:type="numbering">
    <w:name w:val="WWNum8"/>
    <w:basedOn w:val="Bezpopisa"/>
    <w:pPr>
      <w:numPr>
        <w:numId w:val="8"/>
      </w:numPr>
    </w:pPr>
  </w:style>
  <w:style w:customStyle="1" w:styleId="WWNum9" w:type="numbering">
    <w:name w:val="WWNum9"/>
    <w:basedOn w:val="Bezpopisa"/>
    <w:pPr>
      <w:numPr>
        <w:numId w:val="9"/>
      </w:numPr>
    </w:pPr>
  </w:style>
  <w:style w:styleId="Tekstrezerviranogmjesta" w:type="character">
    <w:name w:val="Placeholder Text"/>
    <w:basedOn w:val="Zadanifontodlomka"/>
    <w:uiPriority w:val="99"/>
    <w:semiHidden/>
    <w:rsid w:val="002854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44C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44C"/>
    <w:rPr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44C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44C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807</properties:Characters>
  <properties:Lines>69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2018-05-08T13:16:00Z</dcterms:created>
  <dc:creator>Katarina Conar</dc:creator>
  <cp:lastModifiedBy>Tihana Martinez</cp:lastModifiedBy>
  <cp:lastPrinted>2018-03-03T18:22:00Z</cp:lastPrinted>
  <dcterms:modified xmlns:xsi="http://www.w3.org/2001/XMLSchema-instance" xsi:type="dcterms:W3CDTF">2018-05-08T13:16:00Z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St-635/2016-43 / Podnesak - Popis vjerovnika (Herega - popis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