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84b0" w14:paraId="35b84b0" w:rsidRDefault="00AE649C" w:rsidP="00FA5B5E" w:rsidR="00AE649C">
      <w:pPr>
        <w:pStyle w:val="Naslov3"/>
        <w15:collapsed w:val="false"/>
      </w:pPr>
    </w:p>
    <w:p w:rsidRDefault="006C0755" w:rsidP="006C0755" w:rsidR="006C0755">
      <w:pPr>
        <w:spacing w:after="0"/>
      </w:pPr>
      <w:r>
        <w:t>REPUBLIKA HRVATSKA</w:t>
      </w:r>
    </w:p>
    <w:p w:rsidRDefault="006C0755" w:rsidP="006C0755" w:rsidR="006C0755">
      <w:pPr>
        <w:spacing w:after="0"/>
      </w:pPr>
      <w:r>
        <w:t>Trgovački sud u Varaždinu</w:t>
      </w:r>
    </w:p>
    <w:p w:rsidRDefault="006C0755" w:rsidP="006C0755" w:rsidR="006C0755" w:rsidRPr="006C0755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C0755" w:rsidP="006C0755" w:rsidR="006C0755">
      <w:pPr>
        <w:spacing w:after="0"/>
        <w:jc w:val="center"/>
      </w:pPr>
      <w:r>
        <w:t>R E P U B L I K A      H R V A T S K A</w:t>
      </w:r>
    </w:p>
    <w:p w:rsidRDefault="006C0755" w:rsidP="006C0755" w:rsidR="006C0755">
      <w:pPr>
        <w:spacing w:after="0"/>
      </w:pPr>
    </w:p>
    <w:p w:rsidRDefault="006C0755" w:rsidP="006C0755" w:rsidR="006C0755">
      <w:pPr>
        <w:spacing w:after="0"/>
        <w:jc w:val="center"/>
      </w:pPr>
      <w:r>
        <w:t xml:space="preserve">R J E Š E N J E </w:t>
      </w:r>
    </w:p>
    <w:p w:rsidRDefault="006C0755" w:rsidP="006C0755" w:rsidR="006C0755">
      <w:pPr>
        <w:spacing w:after="0"/>
        <w:jc w:val="center"/>
      </w:pPr>
    </w:p>
    <w:p w:rsidRDefault="006C0755" w:rsidP="006C0755" w:rsidR="006C0755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</w:t>
      </w:r>
      <w:proofErr w:type="spellEnd"/>
      <w:r>
        <w:t xml:space="preserve">, u stečajnom postupku koji se vodi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10. ožujka 2017.,</w:t>
      </w:r>
    </w:p>
    <w:p w:rsidRDefault="006C0755" w:rsidP="006C0755" w:rsidR="006C0755">
      <w:pPr>
        <w:spacing w:after="0"/>
        <w:jc w:val="center"/>
      </w:pPr>
    </w:p>
    <w:p w:rsidRDefault="006C0755" w:rsidP="006C0755" w:rsidR="006C0755">
      <w:pPr>
        <w:spacing w:after="0"/>
        <w:jc w:val="center"/>
      </w:pPr>
      <w:r>
        <w:t>r i j e š i o     j e</w:t>
      </w:r>
    </w:p>
    <w:p w:rsidRDefault="006C0755" w:rsidP="006C0755" w:rsidR="006C0755">
      <w:pPr>
        <w:spacing w:after="0"/>
        <w:ind w:left="720"/>
        <w:jc w:val="both"/>
        <w:rPr>
          <w:b/>
        </w:rPr>
      </w:pPr>
    </w:p>
    <w:p w:rsidRDefault="006C0755" w:rsidP="006C0755" w:rsidR="006C0755">
      <w:pPr>
        <w:spacing w:after="0"/>
      </w:pPr>
      <w:r>
        <w:t xml:space="preserve">1.Određuje se u stečajnom postupku prodaja nekretnina stečajnog dužnika na kojima postoji </w:t>
      </w:r>
      <w:proofErr w:type="spellStart"/>
      <w:r>
        <w:t>razlučno</w:t>
      </w:r>
      <w:proofErr w:type="spellEnd"/>
      <w:r>
        <w:t xml:space="preserve"> pravo i to nekretnina upisanih :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  <w:r>
        <w:t xml:space="preserve">a)kod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23. Suvlasnički dio: 4/2200 ETAŽNO VLASNIŠTVO (E-23), 1. Garažno mjesto 23. u podrumu od 15,00 m2 a u kojoj cijeloj nekretnini dužnik dolazi upisan kao TEAM D.D., ČAKOVEC, DOBRIŠE CESARIĆA 5;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  <w:r>
        <w:t xml:space="preserve">b)kod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35. Suvlasnički dio: 5/2200 ETAŽNO VLASNIŠTVO (E-35), 1. Garažno mjesto 35. u podrumu od 18,00 m2 a u kojoj cijeloj nekretnini dužnik dolazi upisan kao TEAM D.D., ČAKOVEC, DOBRIŠE CESARIĆA 5;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  <w:r>
        <w:t xml:space="preserve">c)kod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38. Suvlasnički dio: 5/2200 ETAŽNO VLASNIŠTVO (E-38), 1. Garažno mjesto 38. u podrumu od 17,50 m2 a u kojoj cijeloj nekretnini dužnik dolazi upisan kao TEAM D.D., ČAKOVEC, DOBRIŠE CESARIĆA 5;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  <w:r>
        <w:t>2.</w:t>
      </w:r>
      <w:r>
        <w:tab/>
        <w:t xml:space="preserve">Ovo rješenje dostaviti će se Općinskom sudu u Čakovcu, Zemljišnoknjižnom odjelu u Čakovcu radi upisa zabilježbe rješenja o prodaji nekretnina u stečajnom postupku. 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  <w:r>
        <w:t>3.</w:t>
      </w:r>
      <w:r>
        <w:tab/>
        <w:t>Nalaže se Općinskom sudu u Čakovec, Zemljišnoknjižnom odjelu u Čakovcu, da upiše zabilježbu rješenja o prodaji u stečajnom postupku nekretnina navedenih pod točkom 1.a, 1.b i 1.c izreke ovog rješenja.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  <w:r>
        <w:lastRenderedPageBreak/>
        <w:t>4.</w:t>
      </w:r>
      <w:r>
        <w:tab/>
        <w:t>Sud će zaključkom o prodaji utvrditi vrijednost nekretnine, način prodaje i uvjete prodaje.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</w:pPr>
    </w:p>
    <w:p w:rsidRDefault="006C0755" w:rsidP="006C0755" w:rsidR="006C0755">
      <w:pPr>
        <w:spacing w:after="0"/>
        <w:jc w:val="center"/>
      </w:pPr>
      <w:r>
        <w:t>Obrazloženje</w:t>
      </w:r>
    </w:p>
    <w:p w:rsidRDefault="006C0755" w:rsidP="006C0755" w:rsidR="006C0755">
      <w:pPr>
        <w:spacing w:after="0"/>
        <w:jc w:val="center"/>
      </w:pPr>
    </w:p>
    <w:p w:rsidRDefault="006C0755" w:rsidP="006C0755" w:rsidR="006C0755">
      <w:pPr>
        <w:spacing w:after="0"/>
        <w:jc w:val="both"/>
      </w:pPr>
      <w:r>
        <w:tab/>
        <w:t xml:space="preserve">Stečajni je upravitelj podneskom od dana 03. veljače 2017. predložio prodaju nekretnina u stečajnom postupku. Uvidom u zemljišno knjižni izvadak za nekretnine iz točke 1.a., 1.b i 1.c. izreke rješenja utvrđeno je da je </w:t>
      </w:r>
      <w:proofErr w:type="spellStart"/>
      <w:r>
        <w:t>Matrex</w:t>
      </w:r>
      <w:proofErr w:type="spellEnd"/>
      <w:r>
        <w:t xml:space="preserve"> d.o.o. </w:t>
      </w:r>
      <w:proofErr w:type="spellStart"/>
      <w:r>
        <w:t>razlučni</w:t>
      </w:r>
      <w:proofErr w:type="spellEnd"/>
      <w:r>
        <w:t xml:space="preserve"> vjerovnik na navedenim nekretninama. 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  <w:jc w:val="both"/>
      </w:pPr>
      <w:r>
        <w:t xml:space="preserve"> </w:t>
      </w:r>
      <w:r>
        <w:tab/>
        <w:t xml:space="preserve">Slijedom iznijetog temeljem odredbe čl. 247. st. 1. 2. i 3. Stečajnog zakona (Narodne novine br. 71/15., dalje : SZ-a), odlučeno je kao u izreci ovog rješenja. </w:t>
      </w:r>
    </w:p>
    <w:p w:rsidRDefault="006C0755" w:rsidP="006C0755" w:rsidR="006C0755">
      <w:pPr>
        <w:spacing w:after="0"/>
        <w:jc w:val="both"/>
      </w:pPr>
      <w:r>
        <w:t xml:space="preserve"> </w:t>
      </w:r>
    </w:p>
    <w:p w:rsidRDefault="006C0755" w:rsidP="006C0755" w:rsidR="006C0755">
      <w:pPr>
        <w:spacing w:after="0"/>
        <w:jc w:val="both"/>
      </w:pPr>
      <w:r>
        <w:t xml:space="preserve"> </w:t>
      </w:r>
    </w:p>
    <w:p w:rsidRDefault="006C0755" w:rsidP="006C0755" w:rsidR="006C0755">
      <w:pPr>
        <w:spacing w:after="0"/>
        <w:jc w:val="center"/>
      </w:pPr>
      <w:r>
        <w:t>U Varaždinu,  10. ožujka 2017.</w:t>
      </w:r>
    </w:p>
    <w:p w:rsidRDefault="006C0755" w:rsidP="006C0755" w:rsidR="006C0755">
      <w:pPr>
        <w:spacing w:after="0"/>
      </w:pPr>
    </w:p>
    <w:p w:rsidRDefault="006C0755" w:rsidP="006C0755" w:rsidR="006C0755">
      <w:pPr>
        <w:spacing w:after="0"/>
      </w:pPr>
    </w:p>
    <w:p w:rsidRDefault="006C0755" w:rsidP="006C0755" w:rsidR="006C07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SUDAC :</w:t>
      </w:r>
    </w:p>
    <w:p w:rsidRDefault="006C0755" w:rsidP="006C0755" w:rsidR="006C0755">
      <w:pPr>
        <w:spacing w:after="0"/>
      </w:pPr>
      <w:r>
        <w:t xml:space="preserve"> </w:t>
      </w:r>
    </w:p>
    <w:p w:rsidRDefault="006C0755" w:rsidP="006C0755" w:rsidR="006C07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</w:t>
      </w:r>
      <w:proofErr w:type="spellStart"/>
      <w:r>
        <w:t>Wedemeyer</w:t>
      </w:r>
      <w:proofErr w:type="spellEnd"/>
      <w:r>
        <w:t>, v.r.</w:t>
      </w:r>
    </w:p>
    <w:p w:rsidRDefault="006C0755" w:rsidP="006C0755" w:rsidR="006C0755">
      <w:pPr>
        <w:spacing w:after="0"/>
      </w:pPr>
    </w:p>
    <w:p w:rsidRDefault="006C0755" w:rsidP="006C0755" w:rsidR="006C075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bookmarkStart w:name="_GoBack" w:id="0"/>
      <w:bookmarkEnd w:id="0"/>
    </w:p>
    <w:p w:rsidRDefault="006C0755" w:rsidP="006C0755" w:rsidR="006C0755">
      <w:pPr>
        <w:spacing w:after="0"/>
      </w:pPr>
    </w:p>
    <w:p w:rsidRDefault="006C0755" w:rsidP="006C0755" w:rsidR="006C0755">
      <w:pPr>
        <w:spacing w:after="0"/>
      </w:pPr>
    </w:p>
    <w:p w:rsidRDefault="006C0755" w:rsidP="006C0755" w:rsidR="006C0755">
      <w:pPr>
        <w:spacing w:after="0"/>
        <w:rPr>
          <w:u w:val="single"/>
        </w:rPr>
      </w:pPr>
      <w:r>
        <w:t xml:space="preserve"> </w:t>
      </w:r>
    </w:p>
    <w:p w:rsidRDefault="006C0755" w:rsidP="006C0755" w:rsidR="006C0755">
      <w:pPr>
        <w:spacing w:after="0"/>
        <w:rPr>
          <w:u w:val="single"/>
        </w:rPr>
      </w:pPr>
      <w:r>
        <w:rPr>
          <w:u w:val="single"/>
        </w:rPr>
        <w:t xml:space="preserve">UPUTA  O  PRAVNOM  LIJEKU : </w:t>
      </w:r>
    </w:p>
    <w:p w:rsidRDefault="006C0755" w:rsidP="006C0755" w:rsidR="006C0755">
      <w:pPr>
        <w:spacing w:after="0"/>
        <w:jc w:val="both"/>
      </w:pPr>
      <w:r>
        <w:tab/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6C0755" w:rsidP="006C0755" w:rsidR="006C0755">
      <w:pPr>
        <w:spacing w:after="0"/>
        <w:jc w:val="both"/>
      </w:pPr>
    </w:p>
    <w:p w:rsidRDefault="006C0755" w:rsidP="006C0755" w:rsidR="006C0755">
      <w:pPr>
        <w:spacing w:after="0"/>
      </w:pPr>
      <w:r>
        <w:t xml:space="preserve">DNA: </w:t>
      </w:r>
    </w:p>
    <w:p w:rsidRDefault="006C0755" w:rsidP="006C0755" w:rsidR="006C0755">
      <w:pPr>
        <w:spacing w:after="0"/>
      </w:pPr>
    </w:p>
    <w:p w:rsidRDefault="006C0755" w:rsidP="006C0755" w:rsidR="006C0755">
      <w:pPr>
        <w:numPr>
          <w:ilvl w:val="0"/>
          <w:numId w:val="47"/>
        </w:numPr>
        <w:spacing w:after="0"/>
      </w:pPr>
      <w:r>
        <w:t xml:space="preserve">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6C0755" w:rsidP="006C0755" w:rsidR="006C0755">
      <w:pPr>
        <w:numPr>
          <w:ilvl w:val="0"/>
          <w:numId w:val="47"/>
        </w:numPr>
        <w:tabs>
          <w:tab w:pos="720" w:val="left"/>
        </w:tabs>
        <w:spacing w:after="0"/>
        <w:jc w:val="both"/>
      </w:pPr>
      <w:r>
        <w:t> </w:t>
      </w:r>
      <w:proofErr w:type="spellStart"/>
      <w:r>
        <w:t>Matrex</w:t>
      </w:r>
      <w:proofErr w:type="spellEnd"/>
      <w:r>
        <w:t xml:space="preserve"> d.o.o., Ivana Severa 7, Varaždin</w:t>
      </w:r>
      <w:r w:rsidR="00874600">
        <w:t>,</w:t>
      </w:r>
    </w:p>
    <w:p w:rsidRDefault="006C0755" w:rsidP="006C0755" w:rsidR="006C0755">
      <w:pPr>
        <w:numPr>
          <w:ilvl w:val="0"/>
          <w:numId w:val="47"/>
        </w:numPr>
        <w:spacing w:after="0"/>
      </w:pPr>
      <w:r>
        <w:t xml:space="preserve">Općinski sud u Čakovcu, Zemljišnoknjižni odjel Čakovec, </w:t>
      </w:r>
    </w:p>
    <w:p w:rsidRDefault="006C0755" w:rsidP="006C0755" w:rsidR="006C0755">
      <w:pPr>
        <w:numPr>
          <w:ilvl w:val="0"/>
          <w:numId w:val="47"/>
        </w:numPr>
        <w:spacing w:after="0"/>
        <w:jc w:val="both"/>
      </w:pPr>
      <w:r>
        <w:t xml:space="preserve">e-Oglasna ploča. </w:t>
      </w:r>
    </w:p>
    <w:p w:rsidRDefault="006C0755" w:rsidP="006C0755" w:rsidR="006C0755">
      <w:pPr>
        <w:pStyle w:val="Naslovdokumenta"/>
        <w:spacing w:after="0" w:before="0"/>
      </w:pPr>
    </w:p>
    <w:p w:rsidRDefault="006C0755" w:rsidP="006C0755" w:rsidR="006C0755">
      <w:pPr>
        <w:pStyle w:val="Poetniodjeljak"/>
        <w:spacing w:after="0" w:before="0"/>
      </w:pPr>
    </w:p>
    <w:p w:rsidRDefault="006C0755" w:rsidP="006C0755" w:rsidR="006C0755">
      <w:pPr>
        <w:pStyle w:val="NormaleSPIS"/>
        <w:spacing w:after="0"/>
        <w:rPr>
          <w:noProof/>
        </w:rPr>
      </w:pPr>
    </w:p>
    <w:p w:rsidRDefault="006C0755" w:rsidP="006C0755" w:rsidR="006C0755">
      <w:pPr>
        <w:pStyle w:val="ZapisniarPotpis"/>
        <w:spacing w:after="0" w:before="0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B43" w:rsidP="00537B78" w:rsidR="00863B43">
      <w:r>
        <w:separator/>
      </w:r>
    </w:p>
  </w:endnote>
  <w:endnote w:id="0" w:type="continuationSeparator">
    <w:p w:rsidRDefault="00863B43" w:rsidP="00537B78" w:rsidR="00863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0399836"/>
      <w:docPartObj>
        <w:docPartGallery w:val="Page Numbers (Bottom of Page)"/>
        <w:docPartUnique/>
      </w:docPartObj>
    </w:sdtPr>
    <w:sdtEndPr/>
    <w:sdtContent>
      <w:p w:rsidRDefault="006C0755" w:rsidR="006C075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600">
          <w:t>2</w:t>
        </w:r>
        <w:r>
          <w:fldChar w:fldCharType="end"/>
        </w:r>
      </w:p>
    </w:sdtContent>
  </w:sdt>
  <w:p w:rsidRDefault="006C0755" w:rsidR="006C0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B43" w:rsidP="00537B78" w:rsidR="00863B43">
      <w:r>
        <w:separator/>
      </w:r>
    </w:p>
  </w:footnote>
  <w:footnote w:id="0" w:type="continuationSeparator">
    <w:p w:rsidRDefault="00863B43" w:rsidP="00537B78" w:rsidR="00863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755" w:rsidR="008333A9">
    <w:pPr>
      <w:pStyle w:val="Zaglavlje"/>
    </w:pPr>
    <w:r>
      <w:rPr>
        <w:rStyle w:val="PozadinaSvijetloCrvena"/>
        <w:shd w:fill="auto" w:color="auto" w:val="clear"/>
      </w:rPr>
      <w:t>POSL. BROJ : 6 St-380/16-85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F3A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755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B43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600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9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St-380/2016-85</izvorni_sadrzaj>
    <derivirana_varijabla naziv="DomainObject.Oznaka_1">St-380/2016-85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St-380/2016-85</izvorni_sadrzaj>
    <derivirana_varijabla naziv="DomainObject.PoslovniBrojDokumenta_1">St-380/2016-85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BF624-714F-49BA-AF50-601B19E3A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2768</properties:Characters>
  <properties:Lines>91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2017-03-10T13:55:00Z</cp:lastPrinted>
  <dcterms:modified xmlns:xsi="http://www.w3.org/2001/XMLSchema-instance" xsi:type="dcterms:W3CDTF">2017-03-10T13:55:00Z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St-380/2016-85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