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769D" w:rsidR="00761F92" w:rsidRPr="00AC2598">
        <w:tc>
          <w:tcPr>
            <w:tcW w:type="dxa" w:w="2985"/>
            <w:hideMark/>
          </w:tcPr>
          <w:p w:rsidRDefault="00761F92" w:rsidP="008C769D" w:rsidR="00761F92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1F92" w:rsidP="008C769D" w:rsidR="00761F92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761F92" w:rsidP="008C769D" w:rsidR="00761F92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761F92" w:rsidP="008C769D" w:rsidR="00761F92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abcf9e" w14:paraId="eabcf9e" w:rsidRDefault="00761F92" w:rsidP="00761F92" w:rsidR="00761F92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C769D" w:rsidR="00761F92" w:rsidRPr="00AC2598">
        <w:trPr>
          <w:jc w:val="right"/>
        </w:trPr>
        <w:tc>
          <w:tcPr>
            <w:tcW w:type="dxa" w:w="4320"/>
            <w:hideMark/>
          </w:tcPr>
          <w:p w:rsidRDefault="00761F92" w:rsidP="00F64872" w:rsidR="00761F92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54612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174/17-47</w:t>
            </w:r>
          </w:p>
        </w:tc>
      </w:tr>
    </w:tbl>
    <w:p w:rsidRDefault="00761F92" w:rsidP="00761F92" w:rsidR="00761F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1F92" w:rsidP="00761F92" w:rsidR="00761F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1F92" w:rsidP="00761F92" w:rsidR="00761F9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1F92" w:rsidP="00761F92" w:rsidR="00761F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61F92" w:rsidP="00761F92" w:rsidR="00761F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1F92" w:rsidP="00761F92" w:rsidR="00761F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1F92" w:rsidP="00761F92" w:rsidR="00761F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61F92" w:rsidP="00761F92" w:rsidR="00761F92" w:rsidRPr="00F64872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12"/>
          <w:szCs w:val="20"/>
        </w:rPr>
      </w:pPr>
    </w:p>
    <w:p w:rsidRDefault="00012E25" w:rsidP="00012E25" w:rsidR="00012E25" w:rsidRPr="00E4607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73AC3" w:rsidP="00F64872" w:rsidR="00F648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3AC3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2B514C">
        <w:rPr>
          <w:rFonts w:cs="Times New Roman" w:hAnsi="Times New Roman" w:ascii="Times New Roman"/>
          <w:sz w:val="24"/>
          <w:szCs w:val="24"/>
        </w:rPr>
        <w:t xml:space="preserve"> PROIZVODNO USLUŽNA ZADRUGA IN GRADNJA</w:t>
      </w:r>
      <w:r w:rsidRPr="00873AC3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9F7ED7">
        <w:rPr>
          <w:rFonts w:cs="Times New Roman" w:hAnsi="Times New Roman" w:ascii="Times New Roman"/>
          <w:sz w:val="24"/>
          <w:szCs w:val="24"/>
        </w:rPr>
        <w:t>,</w:t>
      </w:r>
      <w:r w:rsidR="002B514C">
        <w:rPr>
          <w:rFonts w:cs="Times New Roman" w:hAnsi="Times New Roman" w:ascii="Times New Roman"/>
          <w:sz w:val="24"/>
          <w:szCs w:val="24"/>
        </w:rPr>
        <w:t xml:space="preserve"> Podravske Sesvete</w:t>
      </w:r>
      <w:r w:rsidRPr="00873AC3">
        <w:rPr>
          <w:rFonts w:cs="Times New Roman" w:hAnsi="Times New Roman" w:ascii="Times New Roman"/>
          <w:sz w:val="24"/>
          <w:szCs w:val="24"/>
        </w:rPr>
        <w:t xml:space="preserve">, </w:t>
      </w:r>
      <w:r w:rsidR="002B514C">
        <w:rPr>
          <w:rFonts w:cs="Times New Roman" w:hAnsi="Times New Roman" w:ascii="Times New Roman"/>
          <w:sz w:val="24"/>
          <w:szCs w:val="24"/>
        </w:rPr>
        <w:t>Ivana Mažuranića 8</w:t>
      </w:r>
      <w:r w:rsidRPr="00873AC3">
        <w:rPr>
          <w:rFonts w:cs="Times New Roman" w:hAnsi="Times New Roman" w:ascii="Times New Roman"/>
          <w:sz w:val="24"/>
          <w:szCs w:val="24"/>
        </w:rPr>
        <w:t>, OIB:</w:t>
      </w:r>
      <w:r w:rsidR="00F64872">
        <w:rPr>
          <w:rFonts w:cs="Times New Roman" w:hAnsi="Times New Roman" w:ascii="Times New Roman"/>
          <w:sz w:val="24"/>
          <w:szCs w:val="24"/>
        </w:rPr>
        <w:t xml:space="preserve"> </w:t>
      </w:r>
      <w:r w:rsidR="002B514C">
        <w:rPr>
          <w:rFonts w:cs="Times New Roman" w:hAnsi="Times New Roman" w:ascii="Times New Roman"/>
          <w:sz w:val="24"/>
          <w:szCs w:val="24"/>
        </w:rPr>
        <w:t>86198632160</w:t>
      </w:r>
      <w:r w:rsidR="009F0D28">
        <w:rPr>
          <w:rFonts w:cs="Times New Roman" w:hAnsi="Times New Roman" w:ascii="Times New Roman"/>
          <w:sz w:val="24"/>
          <w:szCs w:val="24"/>
        </w:rPr>
        <w:t>,</w:t>
      </w:r>
      <w:r w:rsidR="00546120">
        <w:rPr>
          <w:rFonts w:cs="Times New Roman" w:hAnsi="Times New Roman" w:ascii="Times New Roman"/>
          <w:sz w:val="24"/>
          <w:szCs w:val="24"/>
        </w:rPr>
        <w:t xml:space="preserve"> 18</w:t>
      </w:r>
      <w:r w:rsidR="006C3B2F">
        <w:rPr>
          <w:rFonts w:cs="Times New Roman" w:hAnsi="Times New Roman" w:ascii="Times New Roman"/>
          <w:sz w:val="24"/>
          <w:szCs w:val="24"/>
        </w:rPr>
        <w:t xml:space="preserve">. lipnja </w:t>
      </w:r>
      <w:r>
        <w:rPr>
          <w:rFonts w:cs="Times New Roman" w:hAnsi="Times New Roman" w:ascii="Times New Roman"/>
          <w:sz w:val="24"/>
          <w:szCs w:val="24"/>
        </w:rPr>
        <w:t>2018.</w:t>
      </w:r>
      <w:r w:rsidR="006C3B2F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64872" w:rsidP="00F64872" w:rsidR="00F648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54E4" w:rsidP="00F64872" w:rsidR="00F648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š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</w:t>
      </w:r>
      <w:r w:rsidR="006C3B2F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j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F64872" w:rsidP="00F64872" w:rsidR="00F648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768D8" w:rsidP="00F64872" w:rsidR="008768D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prodaja nekretnina stečajnog dužnika PROIZVODNO USLUŽNA ZADRUGA IN GRADNJA</w:t>
      </w:r>
      <w:r w:rsidRPr="00873AC3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9F7ED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Podravske Sesvete</w:t>
      </w:r>
      <w:r w:rsidRPr="00873AC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Ivana Mažuranića 8</w:t>
      </w:r>
      <w:r w:rsidRPr="00873AC3">
        <w:rPr>
          <w:rFonts w:cs="Times New Roman" w:hAnsi="Times New Roman" w:ascii="Times New Roman"/>
          <w:sz w:val="24"/>
          <w:szCs w:val="24"/>
        </w:rPr>
        <w:t>, OIB:</w:t>
      </w:r>
      <w:r w:rsidR="00F648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86198632160</w:t>
      </w:r>
      <w:r w:rsidR="008454E4">
        <w:rPr>
          <w:rFonts w:cs="Times New Roman" w:hAnsi="Times New Roman" w:ascii="Times New Roman"/>
          <w:sz w:val="24"/>
          <w:szCs w:val="24"/>
        </w:rPr>
        <w:t>, u ovom stečajnom postupku elektroničkom javnom dražbom</w:t>
      </w:r>
      <w:r w:rsidR="006C3B2F">
        <w:rPr>
          <w:rFonts w:cs="Times New Roman" w:hAnsi="Times New Roman" w:ascii="Times New Roman"/>
          <w:sz w:val="24"/>
          <w:szCs w:val="24"/>
        </w:rPr>
        <w:t xml:space="preserve"> koja će se provesti kod Financijske agencije</w:t>
      </w:r>
      <w:r w:rsidR="008454E4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F64872" w:rsidP="00F64872" w:rsidR="00F64872" w:rsidRPr="00F64872">
      <w:pPr>
        <w:pStyle w:val="Odlomakpopisa"/>
        <w:spacing w:lineRule="auto" w:line="24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768D8" w:rsidP="008768D8" w:rsidR="008768D8" w:rsidRPr="008768D8">
      <w:pPr>
        <w:pStyle w:val="Odlomakpopisa"/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1330/1 kuhinjski vrt kod kuće u selu sa 56 čhv, čkbr. 1331 sjenokoša u vrtu kod kuće u selu sa 131 čhv, čkbr. 1332 kuhinjski vrt kod kuće u selu sa 397 čhv i čkbr. 1333 oranica pod vrtom kod kuće u selu sa 797 čhv, upisane u z.k. ul. broj 4279,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1097/10000, etažno vlasništvo (E-1) poslovni prostor S 1 u etaži prizemlja ukupne podne površine 77,25 m2, sastavljen od: čekaonice, ordinacije, sobe za sestru, wc-a za invalide muški i ženski, sobe za odmor zaposlenika, praonice rublja, wc-a za osoblje, u elaboratu etažiranja označeno smeđom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833/10000 etažno vlasništvo (E-2) Stan S 2 u etaži prizemlja ukupne podne površine 58,70 m2, sastavljen od: hodnika, dnevne sobe, blagovaonice i kuhinje, kupaonice i wc-a i sobe, druge sobe i ostave, s balkonom-lođom u prizemlju, u elaboratu etažiranja označeno svjetlonarančastom bojom, k.o. Pitomača, Općinski sud u Virovitici, Stalna služba u Pitomači, Zemljišno-knjižni odjel Pitomača, 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 574/10000 etažno vlasništvo (E-4) Stan S 4 u etaži 1. kata ukupne podne površine 40,36 m2, sastavljen od: hodnika, dnevne sobe,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blagovaonice i kuhinje, kupaonice i wc-a i sobe, s balkonom-lođom, u elaboratu etažiranja označeno svjetlozelenom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(E-5) Stan S 5 u etaži 1. kata ukupne podne površine 47,40 m2, sastavljen od: hodnika, dnevne sobe, blagovaonice i kuhinje, ostave, kupaonice i wc-a i sobe, s balkonom-lođom, u elaboratu etažiranja označeno narančastom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(E-11) Stan S 11 u etaži potkrovlja ukupne podne površine 40,36 m2, sastavljen od: hodnika, dnevne sobe, blagovaonice i kuhinje, kupaonice i wc-a, sobe, s balkonom-lođom, u elaboratu etažiranja označeno svjetloljubičastom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(E-12) Stan S 12 u etaži potkrovlja ukupne podne površine 47,40 m2, sastavljen od: hodnika, dnevne sobe, blagovaonice i kuhinje, ostave, kupaonice i wc-a i sobe, s balkonom-lođom, u elaboratu etažiranja označeno svjetloplavom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(E-13) Stan S 13 u etaži potkrovlja ukupne podne površine 47,40 m2, sastavljen od: hodnika, dnevne sobe, blagovaonice i kuhinje, ostave, kupaonice i wc-a i sobe, s balkonom-lođom, u elaboratu etažiranja označeno sivom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(E-14) Stan S 14 u etaži potkrovlja ukupne podne površine 40,36 m2, sastavljen od: hodnika, dnevne sobe, blagovaonice i kuhinje, kupaonice i wc-a i sobe, s balkonom-lođom, u elaboratu etažiranja označeno ružičastom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(E-6) Stan S 6 u etaži 1. kata ukupne podne površine 47,40 m2, sastavljen od: hodnika, dnevne sobe, blagovaonice i kuhinje, kupaonice i wc-a i sobe, s balkonom-lođom, u elaboratu etažiranja označeno tamnoljubičastom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574/10000 etažno vlasništvo (E-7) Stan S 7 u etaži 1. kata ukupne podne površine 40,36 m2, sastavljen od: hodnika, dnevne sobe, blagovaonice i kuhinje, kupaonice i wc-a i sobe, s balkonom-lođom, u elaboratu etažiranja označeno tamnonarančastom bojom, k.o. Pitomača, Općinski sud u Virovitici, Stalna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(E-8) Stan S 8 u etaži 2. kata ukupne podne površine 40,36 m2, sastavljen od: hodnika, dnevne sobe, blagovaonice i kuhinje, kupaonice i wc-a i sobe, s balkonom-lođom, u elaboratu označeno crvenom bojom, k.o. Pitomača, Općinski sud u Virovitici, Stalna služba u Pitomači, Zemljišno-knjižni odjel Pitomača,</w:t>
      </w:r>
    </w:p>
    <w:p w:rsidRDefault="008768D8" w:rsidP="00A3139B" w:rsidR="008768D8" w:rsidRPr="00A3139B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(E-9) Stan S 9 u etaži 2. kata ukupne podne površine 47,39 m2, sastavljen od: hodnika, dnevne sobe, blagovaonice i kuhinje, ostave, kupaonice i wc-a i sobe, s balkonom-lođom, u elaboratu etažiranja označeno tamnoplavom bojom, k.o. Pitomača, Općinski sud u Virovitici, Stalna služba u Pitomači, Zemljišno-knjižni odjel Pitomača,</w:t>
      </w:r>
    </w:p>
    <w:p w:rsidRDefault="008768D8" w:rsidP="008768D8" w:rsidR="008768D8" w:rsidRPr="008768D8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1256/10000 etažno vlasništvo (E-10) Stan S 10 u etaži 2. kata ukupne podne površine 88,52 m2, sastavljen od: hodnika, dnevne sobe i blagovaonice, wc-a, kupaonice, kuhinje, sobe, druge sobe, garderobe, ostave, s dva balkona-lođe, u elaboratu etažiranja označeno žutom bojom, k.o. Pitomača, Općinski sud u Virovitici, Stalna služba u Pitomači, Zemljišno-knjižni odjel Pitomača,</w:t>
      </w:r>
    </w:p>
    <w:p w:rsidRDefault="00873AC3" w:rsidP="008768D8" w:rsidR="00873AC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25EDB" w:rsidP="00012E25" w:rsidR="00873A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ovoj nekretnini upisano je založno pravo u korist razlučnih vjerovnika ovog stečajnog dužnika i to: 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 xml:space="preserve"> i Republika Hrvatska</w:t>
      </w:r>
      <w:r w:rsidR="006A6632">
        <w:rPr>
          <w:rFonts w:cs="Times New Roman" w:hAnsi="Times New Roman" w:ascii="Times New Roman"/>
          <w:sz w:val="24"/>
          <w:szCs w:val="24"/>
        </w:rPr>
        <w:t>, Ministarstvo financija</w:t>
      </w:r>
      <w:r w:rsidR="00A3139B">
        <w:rPr>
          <w:rFonts w:cs="Times New Roman" w:hAnsi="Times New Roman" w:ascii="Times New Roman"/>
          <w:sz w:val="24"/>
          <w:szCs w:val="24"/>
        </w:rPr>
        <w:t>,</w:t>
      </w:r>
      <w:r w:rsidR="006A6632">
        <w:rPr>
          <w:rFonts w:cs="Times New Roman" w:hAnsi="Times New Roman" w:ascii="Times New Roman"/>
          <w:sz w:val="24"/>
          <w:szCs w:val="24"/>
        </w:rPr>
        <w:t xml:space="preserve"> Porezna uprava, Područni ured Sjeverna Hrvatska, OIB: 52634238587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2E25" w:rsidP="00012E25" w:rsidR="00012E25" w:rsidRP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012E25" w:rsid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 xml:space="preserve">II.  Zaključkom o prodaji utvrdit će se način i uvjeti </w:t>
      </w:r>
      <w:r w:rsidR="00F64872">
        <w:rPr>
          <w:rFonts w:cs="Times New Roman" w:hAnsi="Times New Roman" w:ascii="Times New Roman"/>
          <w:sz w:val="24"/>
          <w:szCs w:val="24"/>
        </w:rPr>
        <w:t>prodaje nekretnina i pokretnina</w:t>
      </w:r>
      <w:r w:rsidRPr="00E46079">
        <w:rPr>
          <w:rFonts w:cs="Times New Roman" w:hAnsi="Times New Roman" w:ascii="Times New Roman"/>
          <w:sz w:val="24"/>
          <w:szCs w:val="24"/>
        </w:rPr>
        <w:t xml:space="preserve"> iz točke I. izreke ovog rješenja.</w:t>
      </w:r>
    </w:p>
    <w:p w:rsidRDefault="00012E25" w:rsidP="00012E25" w:rsidR="00012E25" w:rsidRP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F64872" w:rsidR="00F648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ab/>
        <w:t>III. Nalaže se Općinskim s</w:t>
      </w:r>
      <w:r w:rsidR="00012E25">
        <w:rPr>
          <w:rFonts w:cs="Times New Roman" w:hAnsi="Times New Roman" w:ascii="Times New Roman"/>
          <w:sz w:val="24"/>
          <w:szCs w:val="24"/>
        </w:rPr>
        <w:t>udu</w:t>
      </w:r>
      <w:r w:rsidR="006A6632">
        <w:rPr>
          <w:rFonts w:cs="Times New Roman" w:hAnsi="Times New Roman" w:ascii="Times New Roman"/>
          <w:sz w:val="24"/>
          <w:szCs w:val="24"/>
        </w:rPr>
        <w:t xml:space="preserve"> Virovitica</w:t>
      </w:r>
      <w:r w:rsidR="002F428F">
        <w:rPr>
          <w:rFonts w:cs="Times New Roman" w:hAnsi="Times New Roman" w:ascii="Times New Roman"/>
          <w:sz w:val="24"/>
          <w:szCs w:val="24"/>
        </w:rPr>
        <w:t>, Stalnoj službi u</w:t>
      </w:r>
      <w:r w:rsidR="006A6632">
        <w:rPr>
          <w:rFonts w:cs="Times New Roman" w:hAnsi="Times New Roman" w:ascii="Times New Roman"/>
          <w:sz w:val="24"/>
          <w:szCs w:val="24"/>
        </w:rPr>
        <w:t xml:space="preserve"> Pitomači</w:t>
      </w:r>
      <w:r w:rsidR="002F428F">
        <w:rPr>
          <w:rFonts w:cs="Times New Roman" w:hAnsi="Times New Roman" w:ascii="Times New Roman"/>
          <w:sz w:val="24"/>
          <w:szCs w:val="24"/>
        </w:rPr>
        <w:t>,</w:t>
      </w:r>
      <w:r w:rsidR="00012E25">
        <w:rPr>
          <w:rFonts w:cs="Times New Roman" w:hAnsi="Times New Roman" w:ascii="Times New Roman"/>
          <w:sz w:val="24"/>
          <w:szCs w:val="24"/>
        </w:rPr>
        <w:t xml:space="preserve"> Zemljišno-knjižnom odjelu</w:t>
      </w:r>
      <w:r w:rsidR="006A6632">
        <w:rPr>
          <w:rFonts w:cs="Times New Roman" w:hAnsi="Times New Roman" w:ascii="Times New Roman"/>
          <w:sz w:val="24"/>
          <w:szCs w:val="24"/>
        </w:rPr>
        <w:t xml:space="preserve"> Pitomača</w:t>
      </w:r>
      <w:r w:rsidR="00F64872">
        <w:rPr>
          <w:rFonts w:cs="Times New Roman" w:hAnsi="Times New Roman" w:ascii="Times New Roman"/>
          <w:sz w:val="24"/>
          <w:szCs w:val="24"/>
        </w:rPr>
        <w:t>, da izvrši</w:t>
      </w:r>
      <w:r w:rsidRPr="00E46079">
        <w:rPr>
          <w:rFonts w:cs="Times New Roman" w:hAnsi="Times New Roman" w:ascii="Times New Roman"/>
          <w:sz w:val="24"/>
          <w:szCs w:val="24"/>
        </w:rPr>
        <w:t xml:space="preserve"> upis zabiljež</w:t>
      </w:r>
      <w:r w:rsidR="006C3B2F">
        <w:rPr>
          <w:rFonts w:cs="Times New Roman" w:hAnsi="Times New Roman" w:ascii="Times New Roman"/>
          <w:sz w:val="24"/>
          <w:szCs w:val="24"/>
        </w:rPr>
        <w:t>be prodaje u stečajnom postupku na nekretninama navedenim u toč.</w:t>
      </w:r>
      <w:r w:rsidR="00A3139B">
        <w:rPr>
          <w:rFonts w:cs="Times New Roman" w:hAnsi="Times New Roman" w:ascii="Times New Roman"/>
          <w:sz w:val="24"/>
          <w:szCs w:val="24"/>
        </w:rPr>
        <w:t xml:space="preserve"> </w:t>
      </w:r>
      <w:r w:rsidR="006C3B2F">
        <w:rPr>
          <w:rFonts w:cs="Times New Roman" w:hAnsi="Times New Roman" w:ascii="Times New Roman"/>
          <w:sz w:val="24"/>
          <w:szCs w:val="24"/>
        </w:rPr>
        <w:t>I</w:t>
      </w:r>
      <w:r w:rsidR="00A3139B">
        <w:rPr>
          <w:rFonts w:cs="Times New Roman" w:hAnsi="Times New Roman" w:ascii="Times New Roman"/>
          <w:sz w:val="24"/>
          <w:szCs w:val="24"/>
        </w:rPr>
        <w:t>.</w:t>
      </w:r>
      <w:r w:rsidR="006C3B2F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6C389D" w:rsidP="006C389D" w:rsidR="006C389D" w:rsidRPr="00E460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079" w:rsidP="006C389D" w:rsidR="006C389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46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6C389D" w:rsidP="006C389D" w:rsidR="006C389D" w:rsidRPr="00E460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389D" w:rsidP="00F64872" w:rsidR="006C38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temelju</w:t>
      </w:r>
      <w:r w:rsidR="00E46079" w:rsidRPr="00E46079">
        <w:rPr>
          <w:rFonts w:cs="Times New Roman" w:hAnsi="Times New Roman" w:ascii="Times New Roman"/>
          <w:sz w:val="24"/>
          <w:szCs w:val="24"/>
        </w:rPr>
        <w:t xml:space="preserve"> prijedloga stečajnog upravite</w:t>
      </w:r>
      <w:r w:rsidR="00012E25">
        <w:rPr>
          <w:rFonts w:cs="Times New Roman" w:hAnsi="Times New Roman" w:ascii="Times New Roman"/>
          <w:sz w:val="24"/>
          <w:szCs w:val="24"/>
        </w:rPr>
        <w:t xml:space="preserve">lja, </w:t>
      </w:r>
      <w:r w:rsidR="006C3B2F">
        <w:rPr>
          <w:rFonts w:cs="Times New Roman" w:hAnsi="Times New Roman" w:ascii="Times New Roman"/>
          <w:sz w:val="24"/>
          <w:szCs w:val="24"/>
        </w:rPr>
        <w:t xml:space="preserve">ovaj </w:t>
      </w:r>
      <w:r w:rsidR="00012E25">
        <w:rPr>
          <w:rFonts w:cs="Times New Roman" w:hAnsi="Times New Roman" w:ascii="Times New Roman"/>
          <w:sz w:val="24"/>
          <w:szCs w:val="24"/>
        </w:rPr>
        <w:t>sud je u skladu s čl. 247.</w:t>
      </w:r>
      <w:r w:rsidR="006C3B2F">
        <w:rPr>
          <w:rFonts w:cs="Times New Roman" w:hAnsi="Times New Roman" w:ascii="Times New Roman"/>
          <w:sz w:val="24"/>
          <w:szCs w:val="24"/>
        </w:rPr>
        <w:t xml:space="preserve"> </w:t>
      </w:r>
      <w:r w:rsidR="00E46079" w:rsidRPr="00E46079">
        <w:rPr>
          <w:rFonts w:cs="Times New Roman" w:hAnsi="Times New Roman" w:ascii="Times New Roman"/>
          <w:sz w:val="24"/>
          <w:szCs w:val="24"/>
        </w:rPr>
        <w:t>Stečajnog zakona (Narodne novine broj 71/15</w:t>
      </w:r>
      <w:r w:rsidR="006C3B2F">
        <w:rPr>
          <w:rFonts w:cs="Times New Roman" w:hAnsi="Times New Roman" w:ascii="Times New Roman"/>
          <w:sz w:val="24"/>
          <w:szCs w:val="24"/>
        </w:rPr>
        <w:t xml:space="preserve"> i 104/17</w:t>
      </w:r>
      <w:r w:rsidR="00E46079" w:rsidRPr="00E46079">
        <w:rPr>
          <w:rFonts w:cs="Times New Roman" w:hAnsi="Times New Roman" w:ascii="Times New Roman"/>
          <w:sz w:val="24"/>
          <w:szCs w:val="24"/>
        </w:rPr>
        <w:t>) donio ovo rješenje kojim se određuje prodaja nekretnina stečajnog dužnika</w:t>
      </w:r>
      <w:r w:rsidR="00B25EDB">
        <w:rPr>
          <w:rFonts w:cs="Times New Roman" w:hAnsi="Times New Roman" w:ascii="Times New Roman"/>
          <w:sz w:val="24"/>
          <w:szCs w:val="24"/>
        </w:rPr>
        <w:t xml:space="preserve"> opterećenih razlučnim pravima</w:t>
      </w:r>
      <w:r w:rsidR="00E46079" w:rsidRPr="00E46079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6C389D" w:rsidP="00A3139B" w:rsidR="006C389D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46120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6C389D" w:rsidP="006C389D" w:rsidR="006C389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6C389D" w:rsidP="006C389D" w:rsidR="006C389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C389D" w:rsidP="006C389D" w:rsidR="006C389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C389D" w:rsidP="006C389D" w:rsidR="006C389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C389D" w:rsidP="006C389D" w:rsidR="006C389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C389D" w:rsidP="006C389D" w:rsidR="006C389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C389D" w:rsidP="006C389D" w:rsidR="006C389D">
      <w:pPr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>
      <w:pPr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12E25" w:rsidP="00012E25" w:rsidR="00012E25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Stečajni upravitelj i razlučni vjerovnici imaju protiv ovog rješenja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12E25" w:rsidP="00012E25" w:rsidR="00012E25">
      <w:pPr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012E25" w:rsidP="00012E25" w:rsidR="002F428F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 w:rsidR="00A67D26">
        <w:rPr>
          <w:rFonts w:cs="Times New Roman" w:hAnsi="Times New Roman" w:ascii="Times New Roman"/>
          <w:sz w:val="24"/>
          <w:szCs w:val="24"/>
        </w:rPr>
        <w:t xml:space="preserve"> Virovitici</w:t>
      </w:r>
      <w:r w:rsidR="002F428F" w:rsidRPr="002F428F">
        <w:rPr>
          <w:rFonts w:cs="Times New Roman" w:hAnsi="Times New Roman" w:ascii="Times New Roman"/>
          <w:sz w:val="24"/>
          <w:szCs w:val="24"/>
        </w:rPr>
        <w:t xml:space="preserve">, Stalna služba u </w:t>
      </w:r>
      <w:r w:rsidR="00A67D26">
        <w:rPr>
          <w:rFonts w:cs="Times New Roman" w:hAnsi="Times New Roman" w:ascii="Times New Roman"/>
          <w:sz w:val="24"/>
          <w:szCs w:val="24"/>
        </w:rPr>
        <w:t>Pitomači</w:t>
      </w:r>
      <w:r w:rsidRPr="002F428F">
        <w:rPr>
          <w:rFonts w:cs="Times New Roman" w:hAnsi="Times New Roman" w:ascii="Times New Roman"/>
          <w:sz w:val="24"/>
          <w:szCs w:val="24"/>
        </w:rPr>
        <w:t>, Zemljišno-knjižni odjel</w:t>
      </w:r>
      <w:r w:rsidR="00A67D26">
        <w:rPr>
          <w:rFonts w:cs="Times New Roman" w:hAnsi="Times New Roman" w:ascii="Times New Roman"/>
          <w:sz w:val="24"/>
          <w:szCs w:val="24"/>
        </w:rPr>
        <w:t xml:space="preserve"> Pitomača</w:t>
      </w:r>
      <w:r w:rsidRPr="002F428F">
        <w:rPr>
          <w:rFonts w:cs="Times New Roman" w:hAnsi="Times New Roman" w:ascii="Times New Roman"/>
          <w:sz w:val="24"/>
          <w:szCs w:val="24"/>
        </w:rPr>
        <w:t xml:space="preserve">, </w:t>
      </w:r>
      <w:r w:rsidR="00A67D26">
        <w:rPr>
          <w:rFonts w:cs="Times New Roman" w:hAnsi="Times New Roman" w:ascii="Times New Roman"/>
          <w:sz w:val="24"/>
          <w:szCs w:val="24"/>
        </w:rPr>
        <w:t>Pitomača,Trg kralja Tomislava 18</w:t>
      </w:r>
      <w:r w:rsidR="002F428F">
        <w:rPr>
          <w:rFonts w:cs="Times New Roman" w:hAnsi="Times New Roman" w:ascii="Times New Roman"/>
          <w:sz w:val="24"/>
          <w:szCs w:val="24"/>
        </w:rPr>
        <w:t>,</w:t>
      </w:r>
    </w:p>
    <w:p w:rsidRDefault="00012E25" w:rsidP="00012E25" w:rsidR="00012E25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Stečajn</w:t>
      </w:r>
      <w:r w:rsidR="00A67D26">
        <w:rPr>
          <w:rFonts w:cs="Times New Roman" w:hAnsi="Times New Roman" w:ascii="Times New Roman"/>
          <w:sz w:val="24"/>
          <w:szCs w:val="24"/>
        </w:rPr>
        <w:t>i upravitelj Zvonko Hrain, Varaždin, Zagrebačka 51/III</w:t>
      </w:r>
      <w:r w:rsidRPr="00F366A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2E25" w:rsidP="00012E25" w:rsidR="00012E25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Financijska agencija, Zagreb, Ulica Grada Vukovara 70,</w:t>
      </w:r>
      <w:r w:rsidR="004A3A31">
        <w:rPr>
          <w:rFonts w:cs="Times New Roman" w:hAnsi="Times New Roman" w:ascii="Times New Roman"/>
          <w:sz w:val="24"/>
          <w:szCs w:val="24"/>
        </w:rPr>
        <w:t xml:space="preserve"> uz z.k. izvatke i procjene nekretnina</w:t>
      </w:r>
      <w:r w:rsidR="006C3B2F">
        <w:rPr>
          <w:rFonts w:cs="Times New Roman" w:hAnsi="Times New Roman" w:ascii="Times New Roman"/>
          <w:sz w:val="24"/>
          <w:szCs w:val="24"/>
        </w:rPr>
        <w:t xml:space="preserve"> odmah i</w:t>
      </w:r>
      <w:r w:rsidRPr="00F366AE">
        <w:rPr>
          <w:rFonts w:cs="Times New Roman" w:hAnsi="Times New Roman" w:ascii="Times New Roman"/>
          <w:sz w:val="24"/>
          <w:szCs w:val="24"/>
        </w:rPr>
        <w:t xml:space="preserve"> nakon pravomoćnosti ovog rješenja,</w:t>
      </w:r>
      <w:r w:rsidR="004A3A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2E25" w:rsidP="00012E25" w:rsidR="00012E25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12E25" w:rsidP="00012E25" w:rsidR="00012E25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012E25" w:rsidP="00012E25" w:rsidR="00012E25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>, Jadranski trg 3a i</w:t>
      </w:r>
    </w:p>
    <w:p w:rsidRDefault="00012E25" w:rsidP="00012E25" w:rsidR="00EC3661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-Republika Hrvatska, Ministarstvo financija, Porezna uprava, </w:t>
      </w:r>
      <w:r w:rsidR="00A67D26">
        <w:rPr>
          <w:rFonts w:cs="Times New Roman" w:hAnsi="Times New Roman" w:ascii="Times New Roman"/>
          <w:sz w:val="24"/>
          <w:szCs w:val="24"/>
        </w:rPr>
        <w:t xml:space="preserve">Područni ured Sjeverna Hrvatska, zastupana po Županijskom </w:t>
      </w:r>
      <w:r w:rsidR="002E7514">
        <w:rPr>
          <w:rFonts w:cs="Times New Roman" w:hAnsi="Times New Roman" w:ascii="Times New Roman"/>
          <w:sz w:val="24"/>
          <w:szCs w:val="24"/>
        </w:rPr>
        <w:t>d</w:t>
      </w:r>
      <w:r w:rsidR="00A67D26">
        <w:rPr>
          <w:rFonts w:cs="Times New Roman" w:hAnsi="Times New Roman" w:ascii="Times New Roman"/>
          <w:sz w:val="24"/>
          <w:szCs w:val="24"/>
        </w:rPr>
        <w:t>ržavnom odvjetništvu u Varaždinu, Građansko – upravni o</w:t>
      </w:r>
      <w:r w:rsidR="006C3B2F">
        <w:rPr>
          <w:rFonts w:cs="Times New Roman" w:hAnsi="Times New Roman" w:ascii="Times New Roman"/>
          <w:sz w:val="24"/>
          <w:szCs w:val="24"/>
        </w:rPr>
        <w:t>djel, Varaždin, Braće Radića 2</w:t>
      </w:r>
    </w:p>
    <w:p w:rsidRDefault="00012E25" w:rsidP="00012E25" w:rsidR="00012E25" w:rsidRPr="00EE02A6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12E25" w:rsidP="00E46079" w:rsidR="00012E25">
      <w:pPr>
        <w:rPr>
          <w:rFonts w:cs="Times New Roman" w:hAnsi="Times New Roman" w:ascii="Times New Roman"/>
          <w:sz w:val="24"/>
          <w:szCs w:val="24"/>
        </w:rPr>
      </w:pPr>
    </w:p>
    <w:p w:rsidRDefault="008967C5" w:rsidP="00E46079" w:rsidR="008967C5" w:rsidRPr="00E46079">
      <w:pPr>
        <w:rPr>
          <w:rFonts w:cs="Times New Roman" w:hAnsi="Times New Roman" w:ascii="Times New Roman"/>
          <w:sz w:val="24"/>
          <w:szCs w:val="24"/>
        </w:rPr>
      </w:pPr>
    </w:p>
    <w:sectPr w:rsidSect="00A3139B" w:rsidR="008967C5" w:rsidRPr="00E46079"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00B" w:rsidP="00012E25" w:rsidR="0057400B">
      <w:pPr>
        <w:spacing w:lineRule="auto" w:line="240" w:after="0"/>
      </w:pPr>
      <w:r>
        <w:separator/>
      </w:r>
    </w:p>
  </w:endnote>
  <w:endnote w:id="0" w:type="continuationSeparator">
    <w:p w:rsidRDefault="0057400B" w:rsidP="00012E25" w:rsidR="005740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00B" w:rsidP="00012E25" w:rsidR="0057400B">
      <w:pPr>
        <w:spacing w:lineRule="auto" w:line="240" w:after="0"/>
      </w:pPr>
      <w:r>
        <w:separator/>
      </w:r>
    </w:p>
  </w:footnote>
  <w:footnote w:id="0" w:type="continuationSeparator">
    <w:p w:rsidRDefault="0057400B" w:rsidP="00012E25" w:rsidR="005740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5055844"/>
      <w:docPartObj>
        <w:docPartGallery w:val="Page Numbers (Top of Page)"/>
        <w:docPartUnique/>
      </w:docPartObj>
    </w:sdtPr>
    <w:sdtEndPr/>
    <w:sdtContent>
      <w:p w:rsidRDefault="00F64872" w:rsidR="00F64872" w:rsidRPr="00F6487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6487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6487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6487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0F31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F6487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46120" w:rsidR="00F64872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St-174/17-47</w:t>
        </w:r>
      </w:p>
    </w:sdtContent>
  </w:sdt>
  <w:p w:rsidRDefault="00012E25" w:rsidR="00012E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F92" w:rsidR="00761F92">
    <w:pPr>
      <w:pStyle w:val="Zaglavlje"/>
      <w:jc w:val="center"/>
    </w:pPr>
  </w:p>
  <w:p w:rsidRDefault="00F64872" w:rsidR="00012E25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4B5F67"/>
    <w:multiLevelType w:val="hybridMultilevel"/>
    <w:tmpl w:val="9704EBEA"/>
    <w:lvl w:tplc="EFECD8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B564D9D"/>
    <w:multiLevelType w:val="hybridMultilevel"/>
    <w:tmpl w:val="8EE8F7F0"/>
    <w:lvl w:tplc="61CEA21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ctiveWritingStyle w:appName="MSWord" w:checkStyle="false" w:nlCheck="true" w:dllVersion="131078" w:vendorID="64" w:lang="en-US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79"/>
    <w:rsid w:val="00012E25"/>
    <w:rsid w:val="00025297"/>
    <w:rsid w:val="001E5A3A"/>
    <w:rsid w:val="00253297"/>
    <w:rsid w:val="002778C9"/>
    <w:rsid w:val="002B069D"/>
    <w:rsid w:val="002B514C"/>
    <w:rsid w:val="002E7514"/>
    <w:rsid w:val="002F428F"/>
    <w:rsid w:val="003C1DAF"/>
    <w:rsid w:val="003D12D2"/>
    <w:rsid w:val="0046677E"/>
    <w:rsid w:val="00476634"/>
    <w:rsid w:val="004A3A31"/>
    <w:rsid w:val="004C63E4"/>
    <w:rsid w:val="00546120"/>
    <w:rsid w:val="0057400B"/>
    <w:rsid w:val="0065198C"/>
    <w:rsid w:val="00680A7F"/>
    <w:rsid w:val="006A6632"/>
    <w:rsid w:val="006C389D"/>
    <w:rsid w:val="006C3B2F"/>
    <w:rsid w:val="0075657B"/>
    <w:rsid w:val="00761F92"/>
    <w:rsid w:val="007F3DE9"/>
    <w:rsid w:val="008122AF"/>
    <w:rsid w:val="008406D2"/>
    <w:rsid w:val="008454E4"/>
    <w:rsid w:val="00873AC3"/>
    <w:rsid w:val="008768D8"/>
    <w:rsid w:val="0089101F"/>
    <w:rsid w:val="008967C5"/>
    <w:rsid w:val="008F6B08"/>
    <w:rsid w:val="00950F31"/>
    <w:rsid w:val="009F0D28"/>
    <w:rsid w:val="009F4BD1"/>
    <w:rsid w:val="009F7ED7"/>
    <w:rsid w:val="00A14325"/>
    <w:rsid w:val="00A3139B"/>
    <w:rsid w:val="00A67D26"/>
    <w:rsid w:val="00AB29DD"/>
    <w:rsid w:val="00B25EDB"/>
    <w:rsid w:val="00BC6FA6"/>
    <w:rsid w:val="00BF1195"/>
    <w:rsid w:val="00C01AE5"/>
    <w:rsid w:val="00C20C4D"/>
    <w:rsid w:val="00CF2C91"/>
    <w:rsid w:val="00D559D9"/>
    <w:rsid w:val="00D91162"/>
    <w:rsid w:val="00E04064"/>
    <w:rsid w:val="00E46079"/>
    <w:rsid w:val="00E81F22"/>
    <w:rsid w:val="00EC3661"/>
    <w:rsid w:val="00EC7450"/>
    <w:rsid w:val="00F6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2E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2E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2E2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2E25"/>
  </w:style>
  <w:style w:styleId="Podnoje" w:type="paragraph">
    <w:name w:val="footer"/>
    <w:basedOn w:val="Normal"/>
    <w:link w:val="PodnojeChar"/>
    <w:uiPriority w:val="99"/>
    <w:unhideWhenUsed/>
    <w:rsid w:val="00012E2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2E25"/>
  </w:style>
  <w:style w:styleId="Odlomakpopisa" w:type="paragraph">
    <w:name w:val="List Paragraph"/>
    <w:basedOn w:val="Normal"/>
    <w:uiPriority w:val="34"/>
    <w:qFormat/>
    <w:rsid w:val="00012E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F3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F31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F3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F3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2E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2E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12E2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2E25"/>
  </w:style>
  <w:style w:styleId="Podnoje" w:type="paragraph">
    <w:name w:val="footer"/>
    <w:basedOn w:val="Normal"/>
    <w:link w:val="PodnojeChar"/>
    <w:uiPriority w:val="99"/>
    <w:unhideWhenUsed/>
    <w:rsid w:val="00012E2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2E25"/>
  </w:style>
  <w:style w:styleId="Odlomakpopisa" w:type="paragraph">
    <w:name w:val="List Paragraph"/>
    <w:basedOn w:val="Normal"/>
    <w:uiPriority w:val="34"/>
    <w:qFormat/>
    <w:rsid w:val="00012E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F3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F3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F3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F3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
PRILEŽI OVR-3/18  12.01.2018.</izvorni_sadrzaj>
    <derivirana_varijabla naziv="DomainObject.Predmet.PrimjedbaSuca_1">ŽALBA  7.4.2017
PRILEŽI OVR-3/18  12.01.2018.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</izvorni_sadrzaj>
    <derivirana_varijabla naziv="DomainObject.Predmet.OstaliListFormated_1">
      <item>STJEPAN ŠTEFEC</item>
      <item>MAĐARIĆ &amp; LUI - odvjetničko društvo d.o.o.</item>
    </derivirana_varijabla>
  </DomainObject.Predmet.OstaliListFormated>
  <DomainObject.Predmet.OstaliListFormatedOIB>
    <izvorni_sadrzaj>
      <item>STJEPAN ŠTEFEC</item>
      <item>MAĐARIĆ &amp; LUI - odvjetničko društvo d.o.o., OIB 27355904472</item>
    </izvorni_sadrzaj>
    <derivirana_varijabla naziv="DomainObject.Predmet.OstaliListFormatedOIB_1">
      <item>STJEPAN ŠTEFEC</item>
      <item>MAĐARIĆ &amp; LUI - odvjetničko društvo d.o.o., OIB 27355904472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STJEPAN ŠTEFEC</item>
      <item>MAĐARIĆ &amp; LUI - odvjetničko društvo d.o.o.</item>
    </izvorni_sadrzaj>
    <derivirana_varijabla naziv="DomainObject.Predmet.OstaliListNazivFormated_1">
      <item>STJEPAN ŠTEFEC</item>
      <item>MAĐARIĆ &amp; LUI - odvjetničko društvo d.o.o.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</izvorni_sadrzaj>
    <derivirana_varijabla naziv="DomainObject.Predmet.OstaliListNazivFormatedOIB_1">
      <item>STJEPAN ŠTEFEC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  <item>MAĐARIĆ &amp; LUI - odvjetničko društvo d.o.o.</item>
    </izvorni_sadrzaj>
    <derivirana_varijabla naziv="DomainObject.Predmet.SudioniciListNaziv_1">
      <item>PROIZVODNO USLUŽNA ZADRUGA IN-GRADNJA</item>
      <item>Financijska agencija Regionalni centar Zagreb</item>
      <item>STJEPAN ŠTEFEC</item>
      <item>MAĐARIĆ &amp; LUI - odvjetničko društvo d.o.o.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</izvorni_sadrzaj>
    <derivirana_varijabla naziv="DomainObject.Predmet.SudioniciListNazivOIB_1">
      <item>, OIB 86198632160</item>
      <item>, OIB 85821130368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1736</properties:Words>
  <properties:Characters>9228</properties:Characters>
  <properties:Lines>173</properties:Lines>
  <properties:Paragraphs>41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2018-06-11T11:47:00Z</dcterms:created>
  <dc:creator>Ksenija Flack Makitan</dc:creator>
  <cp:lastModifiedBy>Lea Rogina</cp:lastModifiedBy>
  <cp:lastPrinted>2018-06-18T06:35:00Z</cp:lastPrinted>
  <dcterms:modified xmlns:xsi="http://www.w3.org/2001/XMLSchema-instance" xsi:type="dcterms:W3CDTF">2018-06-18T06:38:00Z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(ST-174-17-47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