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d809" w14:paraId="26cd809" w:rsidRDefault="00A6642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1845945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66428" w:rsidP="00A66428" w:rsidR="00AE649C">
      <w:pPr>
        <w:pStyle w:val="NormaleSPIS"/>
        <w:spacing w:after="0"/>
      </w:pPr>
      <w:r>
        <w:t xml:space="preserve">         Republika Hrvatska</w:t>
      </w:r>
    </w:p>
    <w:p w:rsidRDefault="00A66428" w:rsidP="00A66428" w:rsidR="00A66428">
      <w:pPr>
        <w:pStyle w:val="NormaleSPIS"/>
        <w:spacing w:after="0"/>
      </w:pPr>
      <w:r>
        <w:t xml:space="preserve">     Trgovački sud u Bjelovaru</w:t>
      </w:r>
    </w:p>
    <w:p w:rsidRDefault="00A66428" w:rsidP="00A66428" w:rsidR="00A66428">
      <w:pPr>
        <w:pStyle w:val="NormaleSPIS"/>
        <w:spacing w:after="0"/>
      </w:pPr>
      <w:r>
        <w:t>Bjelovar, Šetalište dr.I.Lebovića 42.</w:t>
      </w:r>
    </w:p>
    <w:p w:rsidRDefault="00A66428" w:rsidP="00A66428" w:rsidR="00A66428">
      <w:pPr>
        <w:pStyle w:val="NormaleSPIS"/>
        <w:jc w:val="right"/>
        <w:rPr>
          <w:b/>
        </w:rPr>
      </w:pPr>
      <w:r>
        <w:t>Poslovni broj:7 St-269/2017-139</w:t>
      </w:r>
    </w:p>
    <w:p w:rsidRDefault="00A66428" w:rsidP="00A66428" w:rsidR="00A66428">
      <w:pPr>
        <w:jc w:val="both"/>
      </w:pPr>
    </w:p>
    <w:p w:rsidRDefault="00A66428" w:rsidP="00A66428" w:rsidR="00A66428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 WERKOS d.o.o. za inženjering u graditeljstvu, u stečaju iz Osijeka, Ulica Borova 6, OIB 84820806875, temeljem čl.247. Stečajnog zakona, a u svezi čl.132.e. Ovršnog zakona i u svezi čl.13.Pravilnika o načinu i postupku provedbe prodaje nekretnina i pokretnina u ovršnom postupku, 11. ožujka 2019., donio je slijedeći</w:t>
      </w:r>
    </w:p>
    <w:p w:rsidRDefault="00A66428" w:rsidP="00A66428" w:rsidR="00A66428">
      <w:pPr>
        <w:jc w:val="center"/>
      </w:pPr>
      <w:r>
        <w:t>Z A K L J U Č A K</w:t>
      </w:r>
    </w:p>
    <w:p w:rsidRDefault="00A66428" w:rsidP="00A66428" w:rsidR="00A66428">
      <w:pPr>
        <w:ind w:firstLine="708"/>
        <w:jc w:val="both"/>
      </w:pPr>
      <w:r>
        <w:t>1.Nalaže se Financijskog Agenciji, Regionalni centar Zagreb, da u roku od 8 dana vrati novčana sredstva uplaćena na ime jamčevine u iznosu od 3.626.830,00 kuna, za predmet prodaje ID 6926 (za nekretnine upisane u zk.ul.br.12508, k.o.Rijeka, čkbr.958, 2.Suvlasnički dio s neodređenim omjerom ETAŽNO VLASNIŠTVO (E-2); zk.ul.br.17986, k.o.Osijek i to čkbr.10774/45; zk.ul.br.20104, k.o.Osijek i to čkbr.10774/44; zk.ul.br.969, k.o.Zaprudski Otok i to čkbr.289/10, 882.Suvlasnički dio: 5815/4264030 ETAŽNO VLASNIŠTVO (E-882) i Suvlasnički dio: 625/4264030 ETAŽNO VLASNIŠTVO (E-215); zk.ul.br.1287, k.o.Beli Manastir i to čkbr.2794/1; zk.ul.br.2968, k.o.Velika Gorica i to čkbr.5109; zk.ul.br.2967, k.o.Velika Gorica i to čkbr.5108; zk.ul.br.2966, k.o.Velika Gorica i to čkbr.5107; zk.ul.br.2965, k.o.Velika Gorica i to čkbr.5106; zk.ul.br.2964, k.o.Velika Gorica i to čkbr.5145; zk.ul.br.2963, k.o.Velika Gorica i to čkbr.5144; zk.ul.br.2962, k.o.Velika Gorica i to čkbr.5142; zk.ul.br.2961, k.o.Velika Gorica i to čkbr.5143; zk.ul.br.2959, k.o.Velika Gorica i to čkbr.5139, sve to u vlasništvu stečajnog dužnika WERKOS d.o.o. za inženjering u graditeljstvu, u stečaju iz Osijeka, Ulica Borova 6, OIB 84820806875, identifikator nadmetanja ID:11002, uplatitelju prethodno navedene jamčevine i to:</w:t>
      </w:r>
    </w:p>
    <w:p w:rsidRDefault="00A66428" w:rsidP="00A66428" w:rsidR="00A66428">
      <w:pPr>
        <w:ind w:firstLine="708"/>
        <w:jc w:val="both"/>
      </w:pPr>
      <w:r>
        <w:t>-KREDITNA BANKA ZAGREB d.d. Zagreb, Ulica grada Vukovara 74, a sada AGRAM BANKA d.d. Zagreb, Ulica grada Vukovara 74, OIB 70663193635, na račun sa kojeg je izvršena uplata IBAN HR4424810001011111116.</w:t>
      </w:r>
    </w:p>
    <w:p w:rsidRDefault="00A66428" w:rsidP="00A66428" w:rsidR="00A66428">
      <w:pPr>
        <w:jc w:val="center"/>
      </w:pPr>
      <w:r>
        <w:t>Bjelovar 11. ožujka 2019.</w:t>
      </w:r>
    </w:p>
    <w:p w:rsidRDefault="00A66428" w:rsidP="00A66428" w:rsidR="00A6642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S u d a c</w:t>
      </w:r>
    </w:p>
    <w:p w:rsidRDefault="00A66428" w:rsidP="00A66428" w:rsidR="00A6642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Tomislav Mrazović</w:t>
      </w:r>
    </w:p>
    <w:p w:rsidRDefault="00A66428" w:rsidP="00A66428" w:rsidR="00A6642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6428" w:rsidP="00A66428" w:rsidR="00A66428">
      <w:pPr>
        <w:spacing w:after="0"/>
        <w:jc w:val="both"/>
      </w:pPr>
      <w:r>
        <w:t>PRAVNA POUKA: Protiv ovog zaključka nije dopušten pravni lijek.</w:t>
      </w:r>
    </w:p>
    <w:p w:rsidRDefault="00A66428" w:rsidP="00A66428" w:rsidR="00AE649C" w:rsidRPr="00B76F3C">
      <w:pPr>
        <w:jc w:val="both"/>
      </w:pPr>
      <w:r>
        <w:tab/>
      </w:r>
      <w:r>
        <w:tab/>
      </w:r>
      <w:r>
        <w:tab/>
        <w:t>(čl.11. st.5. Ovršnog zakona).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428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885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St-269/2017-139</izvorni_sadrzaj>
    <derivirana_varijabla naziv="DomainObject.Oznaka_1">St-269/2017-139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Formated>
  <DomainObject.Predmet.OstaliList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izvorni_sadrzaj>
    <derivirana_varijabla naziv="DomainObject.Predmet.OstaliListFormatedWithAdressOIB_1"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Naziv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NazivFormated>
  <DomainObject.Predmet.OstaliListNaziv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Naziv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>St-269/2017-139</izvorni_sadrzaj>
    <derivirana_varijabla naziv="DomainObject.PoslovniBrojDokumenta_1">St-269/2017-139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96D608-881D-4DCB-A2F2-ADFD1C7A53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1889</properties:Characters>
  <properties:Lines>36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2019-03-11T12:52:00Z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St-269/2017-139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