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2124" w14:paraId="a3a2124" w:rsidRDefault="00255101" w:rsidP="00281601" w:rsidR="00281601" w:rsidRPr="00583A62">
      <w:pPr>
        <w:pStyle w:val="Zaglavlje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="00281601">
        <w:rPr>
          <w:rFonts w:cs="Times New Roman" w:hAnsi="Times New Roman" w:ascii="Times New Roman"/>
          <w:sz w:val="24"/>
          <w:szCs w:val="24"/>
        </w:rPr>
        <w:t>2</w:t>
      </w:r>
      <w:r w:rsidR="00281601" w:rsidRPr="00583A62">
        <w:rPr>
          <w:rFonts w:cs="Times New Roman" w:hAnsi="Times New Roman" w:ascii="Times New Roman"/>
          <w:sz w:val="24"/>
          <w:szCs w:val="24"/>
        </w:rPr>
        <w:t>1. St-</w:t>
      </w:r>
      <w:r w:rsidR="00281601">
        <w:rPr>
          <w:rFonts w:cs="Times New Roman" w:hAnsi="Times New Roman" w:ascii="Times New Roman"/>
          <w:sz w:val="24"/>
          <w:szCs w:val="24"/>
        </w:rPr>
        <w:t>237</w:t>
      </w:r>
      <w:r w:rsidR="00281601" w:rsidRPr="00583A62">
        <w:rPr>
          <w:rFonts w:cs="Times New Roman" w:hAnsi="Times New Roman" w:ascii="Times New Roman"/>
          <w:sz w:val="24"/>
          <w:szCs w:val="24"/>
        </w:rPr>
        <w:t>/201</w:t>
      </w:r>
      <w:r w:rsidR="00281601">
        <w:rPr>
          <w:rFonts w:cs="Times New Roman" w:hAnsi="Times New Roman" w:ascii="Times New Roman"/>
          <w:sz w:val="24"/>
          <w:szCs w:val="24"/>
        </w:rPr>
        <w:t>6</w:t>
      </w:r>
    </w:p>
    <w:p w:rsidRDefault="00281601" w:rsidP="00281601" w:rsidR="00255101" w:rsidRPr="00281601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Pr="00583A62">
        <w:rPr>
          <w:rFonts w:cs="Times New Roman" w:hAnsi="Times New Roman" w:ascii="Times New Roman"/>
          <w:sz w:val="24"/>
          <w:szCs w:val="24"/>
        </w:rPr>
        <w:t>1. St-</w:t>
      </w:r>
      <w:r w:rsidR="004F074A">
        <w:rPr>
          <w:rFonts w:cs="Times New Roman" w:hAnsi="Times New Roman" w:ascii="Times New Roman"/>
          <w:sz w:val="24"/>
          <w:szCs w:val="24"/>
        </w:rPr>
        <w:t>411</w:t>
      </w:r>
      <w:r w:rsidRPr="00583A62">
        <w:rPr>
          <w:rFonts w:cs="Times New Roman" w:hAnsi="Times New Roman" w:ascii="Times New Roman"/>
          <w:sz w:val="24"/>
          <w:szCs w:val="24"/>
        </w:rPr>
        <w:t>/201</w:t>
      </w:r>
      <w:r w:rsidR="004F074A">
        <w:rPr>
          <w:rFonts w:cs="Times New Roman" w:hAnsi="Times New Roman" w:ascii="Times New Roman"/>
          <w:sz w:val="24"/>
          <w:szCs w:val="24"/>
        </w:rPr>
        <w:t>7</w:t>
      </w:r>
    </w:p>
    <w:p w:rsidRDefault="00B242F7" w:rsidP="00B242F7" w:rsidR="00B242F7" w:rsidRPr="00B242F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  <w:r w:rsidRPr="00B242F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  <w:r w:rsidRPr="00B242F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2F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B242F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B242F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B242F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B242F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B242F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  <w:t xml:space="preserve">             </w:t>
      </w:r>
    </w:p>
    <w:p w:rsidRDefault="00B242F7" w:rsidP="00B242F7" w:rsidR="00B242F7" w:rsidRPr="00B242F7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4"/>
          <w:szCs w:val="4"/>
          <w:lang w:eastAsia="hr-HR"/>
        </w:rPr>
      </w:pPr>
    </w:p>
    <w:p w:rsidRDefault="00B242F7" w:rsidP="00B242F7" w:rsidR="00B242F7" w:rsidRPr="00B242F7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B242F7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B242F7" w:rsidP="00B242F7" w:rsidR="00B242F7" w:rsidRPr="00B242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2F7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B242F7">
        <w:rPr>
          <w:rFonts w:cs="Times New Roman" w:eastAsia="Times New Roman" w:hAnsi="Times New Roman" w:ascii="Times New Roman"/>
          <w:sz w:val="24"/>
          <w:szCs w:val="24"/>
        </w:rPr>
        <w:tab/>
      </w:r>
      <w:r w:rsidRPr="00B242F7">
        <w:rPr>
          <w:rFonts w:cs="Times New Roman" w:eastAsia="Times New Roman" w:hAnsi="Times New Roman" w:ascii="Times New Roman"/>
          <w:sz w:val="24"/>
          <w:szCs w:val="24"/>
        </w:rPr>
        <w:tab/>
      </w:r>
      <w:r w:rsidRPr="00B242F7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B242F7" w:rsidP="00B242F7" w:rsidR="00B242F7" w:rsidRPr="00B242F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242F7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B242F7" w:rsidP="003E77CA" w:rsidR="00B242F7" w:rsidRPr="00B242F7">
      <w:pPr>
        <w:keepNext/>
        <w:spacing w:lineRule="auto" w:line="240" w:before="300"/>
        <w:jc w:val="center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B242F7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U   I M E   R E P U B L I K E   H R V A T S K E</w:t>
      </w:r>
    </w:p>
    <w:p w:rsidRDefault="00B242F7" w:rsidP="003E77CA" w:rsidR="00B242F7" w:rsidRPr="00B242F7">
      <w:pPr>
        <w:keepNext/>
        <w:spacing w:lineRule="auto" w:line="240" w:before="300"/>
        <w:jc w:val="center"/>
        <w:outlineLvl w:val="1"/>
        <w:rPr>
          <w:rFonts w:cs="Times New Roman" w:eastAsia="Arial Unicode MS" w:hAnsi="Times New Roman" w:ascii="Times New Roman"/>
          <w:bCs/>
          <w:sz w:val="24"/>
          <w:szCs w:val="24"/>
        </w:rPr>
      </w:pPr>
      <w:r w:rsidRPr="00B242F7">
        <w:rPr>
          <w:rFonts w:cs="Times New Roman" w:eastAsia="Arial Unicode MS" w:hAnsi="Times New Roman" w:ascii="Times New Roman"/>
          <w:bCs/>
          <w:sz w:val="24"/>
          <w:szCs w:val="24"/>
        </w:rPr>
        <w:t>R J E Š E NJ E</w:t>
      </w:r>
    </w:p>
    <w:p w:rsidRDefault="00B242F7" w:rsidP="00B242F7" w:rsidR="00B242F7" w:rsidRPr="00B242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242F7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Trgovački sud u Splitu, po </w:t>
      </w:r>
      <w:r w:rsidR="008E673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sutkinji Ani Golub Gruić, na prijedlog </w:t>
      </w:r>
      <w:r w:rsidRPr="00B242F7">
        <w:rPr>
          <w:rFonts w:cs="Times New Roman" w:eastAsia="Times New Roman" w:hAnsi="Times New Roman" w:ascii="Times New Roman"/>
          <w:sz w:val="24"/>
          <w:szCs w:val="20"/>
          <w:lang w:eastAsia="hr-HR"/>
        </w:rPr>
        <w:t>sudsko</w:t>
      </w:r>
      <w:r w:rsidR="008E673A">
        <w:rPr>
          <w:rFonts w:cs="Times New Roman" w:eastAsia="Times New Roman" w:hAnsi="Times New Roman" w:ascii="Times New Roman"/>
          <w:sz w:val="24"/>
          <w:szCs w:val="20"/>
          <w:lang w:eastAsia="hr-HR"/>
        </w:rPr>
        <w:t>g</w:t>
      </w:r>
      <w:r w:rsidRPr="00B242F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savjetnik</w:t>
      </w:r>
      <w:r w:rsidR="008E673A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 w:rsidRPr="00B242F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Jadrank</w:t>
      </w:r>
      <w:r w:rsidR="008E673A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 w:rsidRPr="00B242F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Basić</w:t>
      </w:r>
      <w:r w:rsidR="008E673A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 w:rsidRPr="00B242F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u skraćenom stečajnom postupku povodom zahtjeva </w:t>
      </w:r>
      <w:r w:rsidRPr="00B242F7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Regionalni centar Split, Podružnica Split, Mažuranićevo šetalište 24b</w:t>
      </w:r>
      <w:r w:rsidRPr="00B242F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OIB: 85821130368, za provedbu skraćenog stečajnog postupka nad dužnikom </w:t>
      </w:r>
      <w:r w:rsidR="004F074A" w:rsidRPr="004F074A">
        <w:rPr>
          <w:rFonts w:cs="Times New Roman" w:hAnsi="Times New Roman" w:ascii="Times New Roman"/>
          <w:color w:themeColor="text1" w:val="000000"/>
          <w:sz w:val="24"/>
          <w:szCs w:val="24"/>
        </w:rPr>
        <w:t>FLEXURA d.o.o., OIB: 94513952158, Split, J. Klovića 16 b</w:t>
      </w:r>
      <w:r w:rsidRPr="004F074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242F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</w:t>
      </w:r>
      <w:r w:rsidR="00321048">
        <w:rPr>
          <w:rFonts w:cs="Times New Roman" w:eastAsia="Times New Roman" w:hAnsi="Times New Roman" w:ascii="Times New Roman"/>
          <w:sz w:val="24"/>
          <w:szCs w:val="20"/>
          <w:lang w:eastAsia="hr-HR"/>
        </w:rPr>
        <w:t>2. listopada</w:t>
      </w:r>
      <w:r w:rsidRPr="00B242F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2017. godine</w:t>
      </w:r>
    </w:p>
    <w:p w:rsidRDefault="00255101" w:rsidP="00255101" w:rsidR="00255101" w:rsidRPr="002551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55101" w:rsidP="00255101" w:rsidR="00255101" w:rsidRPr="002551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>r i j e š i o    j e</w:t>
      </w: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255101" w:rsidP="00932CAB" w:rsidR="00932CAB" w:rsidRPr="00255101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ab/>
      </w:r>
      <w:r w:rsidR="00932CAB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255101">
        <w:rPr>
          <w:rFonts w:cs="Times New Roman" w:eastAsia="Times New Roman" w:hAnsi="Times New Roman" w:ascii="Times New Roman"/>
          <w:sz w:val="24"/>
          <w:szCs w:val="24"/>
        </w:rPr>
        <w:t>Od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>bija</w:t>
      </w:r>
      <w:r w:rsidRPr="00255101">
        <w:rPr>
          <w:rFonts w:cs="Times New Roman" w:eastAsia="Times New Roman" w:hAnsi="Times New Roman" w:ascii="Times New Roman"/>
          <w:sz w:val="24"/>
          <w:szCs w:val="24"/>
        </w:rPr>
        <w:t xml:space="preserve"> se </w:t>
      </w:r>
      <w:r w:rsidR="00864BCB">
        <w:rPr>
          <w:rFonts w:cs="Times New Roman" w:eastAsia="Times New Roman" w:hAnsi="Times New Roman" w:ascii="Times New Roman"/>
          <w:sz w:val="24"/>
          <w:szCs w:val="24"/>
        </w:rPr>
        <w:t>prijedlog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 dužnika</w:t>
      </w:r>
      <w:r w:rsidR="00864BCB">
        <w:rPr>
          <w:rFonts w:cs="Times New Roman" w:eastAsia="Times New Roman" w:hAnsi="Times New Roman" w:ascii="Times New Roman"/>
          <w:sz w:val="24"/>
          <w:szCs w:val="24"/>
        </w:rPr>
        <w:t xml:space="preserve"> za obustav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>om</w:t>
      </w:r>
      <w:r w:rsidR="00864BCB">
        <w:rPr>
          <w:rFonts w:cs="Times New Roman" w:eastAsia="Times New Roman" w:hAnsi="Times New Roman" w:ascii="Times New Roman"/>
          <w:sz w:val="24"/>
          <w:szCs w:val="24"/>
        </w:rPr>
        <w:t xml:space="preserve"> skraćenog stečajnog postupka. </w:t>
      </w: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55101" w:rsidP="00255101" w:rsidR="00255101" w:rsidRPr="002551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255101" w:rsidP="0075571E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5571E" w:rsidP="0075571E" w:rsidR="0075571E" w:rsidRPr="0075571E">
      <w:pPr>
        <w:spacing w:lineRule="auto" w:line="2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57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Pr="0075571E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557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Pr="0075571E">
        <w:rPr>
          <w:rFonts w:cs="Times New Roman" w:hAnsi="Times New Roman" w:ascii="Times New Roman"/>
          <w:sz w:val="24"/>
          <w:szCs w:val="24"/>
        </w:rPr>
        <w:t>FLEXURA d.o.o., OIB: 94513952158, Split, J. Klovića 16 b</w:t>
      </w:r>
      <w:r w:rsidRPr="0075571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5571E" w:rsidP="0075571E" w:rsidR="0075571E" w:rsidRPr="0075571E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57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7557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2017. godine, u Očevidniku redoslijeda osnova za plaćanje, ima evidentirane neizvršene osnove za plaćanje u neprekinutom razdoblju od 120 dana,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6.655,27</w:t>
      </w:r>
      <w:r w:rsidRPr="007557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kao i da prema podacima koji su dostavljeni od Hrvatskog zavoda za mirovinsko osiguranje dužnik nema zaposlenih.</w:t>
      </w:r>
    </w:p>
    <w:p w:rsidRDefault="0075571E" w:rsidP="0075571E" w:rsidR="0075571E" w:rsidRPr="0075571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57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prema podacima iz podnesenog zahtjeva bile ispunjene pretpostavke iz čl. 428. Stečajnog zakona (˝Narodne novine˝ broj 71/15; dalje: SZ) ovaj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 travnja 2017.</w:t>
      </w:r>
      <w:r w:rsidRPr="007557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571E" w:rsidP="0075571E" w:rsidR="0075571E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5571E">
        <w:rPr>
          <w:rFonts w:cs="Times New Roman" w:eastAsia="Times New Roman" w:hAnsi="Times New Roman" w:ascii="Times New Roman"/>
          <w:sz w:val="24"/>
          <w:szCs w:val="24"/>
        </w:rPr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</w:t>
      </w:r>
      <w:r w:rsidRPr="0075571E">
        <w:rPr>
          <w:rFonts w:cs="Times New Roman" w:eastAsia="Times New Roman" w:hAnsi="Times New Roman" w:ascii="Times New Roman"/>
          <w:sz w:val="24"/>
          <w:szCs w:val="24"/>
        </w:rPr>
        <w:lastRenderedPageBreak/>
        <w:t>prijedlog za otvaranje stečajnog postupka nad dužnikom. Samim time, u konkretnom slučaju su se ispunile pretpostavke iz čl. 431. SZ-a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slijedom čega je ovaj sud rješenjem 21. St-411/2017 od 6. lipnja 2017. godine otvorio i istodobno zaključio </w:t>
      </w:r>
      <w:r w:rsidRPr="0075571E">
        <w:rPr>
          <w:rFonts w:cs="Times New Roman" w:eastAsia="Times New Roman" w:hAnsi="Times New Roman" w:ascii="Times New Roman"/>
          <w:sz w:val="24"/>
          <w:szCs w:val="24"/>
        </w:rPr>
        <w:t>skraćen</w:t>
      </w:r>
      <w:r>
        <w:rPr>
          <w:rFonts w:cs="Times New Roman" w:eastAsia="Times New Roman" w:hAnsi="Times New Roman" w:ascii="Times New Roman"/>
          <w:sz w:val="24"/>
          <w:szCs w:val="24"/>
        </w:rPr>
        <w:t>i</w:t>
      </w:r>
      <w:r w:rsidRPr="0075571E">
        <w:rPr>
          <w:rFonts w:cs="Times New Roman" w:eastAsia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eastAsia="Times New Roman" w:hAnsi="Times New Roman" w:ascii="Times New Roman"/>
          <w:sz w:val="24"/>
          <w:szCs w:val="24"/>
        </w:rPr>
        <w:t>i</w:t>
      </w:r>
      <w:r w:rsidRPr="0075571E">
        <w:rPr>
          <w:rFonts w:cs="Times New Roman" w:eastAsia="Times New Roman" w:hAnsi="Times New Roman" w:ascii="Times New Roman"/>
          <w:sz w:val="24"/>
          <w:szCs w:val="24"/>
        </w:rPr>
        <w:t xml:space="preserve"> postup</w:t>
      </w:r>
      <w:r>
        <w:rPr>
          <w:rFonts w:cs="Times New Roman" w:eastAsia="Times New Roman" w:hAnsi="Times New Roman" w:ascii="Times New Roman"/>
          <w:sz w:val="24"/>
          <w:szCs w:val="24"/>
        </w:rPr>
        <w:t>a</w:t>
      </w:r>
      <w:r w:rsidRPr="0075571E">
        <w:rPr>
          <w:rFonts w:cs="Times New Roman" w:eastAsia="Times New Roman" w:hAnsi="Times New Roman" w:ascii="Times New Roman"/>
          <w:sz w:val="24"/>
          <w:szCs w:val="24"/>
        </w:rPr>
        <w:t>k nad dužnikom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5571E" w:rsidP="0075571E" w:rsidR="0075571E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Predmetno rješenje postalo je pravomoćno dana 23. lipnja 2017. godine.</w:t>
      </w:r>
    </w:p>
    <w:p w:rsidRDefault="00864BCB" w:rsidP="008E673A" w:rsidR="0015794E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Dana 14. lipnja 2017</w:t>
      </w:r>
      <w:r w:rsidR="00255101" w:rsidRPr="00255101">
        <w:rPr>
          <w:rFonts w:cs="Times New Roman" w:eastAsia="Times New Roman" w:hAnsi="Times New Roman" w:ascii="Times New Roman"/>
          <w:sz w:val="24"/>
          <w:szCs w:val="24"/>
        </w:rPr>
        <w:t>.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godine zaprimljen je prijedlog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 dužnika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za obustavom skraćenog stečajnog postupka u kojim 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se </w:t>
      </w:r>
      <w:r>
        <w:rPr>
          <w:rFonts w:cs="Times New Roman" w:eastAsia="Times New Roman" w:hAnsi="Times New Roman" w:ascii="Times New Roman"/>
          <w:sz w:val="24"/>
          <w:szCs w:val="24"/>
        </w:rPr>
        <w:t>navodi d</w:t>
      </w:r>
      <w:r w:rsidR="0075571E">
        <w:rPr>
          <w:rFonts w:cs="Times New Roman" w:eastAsia="Times New Roman" w:hAnsi="Times New Roman" w:ascii="Times New Roman"/>
          <w:sz w:val="24"/>
          <w:szCs w:val="24"/>
        </w:rPr>
        <w:t>a dužnik više nije u blokadi i nema nepodmirenih obveza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te u privitku dostavlja Potvrdu o blokadi računa i novčanih sredstava ovršenika od dana 13. lipnja 2017. godine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 (list 16-17 spisa)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255101" w:rsidRPr="0025510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5794E" w:rsidP="0075571E" w:rsidR="0015794E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Iz potvrde Financijske agencije o blokadi računa i novčanih sredstava ov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ršenika, ovdje dužnika od </w:t>
      </w:r>
      <w:r>
        <w:rPr>
          <w:rFonts w:cs="Times New Roman" w:eastAsia="Times New Roman" w:hAnsi="Times New Roman" w:ascii="Times New Roman"/>
          <w:sz w:val="24"/>
          <w:szCs w:val="24"/>
        </w:rPr>
        <w:t>1.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 rujna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2017. godine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 (list 20 spisa)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>proizlazi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da 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eastAsia="Times New Roman" w:hAnsi="Times New Roman" w:ascii="Times New Roman"/>
          <w:sz w:val="24"/>
          <w:szCs w:val="24"/>
        </w:rPr>
        <w:t>dužnik na dan otvaranja i zaključenja skraćenog stečajnog postupka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 (6. lipnja 2017. godine)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bio u blokadi, odnosno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 da je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na taj dan evidentirano 198 dana neprekidne blokade, odnosno ukupno 180 dana blokade u prethodnih 6 mjeseci. 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>U tom smislu, nije od značaja okolnost da dužnik nakon donošenja predmetnog rješenja više nije bio u blokadi.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5794E" w:rsidP="0075571E" w:rsidR="000B610B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Slijedom svega navedenog,</w:t>
      </w:r>
      <w:r w:rsidR="008E673A">
        <w:rPr>
          <w:rFonts w:cs="Times New Roman" w:eastAsia="Times New Roman" w:hAnsi="Times New Roman" w:ascii="Times New Roman"/>
          <w:sz w:val="24"/>
          <w:szCs w:val="24"/>
        </w:rPr>
        <w:t xml:space="preserve"> ovaj sud nije našao da bi u konkretnom slučaju bile ispunjene pretpostavke za obustavu skraćenog stečajnog postupka u smislu odredbe čl. 433. SZ-a radi čega je odlučeno kao u izreci ovog rješenja.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6754D" w:rsidP="00255101" w:rsidR="000675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754D" w:rsidP="0006754D" w:rsidR="000675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6754D">
        <w:rPr>
          <w:rFonts w:cs="Times New Roman" w:eastAsia="Times New Roman" w:hAnsi="Times New Roman" w:ascii="Times New Roman"/>
          <w:sz w:val="24"/>
          <w:szCs w:val="24"/>
        </w:rPr>
        <w:t xml:space="preserve">U Splitu, </w:t>
      </w:r>
      <w:r w:rsidR="00321048">
        <w:rPr>
          <w:rFonts w:cs="Times New Roman" w:eastAsia="Times New Roman" w:hAnsi="Times New Roman" w:ascii="Times New Roman"/>
          <w:sz w:val="24"/>
          <w:szCs w:val="24"/>
        </w:rPr>
        <w:t>2. listopada</w:t>
      </w:r>
      <w:r w:rsidRPr="0006754D">
        <w:rPr>
          <w:rFonts w:cs="Times New Roman" w:eastAsia="Times New Roman" w:hAnsi="Times New Roman" w:ascii="Times New Roman"/>
          <w:sz w:val="24"/>
          <w:szCs w:val="24"/>
        </w:rPr>
        <w:t xml:space="preserve"> 2017. </w:t>
      </w:r>
      <w:r w:rsidR="00D7514F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675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D7514F" w:rsidP="0006754D" w:rsidR="00D7514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D7514F" w:rsidP="0006754D" w:rsidR="00D7514F" w:rsidRPr="000675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8E673A" w:rsidP="00321048" w:rsidR="0006754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SUTKINJA</w:t>
      </w:r>
    </w:p>
    <w:p w:rsidRDefault="00321048" w:rsidP="00321048" w:rsidR="008E673A" w:rsidRPr="0006754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ANA GOLUB GRUIĆ</w:t>
      </w:r>
    </w:p>
    <w:p w:rsidRDefault="0006754D" w:rsidP="0006754D" w:rsidR="0006754D" w:rsidRPr="000675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6754D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06754D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06754D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06754D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06754D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06754D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</w:p>
    <w:p w:rsidRDefault="0006754D" w:rsidP="0006754D" w:rsidR="0006754D" w:rsidRPr="000675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6754D" w:rsidP="0006754D" w:rsidR="0006754D" w:rsidRPr="000675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754D">
        <w:rPr>
          <w:rFonts w:cs="Times New Roman" w:eastAsia="Times New Roman" w:hAnsi="Times New Roman" w:ascii="Times New Roman"/>
          <w:sz w:val="24"/>
          <w:szCs w:val="24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D7514F" w:rsidP="0006754D" w:rsidR="00D751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754D" w:rsidP="0006754D" w:rsidR="0006754D" w:rsidRPr="000675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754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06754D" w:rsidP="0006754D" w:rsidR="000675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754D">
        <w:rPr>
          <w:rFonts w:cs="Times New Roman" w:eastAsia="Times New Roman" w:hAnsi="Times New Roman" w:ascii="Times New Roman"/>
          <w:sz w:val="24"/>
          <w:szCs w:val="24"/>
        </w:rPr>
        <w:t>- stečajnom upravitelju</w:t>
      </w:r>
    </w:p>
    <w:p w:rsidRDefault="00115B0E" w:rsidP="0006754D" w:rsidR="00115B0E" w:rsidRPr="000675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06754D" w:rsidP="0075571E" w:rsidR="00255101" w:rsidRPr="002551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6754D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281601" w:rsidR="00255101" w:rsidRPr="0025510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E8" w:rsidP="00583A62" w:rsidR="001456E8">
      <w:pPr>
        <w:spacing w:lineRule="auto" w:line="240" w:after="0"/>
      </w:pPr>
      <w:r>
        <w:separator/>
      </w:r>
    </w:p>
  </w:endnote>
  <w:endnote w:id="0" w:type="continuationSeparator">
    <w:p w:rsidRDefault="001456E8" w:rsidP="00583A62" w:rsidR="001456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9346993"/>
      <w:docPartObj>
        <w:docPartGallery w:val="Page Numbers (Bottom of Page)"/>
        <w:docPartUnique/>
      </w:docPartObj>
    </w:sdtPr>
    <w:sdtEndPr/>
    <w:sdtContent>
      <w:p w:rsidRDefault="00281601" w:rsidR="0028160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087">
          <w:rPr>
            <w:noProof/>
          </w:rPr>
          <w:t>2</w:t>
        </w:r>
        <w:r>
          <w:fldChar w:fldCharType="end"/>
        </w:r>
      </w:p>
    </w:sdtContent>
  </w:sdt>
  <w:p w:rsidRDefault="00281601" w:rsidR="002816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E8" w:rsidP="00583A62" w:rsidR="001456E8">
      <w:pPr>
        <w:spacing w:lineRule="auto" w:line="240" w:after="0"/>
      </w:pPr>
      <w:r>
        <w:separator/>
      </w:r>
    </w:p>
  </w:footnote>
  <w:footnote w:id="0" w:type="continuationSeparator">
    <w:p w:rsidRDefault="001456E8" w:rsidP="00583A62" w:rsidR="001456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601" w:rsidP="00281601" w:rsidR="00281601" w:rsidRPr="00583A6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rPr>
          <w:rFonts w:cs="Times New Roman" w:hAnsi="Times New Roman" w:ascii="Times New Roman"/>
          <w:sz w:val="24"/>
          <w:szCs w:val="24"/>
        </w:rPr>
        <w:id w:val="1284778800"/>
        <w:docPartObj>
          <w:docPartGallery w:val="Page Numbers (Top of Page)"/>
          <w:docPartUnique/>
        </w:docPartObj>
      </w:sdtPr>
      <w:sdtEndPr/>
      <w:sdtContent>
        <w:r w:rsidRPr="0075571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5571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5571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708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5571E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tab/>
    </w:r>
    <w:r>
      <w:rPr>
        <w:rFonts w:cs="Times New Roman" w:hAnsi="Times New Roman" w:ascii="Times New Roman"/>
        <w:sz w:val="24"/>
        <w:szCs w:val="24"/>
      </w:rPr>
      <w:t>2</w:t>
    </w:r>
    <w:r w:rsidRPr="00583A62">
      <w:rPr>
        <w:rFonts w:cs="Times New Roman" w:hAnsi="Times New Roman" w:ascii="Times New Roman"/>
        <w:sz w:val="24"/>
        <w:szCs w:val="24"/>
      </w:rPr>
      <w:t>1. St-</w:t>
    </w:r>
    <w:r w:rsidR="004F074A">
      <w:rPr>
        <w:rFonts w:cs="Times New Roman" w:hAnsi="Times New Roman" w:ascii="Times New Roman"/>
        <w:sz w:val="24"/>
        <w:szCs w:val="24"/>
      </w:rPr>
      <w:t>411</w:t>
    </w:r>
    <w:r w:rsidRPr="00583A62">
      <w:rPr>
        <w:rFonts w:cs="Times New Roman" w:hAnsi="Times New Roman" w:ascii="Times New Roman"/>
        <w:sz w:val="24"/>
        <w:szCs w:val="24"/>
      </w:rPr>
      <w:t>/201</w:t>
    </w:r>
    <w:r w:rsidR="004F074A">
      <w:rPr>
        <w:rFonts w:cs="Times New Roman" w:hAnsi="Times New Roman" w:ascii="Times New Roman"/>
        <w:sz w:val="24"/>
        <w:szCs w:val="24"/>
      </w:rPr>
      <w:t>7</w:t>
    </w:r>
  </w:p>
  <w:p w:rsidRDefault="00281601" w:rsidP="00281601" w:rsidR="00281601">
    <w:pPr>
      <w:pStyle w:val="Zaglavlje"/>
      <w:tabs>
        <w:tab w:pos="8260" w:val="left"/>
      </w:tabs>
    </w:pPr>
  </w:p>
  <w:p w:rsidRDefault="00583A62" w:rsidP="00583A62" w:rsidR="00583A62" w:rsidRPr="00583A6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101"/>
    <w:rsid w:val="0006754D"/>
    <w:rsid w:val="000B610B"/>
    <w:rsid w:val="000D2E70"/>
    <w:rsid w:val="00115B0E"/>
    <w:rsid w:val="001456E8"/>
    <w:rsid w:val="0015794E"/>
    <w:rsid w:val="001C77F8"/>
    <w:rsid w:val="0024797A"/>
    <w:rsid w:val="00255101"/>
    <w:rsid w:val="00281601"/>
    <w:rsid w:val="00292A77"/>
    <w:rsid w:val="00321048"/>
    <w:rsid w:val="003C3114"/>
    <w:rsid w:val="003E77CA"/>
    <w:rsid w:val="00410587"/>
    <w:rsid w:val="00423967"/>
    <w:rsid w:val="004F074A"/>
    <w:rsid w:val="004F5037"/>
    <w:rsid w:val="00583A62"/>
    <w:rsid w:val="005A31A0"/>
    <w:rsid w:val="005D3A03"/>
    <w:rsid w:val="005F43AF"/>
    <w:rsid w:val="006675BE"/>
    <w:rsid w:val="006E1BD5"/>
    <w:rsid w:val="00732958"/>
    <w:rsid w:val="0075571E"/>
    <w:rsid w:val="007A7F2B"/>
    <w:rsid w:val="007F4BA8"/>
    <w:rsid w:val="008051E2"/>
    <w:rsid w:val="008559DB"/>
    <w:rsid w:val="00864BCB"/>
    <w:rsid w:val="008E673A"/>
    <w:rsid w:val="00932CAB"/>
    <w:rsid w:val="00981043"/>
    <w:rsid w:val="00985571"/>
    <w:rsid w:val="00A0410E"/>
    <w:rsid w:val="00A82558"/>
    <w:rsid w:val="00B242F7"/>
    <w:rsid w:val="00C86177"/>
    <w:rsid w:val="00C87087"/>
    <w:rsid w:val="00C87FAC"/>
    <w:rsid w:val="00CA0F15"/>
    <w:rsid w:val="00D11A33"/>
    <w:rsid w:val="00D7514F"/>
    <w:rsid w:val="00E251A3"/>
    <w:rsid w:val="00E920B8"/>
    <w:rsid w:val="00EC5F48"/>
    <w:rsid w:val="00F56274"/>
    <w:rsid w:val="00F62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51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10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3A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3A62"/>
  </w:style>
  <w:style w:styleId="Podnoje" w:type="paragraph">
    <w:name w:val="footer"/>
    <w:basedOn w:val="Normal"/>
    <w:link w:val="PodnojeChar"/>
    <w:uiPriority w:val="99"/>
    <w:unhideWhenUsed/>
    <w:rsid w:val="00583A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3A62"/>
  </w:style>
  <w:style w:styleId="Odlomakpopisa" w:type="paragraph">
    <w:name w:val="List Paragraph"/>
    <w:basedOn w:val="Normal"/>
    <w:uiPriority w:val="34"/>
    <w:qFormat/>
    <w:rsid w:val="00932CAB"/>
    <w:pPr>
      <w:ind w:left="720"/>
      <w:contextualSpacing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0B610B"/>
    <w:rPr>
      <w:rFonts w:cs="Times New Roman" w:eastAsia="Times New Roman" w:hAnsi="Times New Roman" w:ascii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0B610B"/>
    <w:pPr>
      <w:spacing w:lineRule="auto" w:line="240" w:after="0"/>
      <w:jc w:val="both"/>
    </w:pPr>
    <w:rPr>
      <w:rFonts w:cs="Times New Roman" w:eastAsia="Times New Roman" w:hAnsi="Times New Roman" w:ascii="Times New Roman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0B610B"/>
  </w:style>
  <w:style w:styleId="Tekstrezerviranogmjesta" w:type="character">
    <w:name w:val="Placeholder Text"/>
    <w:basedOn w:val="Zadanifontodlomka"/>
    <w:uiPriority w:val="99"/>
    <w:semiHidden/>
    <w:rsid w:val="007F4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BA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4BA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4BA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4BA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51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10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3A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83A62"/>
  </w:style>
  <w:style w:styleId="Podnoje" w:type="paragraph">
    <w:name w:val="footer"/>
    <w:basedOn w:val="Normal"/>
    <w:link w:val="PodnojeChar"/>
    <w:uiPriority w:val="99"/>
    <w:unhideWhenUsed/>
    <w:rsid w:val="00583A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83A62"/>
  </w:style>
  <w:style w:styleId="Odlomakpopisa" w:type="paragraph">
    <w:name w:val="List Paragraph"/>
    <w:basedOn w:val="Normal"/>
    <w:uiPriority w:val="34"/>
    <w:qFormat/>
    <w:rsid w:val="00932CAB"/>
    <w:pPr>
      <w:ind w:left="720"/>
      <w:contextualSpacing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0B610B"/>
    <w:rPr>
      <w:rFonts w:ascii="Times New Roman" w:cs="Times New Roman" w:eastAsia="Times New Roman" w:hAnsi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0B610B"/>
    <w:pPr>
      <w:spacing w:after="0" w:line="240" w:lineRule="auto"/>
      <w:jc w:val="both"/>
    </w:pPr>
    <w:rPr>
      <w:rFonts w:ascii="Times New Roman" w:cs="Times New Roman" w:eastAsia="Times New Roman" w:hAnsi="Times New Roman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0B610B"/>
  </w:style>
  <w:style w:styleId="Tekstrezerviranogmjesta" w:type="character">
    <w:name w:val="Placeholder Text"/>
    <w:basedOn w:val="Zadanifontodlomka"/>
    <w:uiPriority w:val="99"/>
    <w:semiHidden/>
    <w:rsid w:val="007F4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BA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4BA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4BA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4BA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64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FLEXURA d.o.o. za arhitekturu i dizajn</izvorni_sadrzaj>
    <derivirana_varijabla naziv="DomainObject.Predmet.ProtustrankaFormated_1">  FLEXURA d.o.o. za arhitekturu i dizajn</derivirana_varijabla>
  </DomainObject.Predmet.ProtustrankaFormated>
  <DomainObject.Predmet.ProtustrankaFormatedOIB>
    <izvorni_sadrzaj>  FLEXURA d.o.o. za arhitekturu i dizajn, OIB 94513952158</izvorni_sadrzaj>
    <derivirana_varijabla naziv="DomainObject.Predmet.ProtustrankaFormatedOIB_1">  FLEXURA d.o.o. za arhitekturu i dizajn, OIB 94513952158</derivirana_varijabla>
  </DomainObject.Predmet.ProtustrankaFormatedOIB>
  <DomainObject.Predmet.ProtustrankaFormatedWithAdress>
    <izvorni_sadrzaj> FLEXURA d.o.o. za arhitekturu i dizajn, J.Klovića 16/b, 21000 Split</izvorni_sadrzaj>
    <derivirana_varijabla naziv="DomainObject.Predmet.ProtustrankaFormatedWithAdress_1"> FLEXURA d.o.o. za arhitekturu i dizajn, J.Klovića 16/b, 21000 Split</derivirana_varijabla>
  </DomainObject.Predmet.ProtustrankaFormatedWithAdress>
  <DomainObject.Predmet.ProtustrankaFormatedWithAdressOIB>
    <izvorni_sadrzaj> FLEXURA d.o.o. za arhitekturu i dizajn, OIB 94513952158, J.Klovića 16/b, 21000 Split</izvorni_sadrzaj>
    <derivirana_varijabla naziv="DomainObject.Predmet.ProtustrankaFormatedWithAdressOIB_1"> FLEXURA d.o.o. za arhitekturu i dizajn, OIB 94513952158, J.Klovića 16/b, 21000 Split</derivirana_varijabla>
  </DomainObject.Predmet.ProtustrankaFormatedWithAdressOIB>
  <DomainObject.Predmet.ProtustrankaWithAdress>
    <izvorni_sadrzaj>FLEXURA d.o.o. za arhitekturu i dizajn J.Klovića 16/b, 21000 Split</izvorni_sadrzaj>
    <derivirana_varijabla naziv="DomainObject.Predmet.ProtustrankaWithAdress_1">FLEXURA d.o.o. za arhitekturu i dizajn J.Klovića 16/b, 21000 Split</derivirana_varijabla>
  </DomainObject.Predmet.ProtustrankaWithAdress>
  <DomainObject.Predmet.ProtustrankaWithAdressOIB>
    <izvorni_sadrzaj>FLEXURA d.o.o. za arhitekturu i dizajn, OIB 94513952158, J.Klovića 16/b, 21000 Split</izvorni_sadrzaj>
    <derivirana_varijabla naziv="DomainObject.Predmet.ProtustrankaWithAdressOIB_1">FLEXURA d.o.o. za arhitekturu i dizajn, OIB 94513952158, J.Klovića 16/b, 21000 Split</derivirana_varijabla>
  </DomainObject.Predmet.ProtustrankaWithAdressOIB>
  <DomainObject.Predmet.ProtustrankaNazivFormated>
    <izvorni_sadrzaj>FLEXURA d.o.o. za arhitekturu i dizajn</izvorni_sadrzaj>
    <derivirana_varijabla naziv="DomainObject.Predmet.ProtustrankaNazivFormated_1">FLEXURA d.o.o. za arhitekturu i dizajn</derivirana_varijabla>
  </DomainObject.Predmet.ProtustrankaNazivFormated>
  <DomainObject.Predmet.ProtustrankaNazivFormatedOIB>
    <izvorni_sadrzaj>FLEXURA d.o.o. za arhitekturu i dizajn, OIB 94513952158</izvorni_sadrzaj>
    <derivirana_varijabla naziv="DomainObject.Predmet.ProtustrankaNazivFormatedOIB_1">FLEXURA d.o.o. za arhitekturu i dizajn, OIB 94513952158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6655.27</izvorni_sadrzaj>
    <derivirana_varijabla naziv="DomainObject.Predmet.TrenutnaVrijednost_1">6655.27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FLEXURA d.o.o. za arhitekturu i dizajn</item>
    </izvorni_sadrzaj>
    <derivirana_varijabla naziv="DomainObject.Predmet.ProtuStrankaListFormated_1">
      <item>FLEXURA d.o.o. za arhitekturu i dizajn</item>
    </derivirana_varijabla>
  </DomainObject.Predmet.ProtuStrankaListFormated>
  <DomainObject.Predmet.ProtuStrankaListFormatedOIB>
    <izvorni_sadrzaj>
      <item>FLEXURA d.o.o. za arhitekturu i dizajn, OIB 94513952158</item>
    </izvorni_sadrzaj>
    <derivirana_varijabla naziv="DomainObject.Predmet.ProtuStrankaListFormatedOIB_1">
      <item>FLEXURA d.o.o. za arhitekturu i dizajn, OIB 94513952158</item>
    </derivirana_varijabla>
  </DomainObject.Predmet.ProtuStrankaListFormatedOIB>
  <DomainObject.Predmet.ProtuStrankaListFormatedWithAdress>
    <izvorni_sadrzaj>
      <item>FLEXURA d.o.o. za arhitekturu i dizajn, J.Klovića 16/b, 21000 Split</item>
    </izvorni_sadrzaj>
    <derivirana_varijabla naziv="DomainObject.Predmet.ProtuStrankaListFormatedWithAdress_1">
      <item>FLEXURA d.o.o. za arhitekturu i dizajn, J.Klovića 16/b, 21000 Split</item>
    </derivirana_varijabla>
  </DomainObject.Predmet.ProtuStrankaListFormatedWithAdress>
  <DomainObject.Predmet.ProtuStrankaListFormatedWithAdressOIB>
    <izvorni_sadrzaj>
      <item>FLEXURA d.o.o. za arhitekturu i dizajn, OIB 94513952158, J.Klovića 16/b, 21000 Split</item>
    </izvorni_sadrzaj>
    <derivirana_varijabla naziv="DomainObject.Predmet.ProtuStrankaListFormatedWithAdressOIB_1">
      <item>FLEXURA d.o.o. za arhitekturu i dizajn, OIB 94513952158, J.Klovića 16/b, 21000 Split</item>
    </derivirana_varijabla>
  </DomainObject.Predmet.ProtuStrankaListFormatedWithAdressOIB>
  <DomainObject.Predmet.ProtuStrankaListNazivFormated>
    <izvorni_sadrzaj>
      <item>FLEXURA d.o.o. za arhitekturu i dizajn</item>
    </izvorni_sadrzaj>
    <derivirana_varijabla naziv="DomainObject.Predmet.ProtuStrankaListNazivFormated_1">
      <item>FLEXURA d.o.o. za arhitekturu i dizajn</item>
    </derivirana_varijabla>
  </DomainObject.Predmet.ProtuStrankaListNazivFormated>
  <DomainObject.Predmet.ProtuStrankaListNazivFormatedOIB>
    <izvorni_sadrzaj>
      <item>FLEXURA d.o.o. za arhitekturu i dizajn, OIB 94513952158</item>
    </izvorni_sadrzaj>
    <derivirana_varijabla naziv="DomainObject.Predmet.ProtuStrankaListNazivFormatedOIB_1">
      <item>FLEXURA d.o.o. za arhitekturu i dizajn, OIB 94513952158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FLEXURA d.o.o. za arhitekturu i dizajn</izvorni_sadrzaj>
    <derivirana_varijabla naziv="DomainObject.Predmet.ProtustrankaIDrugi_1">FLEXURA d.o.o. za arhitekturu i dizajn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FLEXURA d.o.o. za arhitekturu i dizajn, OIB 94513952158, J.Klovića 16/b, 21000 Split</izvorni_sadrzaj>
    <derivirana_varijabla naziv="DomainObject.Predmet.ProtustrankaIDrugiAdressOIB_1">FLEXURA d.o.o. za arhitekturu i dizajn, OIB 94513952158, J.Klovića 16/b,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St-411/2017-6</izvorni_sadrzaj>
    <derivirana_varijabla naziv="DomainObject.Predmet.OdlukaRjesenje.Oznaka_1">St-411/2017-6</derivirana_varijabla>
  </DomainObject.Predmet.OdlukaRjesenje.Oznaka>
  <DomainObject.Predmet.SudioniciListNaziv>
    <izvorni_sadrzaj>
      <item>FLEXURA d.o.o. za arhitekturu i dizajn</item>
      <item>FINANCIJSKA AGENCIJA, RC SPLIT</item>
    </izvorni_sadrzaj>
    <derivirana_varijabla naziv="DomainObject.Predmet.SudioniciListNaziv_1">
      <item>FLEXURA d.o.o. za arhitekturu i dizajn</item>
      <item>FINANCIJSKA AGENCIJA, RC SPLIT</item>
    </derivirana_varijabla>
  </DomainObject.Predmet.SudioniciListNaziv>
  <DomainObject.Predmet.SudioniciListAdressOIB>
    <izvorni_sadrzaj>
      <item>FLEXURA d.o.o. za arhitekturu i dizajn, OIB 94513952158, J.Klovića 16/b,21000 Split</item>
      <item>FINANCIJSKA AGENCIJA, RC SPLIT, OIB 85821130368, Mažuranićevo šetalište 24 b,21000 Split</item>
    </izvorni_sadrzaj>
    <derivirana_varijabla naziv="DomainObject.Predmet.SudioniciListAdressOIB_1">
      <item>FLEXURA d.o.o. za arhitekturu i dizajn, OIB 94513952158, J.Klovića 16/b,21000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94513952158</item>
      <item>, OIB 85821130368</item>
    </izvorni_sadrzaj>
    <derivirana_varijabla naziv="DomainObject.Predmet.SudioniciListNazivOIB_1">
      <item>, OIB 94513952158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7A381-D259-4247-AFBB-DD998C73F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684</properties:Words>
  <properties:Characters>3674</properties:Characters>
  <properties:Lines>80</properties:Lines>
  <properties:Paragraphs>27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2017-09-29T07:38:00Z</dcterms:created>
  <dc:creator>Ana Golub Gruić</dc:creator>
  <cp:lastModifiedBy>Jadranko Basić</cp:lastModifiedBy>
  <cp:lastPrinted>2017-04-05T08:13:00Z</cp:lastPrinted>
  <dcterms:modified xmlns:xsi="http://www.w3.org/2001/XMLSchema-instance" xsi:type="dcterms:W3CDTF">2017-10-02T10:59:00Z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