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5552" w14:paraId="7f85552" w:rsidRDefault="0061572A" w:rsidP="0061572A" w:rsidR="0061572A" w:rsidRPr="00510D43">
      <w:pPr>
        <w:pStyle w:val="Zaglavlje"/>
        <w:pBdr>
          <w:bottom w:space="1" w:sz="4" w:color="auto" w:val="double"/>
        </w:pBdr>
        <w:jc w:val="center"/>
        <w15:collapsed w:val="false"/>
        <w:rPr>
          <w:rFonts w:cs="Arial" w:hAnsi="Book Antiqua" w:ascii="Book Antiqua"/>
          <w:bCs/>
        </w:rPr>
      </w:pPr>
      <w:bookmarkStart w:name="_GoBack" w:id="0"/>
      <w:bookmarkEnd w:id="0"/>
      <w:r w:rsidRPr="00510D43">
        <w:rPr>
          <w:rFonts w:cs="Arial" w:hAnsi="Book Antiqua" w:ascii="Book Antiqua"/>
          <w:bCs/>
        </w:rPr>
        <w:t xml:space="preserve">STEČAJNI UPRAVITELJ </w:t>
      </w:r>
      <w:r>
        <w:rPr>
          <w:rFonts w:cs="Arial" w:hAnsi="Book Antiqua" w:ascii="Book Antiqua"/>
          <w:bCs/>
        </w:rPr>
        <w:t>–</w:t>
      </w:r>
      <w:r w:rsidRPr="00510D43">
        <w:rPr>
          <w:rFonts w:cs="Arial" w:hAnsi="Book Antiqua" w:ascii="Book Antiqua"/>
          <w:bCs/>
        </w:rPr>
        <w:t xml:space="preserve">MARTINA GRGEC </w:t>
      </w:r>
    </w:p>
    <w:p w:rsidRDefault="0061572A" w:rsidP="0061572A" w:rsidR="0061572A" w:rsidRPr="00510D43">
      <w:pPr>
        <w:pStyle w:val="Zaglavlje"/>
        <w:jc w:val="center"/>
        <w:rPr>
          <w:bCs/>
          <w:sz w:val="18"/>
          <w:szCs w:val="20"/>
        </w:rPr>
      </w:pPr>
      <w:r w:rsidRPr="00510D43">
        <w:rPr>
          <w:bCs/>
          <w:sz w:val="18"/>
          <w:szCs w:val="20"/>
        </w:rPr>
        <w:t>Bukovačka cesta 51, 10000 Zagreb – Tel</w:t>
      </w:r>
      <w:r>
        <w:rPr>
          <w:bCs/>
          <w:sz w:val="18"/>
          <w:szCs w:val="20"/>
        </w:rPr>
        <w:t>/fax</w:t>
      </w:r>
      <w:r w:rsidRPr="00510D43">
        <w:rPr>
          <w:bCs/>
          <w:sz w:val="18"/>
          <w:szCs w:val="20"/>
        </w:rPr>
        <w:t xml:space="preserve">: (01) 46 47 823, 46-55-550 – Fax: (01) 46 </w:t>
      </w:r>
      <w:r>
        <w:rPr>
          <w:bCs/>
          <w:sz w:val="18"/>
          <w:szCs w:val="20"/>
        </w:rPr>
        <w:t>50</w:t>
      </w:r>
      <w:r w:rsidRPr="00510D43">
        <w:rPr>
          <w:bCs/>
          <w:sz w:val="18"/>
          <w:szCs w:val="20"/>
        </w:rPr>
        <w:t xml:space="preserve"> 215 - Mob: (091) 46 55 550 </w:t>
      </w:r>
    </w:p>
    <w:p w:rsidRDefault="0061572A" w:rsidP="0061572A" w:rsidR="0061572A" w:rsidRPr="00510D43">
      <w:pPr>
        <w:pStyle w:val="Zaglavlje"/>
        <w:jc w:val="center"/>
        <w:rPr>
          <w:sz w:val="18"/>
        </w:rPr>
      </w:pPr>
      <w:r w:rsidRPr="00510D43">
        <w:rPr>
          <w:bCs/>
          <w:sz w:val="18"/>
          <w:szCs w:val="18"/>
        </w:rPr>
        <w:t xml:space="preserve">OIB: 88481884644 - mail: </w:t>
      </w:r>
      <w:r>
        <w:rPr>
          <w:bCs/>
          <w:sz w:val="18"/>
          <w:szCs w:val="18"/>
        </w:rPr>
        <w:t>stecaj</w:t>
      </w:r>
      <w:r w:rsidRPr="00510D43">
        <w:rPr>
          <w:bCs/>
          <w:sz w:val="18"/>
          <w:szCs w:val="18"/>
        </w:rPr>
        <w:t>.grgec@gmail.com</w:t>
      </w:r>
    </w:p>
    <w:p w:rsidRDefault="0061572A" w:rsidP="0061572A" w:rsidR="0061572A" w:rsidRPr="00510D43">
      <w:pPr>
        <w:ind w:firstLine="708"/>
        <w:jc w:val="right"/>
        <w:rPr>
          <w:sz w:val="22"/>
          <w:szCs w:val="20"/>
        </w:rPr>
      </w:pPr>
    </w:p>
    <w:p w:rsidRDefault="0061572A" w:rsidP="0061572A" w:rsidR="0061572A" w:rsidRPr="00510D43">
      <w:pPr>
        <w:ind w:firstLine="708"/>
        <w:rPr>
          <w:sz w:val="22"/>
          <w:szCs w:val="20"/>
        </w:rPr>
      </w:pPr>
    </w:p>
    <w:p w:rsidRDefault="0061572A" w:rsidP="0061572A" w:rsidR="0061572A" w:rsidRPr="00510D43">
      <w:pPr>
        <w:ind w:firstLine="708"/>
        <w:jc w:val="right"/>
        <w:rPr>
          <w:rFonts w:hAnsi="Book Antiqua" w:ascii="Book Antiqua"/>
        </w:rPr>
      </w:pPr>
    </w:p>
    <w:p w:rsidRDefault="0061572A" w:rsidP="0061572A" w:rsidR="0061572A" w:rsidRPr="00DA3570">
      <w:pPr>
        <w:pStyle w:val="Tijeloteksta2"/>
        <w:tabs>
          <w:tab w:pos="6150" w:val="left"/>
        </w:tabs>
        <w:jc w:val="right"/>
        <w:rPr>
          <w:b/>
          <w:bCs/>
          <w:sz w:val="24"/>
          <w:szCs w:val="24"/>
        </w:rPr>
      </w:pPr>
      <w:r w:rsidRPr="00DA3570">
        <w:rPr>
          <w:sz w:val="24"/>
          <w:szCs w:val="24"/>
        </w:rPr>
        <w:t xml:space="preserve">Na posl.br. </w:t>
      </w:r>
      <w:r w:rsidRPr="00DA3570">
        <w:rPr>
          <w:b/>
          <w:bCs/>
          <w:sz w:val="24"/>
          <w:szCs w:val="24"/>
        </w:rPr>
        <w:t>St-</w:t>
      </w:r>
      <w:r>
        <w:rPr>
          <w:b/>
          <w:bCs/>
          <w:sz w:val="24"/>
          <w:szCs w:val="24"/>
        </w:rPr>
        <w:t>935</w:t>
      </w:r>
      <w:r w:rsidRPr="00DA3570">
        <w:rPr>
          <w:b/>
          <w:bCs/>
          <w:sz w:val="24"/>
          <w:szCs w:val="24"/>
        </w:rPr>
        <w:t>/16</w:t>
      </w:r>
    </w:p>
    <w:p w:rsidRDefault="0061572A" w:rsidP="0061572A" w:rsidR="0061572A" w:rsidRPr="00DA3570">
      <w:pPr>
        <w:pStyle w:val="Tijeloteksta2"/>
        <w:tabs>
          <w:tab w:pos="6150" w:val="left"/>
        </w:tabs>
        <w:jc w:val="right"/>
        <w:rPr>
          <w:b/>
          <w:bCs/>
          <w:sz w:val="24"/>
          <w:szCs w:val="24"/>
        </w:rPr>
      </w:pPr>
    </w:p>
    <w:p w:rsidRDefault="0061572A" w:rsidP="0061572A" w:rsidR="0061572A" w:rsidRPr="00DA3570">
      <w:pPr>
        <w:pStyle w:val="Tijeloteksta2"/>
        <w:tabs>
          <w:tab w:pos="6150" w:val="left"/>
        </w:tabs>
        <w:jc w:val="right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>TRGOVAČKI SUD U VARAŽDINU</w:t>
      </w:r>
    </w:p>
    <w:p w:rsidRDefault="0061572A" w:rsidP="0061572A" w:rsidR="0061572A" w:rsidRPr="00DA3570">
      <w:pPr>
        <w:pStyle w:val="Tijeloteksta2"/>
        <w:tabs>
          <w:tab w:pos="6150" w:val="left"/>
        </w:tabs>
        <w:jc w:val="right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>Amruševa 2/II</w:t>
      </w:r>
    </w:p>
    <w:p w:rsidRDefault="0061572A" w:rsidP="0061572A" w:rsidR="0061572A" w:rsidRPr="00DA3570">
      <w:pPr>
        <w:pStyle w:val="Tijeloteksta2"/>
        <w:tabs>
          <w:tab w:pos="6150" w:val="left"/>
        </w:tabs>
        <w:jc w:val="right"/>
        <w:rPr>
          <w:sz w:val="24"/>
          <w:szCs w:val="24"/>
        </w:rPr>
      </w:pPr>
      <w:r w:rsidRPr="00DA3570">
        <w:rPr>
          <w:bCs/>
          <w:sz w:val="24"/>
          <w:szCs w:val="24"/>
        </w:rPr>
        <w:t>10000 Zagreb</w:t>
      </w:r>
    </w:p>
    <w:p w:rsidRDefault="0061572A" w:rsidP="0061572A" w:rsidR="0061572A">
      <w:pPr>
        <w:pStyle w:val="Tijeloteksta2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 xml:space="preserve">Stečajni dužnik: </w:t>
      </w:r>
    </w:p>
    <w:p w:rsidRDefault="0061572A" w:rsidP="0061572A" w:rsidR="0061572A" w:rsidRPr="00DA3570">
      <w:pPr>
        <w:pStyle w:val="Tijeloteksta2"/>
        <w:rPr>
          <w:sz w:val="24"/>
          <w:szCs w:val="24"/>
        </w:rPr>
      </w:pPr>
    </w:p>
    <w:p w:rsidRDefault="0061572A" w:rsidP="0061572A" w:rsidR="0061572A" w:rsidRPr="0034547E">
      <w:pPr>
        <w:pStyle w:val="Tijeloteksta2"/>
        <w:tabs>
          <w:tab w:pos="6150" w:val="left"/>
        </w:tabs>
        <w:rPr>
          <w:bCs/>
          <w:color w:val="000000"/>
          <w:sz w:val="24"/>
          <w:szCs w:val="24"/>
          <w:u w:val="single"/>
        </w:rPr>
      </w:pPr>
      <w:r>
        <w:rPr>
          <w:bCs/>
          <w:color w:val="000000"/>
          <w:sz w:val="24"/>
          <w:szCs w:val="24"/>
          <w:u w:val="single"/>
        </w:rPr>
        <w:t>ELEMENT</w:t>
      </w:r>
      <w:r w:rsidRPr="0034547E">
        <w:rPr>
          <w:bCs/>
          <w:color w:val="000000"/>
          <w:sz w:val="24"/>
          <w:szCs w:val="24"/>
          <w:u w:val="single"/>
        </w:rPr>
        <w:t xml:space="preserve"> d.o.o. - u stečaju </w:t>
      </w:r>
    </w:p>
    <w:p w:rsidRDefault="0061572A" w:rsidP="0061572A" w:rsidR="0061572A">
      <w:pPr>
        <w:pStyle w:val="Tijeloteksta2"/>
        <w:tabs>
          <w:tab w:pos="6150" w:val="left"/>
        </w:tabs>
        <w:rPr>
          <w:bCs/>
          <w:color w:val="000000"/>
          <w:sz w:val="24"/>
          <w:szCs w:val="24"/>
          <w:u w:val="single"/>
        </w:rPr>
      </w:pPr>
      <w:r>
        <w:rPr>
          <w:bCs/>
          <w:color w:val="000000"/>
          <w:sz w:val="24"/>
          <w:szCs w:val="24"/>
          <w:u w:val="single"/>
        </w:rPr>
        <w:t>Varaždin, Gospodarska 16</w:t>
      </w:r>
    </w:p>
    <w:p w:rsidRDefault="0061572A" w:rsidP="0061572A" w:rsidR="0061572A" w:rsidRPr="0034547E">
      <w:pPr>
        <w:pStyle w:val="Tijeloteksta2"/>
        <w:tabs>
          <w:tab w:pos="6150" w:val="left"/>
        </w:tabs>
        <w:rPr>
          <w:bCs/>
          <w:color w:val="000000"/>
          <w:sz w:val="24"/>
          <w:szCs w:val="24"/>
          <w:u w:val="single"/>
        </w:rPr>
      </w:pPr>
      <w:r w:rsidRPr="0034547E">
        <w:rPr>
          <w:bCs/>
          <w:color w:val="000000"/>
          <w:sz w:val="24"/>
          <w:szCs w:val="24"/>
          <w:u w:val="single"/>
        </w:rPr>
        <w:t xml:space="preserve">OIB: </w:t>
      </w:r>
      <w:r>
        <w:rPr>
          <w:bCs/>
          <w:color w:val="000000"/>
          <w:sz w:val="24"/>
          <w:szCs w:val="24"/>
          <w:u w:val="single"/>
        </w:rPr>
        <w:t>93027335543</w:t>
      </w:r>
    </w:p>
    <w:p w:rsidRDefault="0061572A" w:rsidP="0061572A" w:rsidR="0061572A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61572A" w:rsidP="0061572A" w:rsidR="0061572A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61572A" w:rsidP="0061572A" w:rsidR="0061572A" w:rsidRPr="00B20FE4">
      <w:pPr>
        <w:pStyle w:val="Zaglavlje"/>
        <w:jc w:val="center"/>
        <w:rPr>
          <w:rFonts w:hAnsi="Book Antiqua" w:ascii="Book Antiqua"/>
          <w:bCs/>
          <w:sz w:val="28"/>
          <w:szCs w:val="20"/>
        </w:rPr>
      </w:pPr>
      <w:r>
        <w:rPr>
          <w:rFonts w:hAnsi="Book Antiqua" w:ascii="Book Antiqua"/>
          <w:bCs/>
          <w:sz w:val="28"/>
          <w:szCs w:val="20"/>
        </w:rPr>
        <w:t>PODNESAK STEČAJNOG UPRAVITELJA</w:t>
      </w:r>
    </w:p>
    <w:p w:rsidRDefault="0061572A" w:rsidP="0061572A" w:rsidR="0061572A" w:rsidRPr="00510D43">
      <w:pPr>
        <w:pStyle w:val="Zaglavlje"/>
        <w:ind w:left="360"/>
        <w:jc w:val="center"/>
        <w:rPr>
          <w:rFonts w:hAnsi="Book Antiqua" w:ascii="Book Antiqua"/>
          <w:b/>
        </w:rPr>
      </w:pPr>
    </w:p>
    <w:p w:rsidRDefault="0061572A" w:rsidP="0061572A" w:rsidR="0061572A">
      <w:pPr>
        <w:pStyle w:val="Zaglavlje"/>
        <w:ind w:left="360"/>
        <w:jc w:val="right"/>
        <w:rPr>
          <w:i/>
        </w:rPr>
      </w:pPr>
      <w:r w:rsidRPr="00563063">
        <w:rPr>
          <w:rFonts w:hAnsi="Book Antiqua" w:ascii="Book Antiqua"/>
          <w:bCs/>
        </w:rPr>
        <w:t xml:space="preserve">                  </w:t>
      </w:r>
      <w:r w:rsidRPr="00563063">
        <w:rPr>
          <w:bCs/>
          <w:i/>
        </w:rPr>
        <w:t xml:space="preserve">- </w:t>
      </w:r>
      <w:r w:rsidRPr="00563063">
        <w:rPr>
          <w:i/>
        </w:rPr>
        <w:t xml:space="preserve"> kojim se  predlaže određivanje </w:t>
      </w:r>
    </w:p>
    <w:p w:rsidRDefault="0061572A" w:rsidP="0061572A" w:rsidR="0061572A" w:rsidRPr="00563063">
      <w:pPr>
        <w:pStyle w:val="Zaglavlje"/>
        <w:ind w:left="360"/>
        <w:jc w:val="right"/>
        <w:rPr>
          <w:i/>
        </w:rPr>
      </w:pPr>
      <w:r>
        <w:rPr>
          <w:i/>
        </w:rPr>
        <w:t>n</w:t>
      </w:r>
      <w:r w:rsidRPr="00563063">
        <w:rPr>
          <w:i/>
        </w:rPr>
        <w:t>agrade</w:t>
      </w:r>
      <w:r>
        <w:rPr>
          <w:i/>
        </w:rPr>
        <w:t xml:space="preserve"> </w:t>
      </w:r>
      <w:r w:rsidRPr="00563063">
        <w:rPr>
          <w:i/>
        </w:rPr>
        <w:t>stečajno</w:t>
      </w:r>
      <w:r>
        <w:rPr>
          <w:i/>
        </w:rPr>
        <w:t>m</w:t>
      </w:r>
      <w:r w:rsidRPr="00563063">
        <w:rPr>
          <w:i/>
        </w:rPr>
        <w:t xml:space="preserve"> upravitelj</w:t>
      </w:r>
      <w:r>
        <w:rPr>
          <w:i/>
        </w:rPr>
        <w:t>u</w:t>
      </w:r>
    </w:p>
    <w:p w:rsidRDefault="0061572A" w:rsidP="0061572A" w:rsidR="0061572A" w:rsidRPr="00510D43">
      <w:pPr>
        <w:pStyle w:val="Zaglavlje"/>
        <w:jc w:val="both"/>
        <w:rPr>
          <w:rFonts w:hAnsi="Book Antiqua" w:ascii="Book Antiqua"/>
          <w:bCs/>
        </w:rPr>
      </w:pPr>
    </w:p>
    <w:p w:rsidRDefault="0061572A" w:rsidP="0061572A" w:rsidR="0061572A">
      <w:pPr>
        <w:pStyle w:val="Zaglavlje"/>
        <w:jc w:val="both"/>
        <w:rPr>
          <w:bCs/>
          <w:u w:val="single"/>
        </w:rPr>
      </w:pPr>
      <w:r w:rsidRPr="00212492">
        <w:rPr>
          <w:bCs/>
        </w:rPr>
        <w:t xml:space="preserve">Sukladno </w:t>
      </w:r>
      <w:r>
        <w:rPr>
          <w:bCs/>
        </w:rPr>
        <w:t xml:space="preserve">Izvješću </w:t>
      </w:r>
      <w:r w:rsidRPr="00212492">
        <w:rPr>
          <w:bCs/>
        </w:rPr>
        <w:t xml:space="preserve">stečajnog upravitelja za razdoblje </w:t>
      </w:r>
      <w:r>
        <w:rPr>
          <w:bCs/>
        </w:rPr>
        <w:t>od otvaranja stečajnog postupka 11.10.2016. godine do 22.11.2018</w:t>
      </w:r>
      <w:r w:rsidRPr="00212492">
        <w:rPr>
          <w:bCs/>
        </w:rPr>
        <w:t xml:space="preserve">. godine, </w:t>
      </w:r>
      <w:r>
        <w:rPr>
          <w:bCs/>
        </w:rPr>
        <w:t xml:space="preserve">kojim se predlaže i obustava i zaključenje stečajnog postupka zbog nedostatnosti stečajne mase, unovčiva </w:t>
      </w:r>
      <w:r w:rsidRPr="00212492">
        <w:rPr>
          <w:bCs/>
        </w:rPr>
        <w:t>stečajna masa</w:t>
      </w:r>
      <w:r>
        <w:rPr>
          <w:bCs/>
        </w:rPr>
        <w:t xml:space="preserve"> </w:t>
      </w:r>
      <w:r w:rsidRPr="00212492">
        <w:rPr>
          <w:bCs/>
        </w:rPr>
        <w:t>u cijelosti unovčena</w:t>
      </w:r>
      <w:r>
        <w:rPr>
          <w:bCs/>
        </w:rPr>
        <w:t xml:space="preserve">, a ukupno </w:t>
      </w:r>
      <w:r w:rsidRPr="00212492">
        <w:rPr>
          <w:bCs/>
        </w:rPr>
        <w:t xml:space="preserve">unovčenje stečajne mase </w:t>
      </w:r>
      <w:r>
        <w:rPr>
          <w:bCs/>
        </w:rPr>
        <w:t xml:space="preserve">prema istome </w:t>
      </w:r>
      <w:r w:rsidRPr="00212492">
        <w:rPr>
          <w:bCs/>
        </w:rPr>
        <w:t xml:space="preserve">iznosi  </w:t>
      </w:r>
      <w:r>
        <w:rPr>
          <w:bCs/>
          <w:u w:val="single"/>
        </w:rPr>
        <w:t>681.863,83</w:t>
      </w:r>
      <w:r w:rsidRPr="00806BD2">
        <w:rPr>
          <w:bCs/>
          <w:u w:val="single"/>
        </w:rPr>
        <w:t xml:space="preserve"> kn</w:t>
      </w:r>
      <w:r w:rsidRPr="00772AF3">
        <w:rPr>
          <w:b/>
          <w:bCs/>
          <w:u w:val="single"/>
        </w:rPr>
        <w:t>.</w:t>
      </w:r>
    </w:p>
    <w:p w:rsidRDefault="0061572A" w:rsidP="0061572A" w:rsidR="0061572A">
      <w:pPr>
        <w:pStyle w:val="Zaglavlje"/>
        <w:jc w:val="both"/>
        <w:rPr>
          <w:bCs/>
          <w:u w:val="single"/>
        </w:rPr>
      </w:pPr>
      <w:r>
        <w:rPr>
          <w:bCs/>
          <w:u w:val="single"/>
        </w:rPr>
        <w:t xml:space="preserve"> </w:t>
      </w:r>
    </w:p>
    <w:p w:rsidRDefault="0061572A" w:rsidP="0061572A" w:rsidR="0061572A">
      <w:pPr>
        <w:pStyle w:val="Zaglavlje"/>
        <w:jc w:val="both"/>
        <w:rPr>
          <w:bCs/>
        </w:rPr>
      </w:pPr>
      <w:r>
        <w:rPr>
          <w:bCs/>
        </w:rPr>
        <w:t>Prema navedenom, pr</w:t>
      </w:r>
      <w:r w:rsidRPr="005501D6">
        <w:rPr>
          <w:bCs/>
        </w:rPr>
        <w:t xml:space="preserve">edlaže </w:t>
      </w:r>
      <w:r>
        <w:rPr>
          <w:bCs/>
        </w:rPr>
        <w:t xml:space="preserve">se </w:t>
      </w:r>
      <w:r w:rsidRPr="005501D6">
        <w:rPr>
          <w:bCs/>
        </w:rPr>
        <w:t xml:space="preserve">da sud sukladno čl. </w:t>
      </w:r>
      <w:r>
        <w:rPr>
          <w:bCs/>
        </w:rPr>
        <w:t>5, 6, 7</w:t>
      </w:r>
      <w:r w:rsidRPr="005501D6">
        <w:rPr>
          <w:bCs/>
        </w:rPr>
        <w:t>.</w:t>
      </w:r>
      <w:r>
        <w:rPr>
          <w:bCs/>
        </w:rPr>
        <w:t xml:space="preserve"> </w:t>
      </w:r>
      <w:r w:rsidRPr="005501D6">
        <w:rPr>
          <w:bCs/>
        </w:rPr>
        <w:t>Uredbe o  kriterijima i načinu obračuna i plaćanja nagrad</w:t>
      </w:r>
      <w:r>
        <w:rPr>
          <w:bCs/>
        </w:rPr>
        <w:t>e</w:t>
      </w:r>
      <w:r w:rsidRPr="005501D6">
        <w:rPr>
          <w:bCs/>
        </w:rPr>
        <w:t xml:space="preserve"> stečajnim upraviteljima (Nar.nov. br. </w:t>
      </w:r>
      <w:r>
        <w:rPr>
          <w:bCs/>
        </w:rPr>
        <w:t>105/15</w:t>
      </w:r>
      <w:r w:rsidRPr="005501D6">
        <w:rPr>
          <w:bCs/>
        </w:rPr>
        <w:t>)</w:t>
      </w:r>
      <w:r>
        <w:rPr>
          <w:bCs/>
        </w:rPr>
        <w:t xml:space="preserve"> </w:t>
      </w:r>
      <w:r w:rsidRPr="00110C45">
        <w:rPr>
          <w:bCs/>
        </w:rPr>
        <w:t xml:space="preserve">odredi nagradu stečajnom upravitelju u iznosu od </w:t>
      </w:r>
      <w:r w:rsidRPr="00110C45">
        <w:rPr>
          <w:bCs/>
          <w:u w:val="single"/>
        </w:rPr>
        <w:t>74.549,11 kn bruto</w:t>
      </w:r>
      <w:r>
        <w:rPr>
          <w:bCs/>
        </w:rPr>
        <w:t xml:space="preserve">, a prema slijedećem izračunu: </w:t>
      </w:r>
    </w:p>
    <w:p w:rsidRDefault="0061572A" w:rsidP="0061572A" w:rsidR="0061572A">
      <w:pPr>
        <w:pStyle w:val="Zaglavlje"/>
        <w:jc w:val="both"/>
        <w:rPr>
          <w:bCs/>
        </w:rPr>
      </w:pPr>
    </w:p>
    <w:tbl>
      <w:tblPr>
        <w:tblW w:type="dxa" w:w="9260"/>
        <w:tblInd w:type="dxa" w:w="93"/>
        <w:tblLook w:val="04A0" w:noVBand="1" w:noHBand="0" w:lastColumn="0" w:firstColumn="1" w:lastRow="0" w:firstRow="1"/>
      </w:tblPr>
      <w:tblGrid>
        <w:gridCol w:w="1400"/>
        <w:gridCol w:w="1580"/>
        <w:gridCol w:w="940"/>
        <w:gridCol w:w="1580"/>
        <w:gridCol w:w="1520"/>
        <w:gridCol w:w="894"/>
        <w:gridCol w:w="1480"/>
      </w:tblGrid>
      <w:tr w:rsidTr="00D151BA" w:rsidR="0061572A">
        <w:trPr>
          <w:trHeight w:val="672"/>
        </w:trPr>
        <w:tc>
          <w:tcPr>
            <w:tcW w:type="dxa" w:w="55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Vrijednost unovčene stečajne mase u kunama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Osnovica za nagradu</w:t>
            </w:r>
          </w:p>
        </w:tc>
        <w:tc>
          <w:tcPr>
            <w:tcW w:type="dxa" w:w="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Nagrada u %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Bruto iznos nagrade</w:t>
            </w:r>
          </w:p>
        </w:tc>
      </w:tr>
      <w:tr w:rsidTr="00D151BA" w:rsidR="0061572A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100,000.00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100,000.00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16,000.00    </w:t>
            </w:r>
          </w:p>
        </w:tc>
      </w:tr>
      <w:tr w:rsidTr="00D151BA" w:rsidR="0061572A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100,000.01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300,000.00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200,000.00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24,000.00    </w:t>
            </w:r>
          </w:p>
        </w:tc>
      </w:tr>
      <w:tr w:rsidTr="00D151BA" w:rsidR="0061572A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300,000.01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500,000.00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200,000.00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20,000.00    </w:t>
            </w:r>
          </w:p>
        </w:tc>
      </w:tr>
      <w:tr w:rsidTr="00D151BA" w:rsidR="0061572A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500,000.01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1,000,000.00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181.863,83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14.549,11    </w:t>
            </w:r>
          </w:p>
        </w:tc>
      </w:tr>
      <w:tr w:rsidTr="00D151BA" w:rsidR="0061572A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1,000,000.01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5,000,000.00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-</w:t>
            </w:r>
          </w:p>
        </w:tc>
      </w:tr>
      <w:tr w:rsidTr="00D151BA" w:rsidR="0061572A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5,000,000.01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10,000,000.00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-      </w:t>
            </w:r>
          </w:p>
        </w:tc>
      </w:tr>
      <w:tr w:rsidTr="00D151BA" w:rsidR="0061572A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10,000,000.01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12,000,000.00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-      </w:t>
            </w:r>
          </w:p>
        </w:tc>
      </w:tr>
      <w:tr w:rsidTr="00D151BA" w:rsidR="0061572A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 razliku iznad</w:t>
            </w:r>
          </w:p>
        </w:tc>
        <w:tc>
          <w:tcPr>
            <w:tcW w:type="dxa" w:w="25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12,000,000.01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1572A" w:rsidP="00D151BA" w:rsidR="006157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-      </w:t>
            </w:r>
          </w:p>
        </w:tc>
      </w:tr>
      <w:tr w:rsidTr="00D151BA" w:rsidR="0061572A">
        <w:trPr>
          <w:trHeight w:val="390"/>
        </w:trPr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</w:p>
        </w:tc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681.863,83 </w:t>
            </w: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572A" w:rsidP="00D151BA" w:rsidR="006157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</w:p>
          <w:p w:rsidRDefault="0061572A" w:rsidP="00D151BA" w:rsidR="006157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74.549,11 </w:t>
            </w:r>
          </w:p>
        </w:tc>
      </w:tr>
    </w:tbl>
    <w:p w:rsidRDefault="0061572A" w:rsidP="0061572A" w:rsidR="0061572A">
      <w:pPr>
        <w:pStyle w:val="Zaglavlje"/>
        <w:jc w:val="both"/>
      </w:pPr>
      <w:r w:rsidRPr="005501D6">
        <w:rPr>
          <w:bCs/>
        </w:rPr>
        <w:t xml:space="preserve"> </w:t>
      </w:r>
    </w:p>
    <w:p w:rsidRDefault="0061572A" w:rsidP="0061572A" w:rsidR="0061572A" w:rsidRPr="00563063">
      <w:pPr>
        <w:pStyle w:val="Zaglavlje"/>
        <w:rPr>
          <w:b/>
        </w:rPr>
      </w:pPr>
      <w:r w:rsidRPr="00563063">
        <w:t xml:space="preserve">U Zagrebu, </w:t>
      </w:r>
      <w:r>
        <w:t>18</w:t>
      </w:r>
      <w:r w:rsidRPr="00563063">
        <w:t>.</w:t>
      </w:r>
      <w:r>
        <w:t>12</w:t>
      </w:r>
      <w:r w:rsidRPr="00563063">
        <w:t>.201</w:t>
      </w:r>
      <w:r>
        <w:t>8</w:t>
      </w:r>
      <w:r w:rsidRPr="00563063">
        <w:t>. god.</w:t>
      </w:r>
    </w:p>
    <w:p w:rsidRDefault="0061572A" w:rsidP="0061572A" w:rsidR="0061572A" w:rsidRPr="00563063">
      <w:pPr>
        <w:pStyle w:val="Zaglavlje"/>
        <w:jc w:val="right"/>
      </w:pPr>
      <w:r>
        <w:t>ELEMENT</w:t>
      </w:r>
      <w:r w:rsidRPr="00563063">
        <w:t xml:space="preserve"> d.o.o. u stečaju</w:t>
      </w:r>
    </w:p>
    <w:p w:rsidRDefault="0061572A" w:rsidP="0061572A" w:rsidR="007156AC" w:rsidRPr="0061572A">
      <w:pPr>
        <w:pStyle w:val="Zaglavlje"/>
        <w:jc w:val="right"/>
        <w:rPr>
          <w:rFonts w:hAnsi="Book Antiqua" w:ascii="Book Antiqua"/>
        </w:rPr>
      </w:pPr>
      <w:r w:rsidRPr="00563063">
        <w:t xml:space="preserve">Stečajni upravitelj </w:t>
      </w:r>
      <w:r>
        <w:t>M</w:t>
      </w:r>
      <w:r w:rsidRPr="00563063">
        <w:t>artina Grgec</w:t>
      </w:r>
    </w:p>
    <w:sectPr w:rsidR="007156AC" w:rsidRPr="0061572A">
      <w:footerReference w:type="even" r:id="rId8"/>
      <w:footerReference w:type="default" r:id="rId9"/>
      <w:pgSz w:code="9" w:h="16834" w:w="11909"/>
      <w:pgMar w:gutter="0" w:footer="550" w:header="794" w:left="1276" w:bottom="680" w:right="1276" w:top="1077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ECA" w:rsidR="00000000">
      <w:r>
        <w:separator/>
      </w:r>
    </w:p>
  </w:endnote>
  <w:endnote w:id="0" w:type="continuationSeparator">
    <w:p w:rsidRDefault="00F76EC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72A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ECA" w:rsidR="009779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72A" w:rsidR="009779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EC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76ECA" w:rsidR="009779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ECA" w:rsidR="00000000">
      <w:r>
        <w:separator/>
      </w:r>
    </w:p>
  </w:footnote>
  <w:footnote w:id="0" w:type="continuationSeparator">
    <w:p w:rsidRDefault="00F76ECA" w:rsidR="0000000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4990"/>
    <w:rsid w:val="003B4990"/>
    <w:rsid w:val="0061572A"/>
    <w:rsid w:val="007156AC"/>
    <w:rsid w:val="00F7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57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5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15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615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72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61572A"/>
    <w:rPr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61572A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61572A"/>
  </w:style>
  <w:style w:styleId="Tekstrezerviranogmjesta" w:type="character">
    <w:name w:val="Placeholder Text"/>
    <w:basedOn w:val="Zadanifontodlomka"/>
    <w:uiPriority w:val="99"/>
    <w:semiHidden/>
    <w:rsid w:val="00F76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E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ECA"/>
    <w:rPr>
      <w:rFonts w:cs="Arial" w:hAnsi="Book Antiqua" w:ascii="Book Antiqua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ECA"/>
    <w:rPr>
      <w:rFonts w:cs="Arial" w:hAnsi="Book Antiqua" w:ascii="Book Antiqua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ECA"/>
    <w:rPr>
      <w:rFonts w:cs="Arial" w:hAnsi="Book Antiqua" w:ascii="Book Antiqua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57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15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61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72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61572A"/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61572A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61572A"/>
  </w:style>
  <w:style w:styleId="Tekstrezerviranogmjesta" w:type="character">
    <w:name w:val="Placeholder Text"/>
    <w:basedOn w:val="Zadanifontodlomka"/>
    <w:uiPriority w:val="99"/>
    <w:semiHidden/>
    <w:rsid w:val="00F76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E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ECA"/>
    <w:rPr>
      <w:rFonts w:ascii="Book Antiqua" w:cs="Arial" w:hAnsi="Book Antiqua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ECA"/>
    <w:rPr>
      <w:rFonts w:ascii="Book Antiqua" w:cs="Arial" w:hAnsi="Book Antiqua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ECA"/>
    <w:rPr>
      <w:rFonts w:ascii="Book Antiqua" w:cs="Arial" w:hAnsi="Book Antiqua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1423</properties:Characters>
  <properties:Lines>121</properties:Lines>
  <properties:Paragraphs>74</properties:Paragraphs>
  <properties:TotalTime>0</properties:TotalTime>
  <properties:ScaleCrop>false</properties:ScaleCrop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2019-01-10T08:16:00Z</dcterms:created>
  <dc:creator>Tihana Martinez</dc:creator>
  <dc:description/>
  <cp:keywords/>
  <cp:lastModifiedBy>Tihana Martinez</cp:lastModifiedBy>
  <dcterms:modified xmlns:xsi="http://www.w3.org/2001/XMLSchema-instance" xsi:type="dcterms:W3CDTF">2019-01-10T08:21:00Z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St-935/2016-67 / Podnesak - Podnesak (St-935-16-67-Prijedlog nagrade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