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c7be" w14:paraId="0d3c7be" w:rsidRDefault="000855D9" w:rsidP="000855D9" w:rsidR="000855D9">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855D9" w:rsidP="000855D9" w:rsidR="000855D9">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855D9" w:rsidP="000855D9" w:rsidR="000855D9">
      <w:pPr>
        <w:jc w:val="center"/>
        <w:rPr>
          <w:rFonts w:hAnsi="Times New Roman" w:ascii="Times New Roman"/>
          <w:sz w:val="24"/>
        </w:rPr>
      </w:pPr>
    </w:p>
    <w:p w:rsidRDefault="000855D9" w:rsidP="000855D9" w:rsidR="000855D9">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0855D9" w:rsidP="000855D9" w:rsidR="000855D9">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OIB: 84223925779</w:t>
      </w:r>
    </w:p>
    <w:p w:rsidRDefault="000855D9" w:rsidP="000855D9" w:rsidR="000855D9">
      <w:pPr>
        <w:jc w:val="center"/>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sidR="0024169D">
        <w:rPr>
          <w:rFonts w:hAnsi="Times New Roman" w:ascii="Times New Roman"/>
          <w:sz w:val="24"/>
          <w:szCs w:val="24"/>
          <w:lang w:val="pl-PL"/>
        </w:rPr>
        <w:t xml:space="preserve"> U TROMJESEČNOM RAZDOBLJU </w:t>
      </w:r>
      <w:r>
        <w:rPr>
          <w:rFonts w:hAnsi="Times New Roman" w:ascii="Times New Roman"/>
          <w:sz w:val="24"/>
          <w:szCs w:val="24"/>
          <w:lang w:val="pl-PL"/>
        </w:rPr>
        <w:t>O</w:t>
      </w:r>
      <w:r w:rsidR="0024169D">
        <w:rPr>
          <w:rFonts w:hAnsi="Times New Roman" w:ascii="Times New Roman"/>
          <w:sz w:val="24"/>
          <w:szCs w:val="24"/>
          <w:lang w:val="pl-PL"/>
        </w:rPr>
        <w:t>D</w:t>
      </w:r>
      <w:r>
        <w:rPr>
          <w:rFonts w:hAnsi="Times New Roman" w:ascii="Times New Roman"/>
          <w:sz w:val="24"/>
          <w:szCs w:val="24"/>
          <w:lang w:val="pl-PL"/>
        </w:rPr>
        <w:t xml:space="preserve">     </w:t>
      </w:r>
    </w:p>
    <w:p w:rsidRDefault="0024169D" w:rsidP="000855D9" w:rsidR="000855D9">
      <w:pPr>
        <w:rPr>
          <w:rFonts w:hAnsi="Times New Roman" w:ascii="Times New Roman"/>
          <w:sz w:val="24"/>
          <w:szCs w:val="24"/>
          <w:lang w:val="pl-PL"/>
        </w:rPr>
      </w:pPr>
      <w:r>
        <w:rPr>
          <w:rFonts w:hAnsi="Times New Roman" w:ascii="Times New Roman"/>
          <w:sz w:val="24"/>
          <w:szCs w:val="24"/>
          <w:lang w:val="pl-PL"/>
        </w:rPr>
        <w:t xml:space="preserve">    27.10.2017</w:t>
      </w:r>
      <w:r w:rsidR="000855D9">
        <w:rPr>
          <w:rFonts w:hAnsi="Times New Roman" w:ascii="Times New Roman"/>
          <w:sz w:val="24"/>
          <w:szCs w:val="24"/>
          <w:lang w:val="pl-PL"/>
        </w:rPr>
        <w:t>. GODINE</w:t>
      </w:r>
      <w:r>
        <w:rPr>
          <w:rFonts w:hAnsi="Times New Roman" w:ascii="Times New Roman"/>
          <w:sz w:val="24"/>
          <w:szCs w:val="24"/>
          <w:lang w:val="pl-PL"/>
        </w:rPr>
        <w:t xml:space="preserve"> DO 26.01.2018.</w:t>
      </w:r>
    </w:p>
    <w:p w:rsidRDefault="00247A87" w:rsidP="000855D9" w:rsidR="00247A87">
      <w:pPr>
        <w:rPr>
          <w:rFonts w:hAnsi="Times New Roman" w:ascii="Times New Roman"/>
          <w:sz w:val="24"/>
          <w:szCs w:val="24"/>
          <w:lang w:val="pl-PL"/>
        </w:rPr>
      </w:pPr>
    </w:p>
    <w:p w:rsidRDefault="00247A87" w:rsidP="000855D9" w:rsidR="00247A87" w:rsidRPr="00247A87">
      <w:pPr>
        <w:rPr>
          <w:rFonts w:hAnsi="Times New Roman" w:ascii="Times New Roman"/>
          <w:b/>
          <w:sz w:val="24"/>
          <w:szCs w:val="24"/>
          <w:lang w:val="pl-PL"/>
        </w:rPr>
      </w:pPr>
      <w:r w:rsidRPr="00247A87">
        <w:rPr>
          <w:rFonts w:hAnsi="Times New Roman" w:ascii="Times New Roman"/>
          <w:b/>
          <w:sz w:val="24"/>
          <w:szCs w:val="24"/>
          <w:lang w:val="pl-PL"/>
        </w:rPr>
        <w:t>UVOD</w:t>
      </w:r>
    </w:p>
    <w:p w:rsidRDefault="00247A87" w:rsidP="000855D9" w:rsidR="00247A87">
      <w:pPr>
        <w:rPr>
          <w:rFonts w:hAnsi="Times New Roman" w:ascii="Times New Roman"/>
          <w:sz w:val="24"/>
          <w:szCs w:val="24"/>
          <w:lang w:val="pl-PL"/>
        </w:rPr>
      </w:pPr>
    </w:p>
    <w:p w:rsidRDefault="00247A87" w:rsidP="00B14D17" w:rsidR="00247A87">
      <w:pPr>
        <w:jc w:val="both"/>
        <w:rPr>
          <w:rFonts w:hAnsi="Times New Roman" w:ascii="Times New Roman"/>
          <w:sz w:val="24"/>
          <w:szCs w:val="24"/>
          <w:lang w:val="pl-PL"/>
        </w:rPr>
      </w:pPr>
      <w:r>
        <w:rPr>
          <w:rFonts w:hAnsi="Times New Roman" w:ascii="Times New Roman"/>
          <w:sz w:val="24"/>
          <w:szCs w:val="24"/>
          <w:lang w:val="pl-PL"/>
        </w:rPr>
        <w:t>U odnosu na prethodno Izvješće, nije došlo do pomaka u ovršnom predmetu o kojemu ovisi unovčenje stečajne mase, kao ni u ostalim postupcima koji su direktno vezani za pitanje statusa imovine stečajnog dužnika.</w:t>
      </w:r>
    </w:p>
    <w:p w:rsidRDefault="00247A87" w:rsidP="00B14D17" w:rsidR="00247A87">
      <w:pPr>
        <w:jc w:val="both"/>
        <w:rPr>
          <w:rFonts w:hAnsi="Times New Roman" w:ascii="Times New Roman"/>
          <w:sz w:val="24"/>
          <w:szCs w:val="24"/>
          <w:lang w:val="pl-PL"/>
        </w:rPr>
      </w:pPr>
    </w:p>
    <w:p w:rsidRDefault="00247A87" w:rsidP="00B14D17" w:rsidR="00247A87">
      <w:pPr>
        <w:jc w:val="both"/>
        <w:rPr>
          <w:rFonts w:hAnsi="Times New Roman" w:ascii="Times New Roman"/>
          <w:sz w:val="24"/>
          <w:szCs w:val="24"/>
          <w:lang w:val="pl-PL"/>
        </w:rPr>
      </w:pPr>
      <w:r>
        <w:rPr>
          <w:rFonts w:hAnsi="Times New Roman" w:ascii="Times New Roman"/>
          <w:sz w:val="24"/>
          <w:szCs w:val="24"/>
          <w:lang w:val="pl-PL"/>
        </w:rPr>
        <w:t>Nastavno navedenom, daje se Izvješće kako slijedi:</w:t>
      </w:r>
    </w:p>
    <w:p w:rsidRDefault="000855D9" w:rsidP="000855D9" w:rsidR="000855D9">
      <w:pPr>
        <w:rPr>
          <w:rFonts w:hAnsi="Times New Roman" w:ascii="Times New Roman"/>
          <w:sz w:val="24"/>
          <w:szCs w:val="24"/>
          <w:lang w:val="pl-PL"/>
        </w:rPr>
      </w:pPr>
    </w:p>
    <w:p w:rsidRDefault="00B55647" w:rsidP="00B55647" w:rsidR="00B55647">
      <w:pPr>
        <w:pStyle w:val="Odlomakpopisa"/>
        <w:numPr>
          <w:ilvl w:val="0"/>
          <w:numId w:val="1"/>
        </w:numPr>
        <w:ind w:hanging="426" w:left="426"/>
        <w:rPr>
          <w:rFonts w:hAnsi="Times New Roman" w:ascii="Times New Roman"/>
          <w:sz w:val="24"/>
          <w:szCs w:val="24"/>
          <w:lang w:val="pl-PL"/>
        </w:rPr>
      </w:pPr>
      <w:r>
        <w:rPr>
          <w:rFonts w:hAnsi="Times New Roman" w:ascii="Times New Roman"/>
          <w:sz w:val="24"/>
          <w:szCs w:val="24"/>
          <w:lang w:val="pl-PL"/>
        </w:rPr>
        <w:t xml:space="preserve">Ante Ramadan c/a </w:t>
      </w:r>
      <w:r w:rsidRPr="00B55647">
        <w:rPr>
          <w:rFonts w:hAnsi="Times New Roman" w:ascii="Times New Roman"/>
          <w:sz w:val="24"/>
          <w:szCs w:val="24"/>
          <w:lang w:val="pl-PL"/>
        </w:rPr>
        <w:t>Nordea Bank Finland PLC</w:t>
      </w:r>
      <w:r>
        <w:rPr>
          <w:rFonts w:hAnsi="Times New Roman" w:ascii="Times New Roman"/>
          <w:sz w:val="24"/>
          <w:szCs w:val="24"/>
          <w:lang w:val="pl-PL"/>
        </w:rPr>
        <w:t xml:space="preserve"> P-975/2016</w:t>
      </w:r>
    </w:p>
    <w:p w:rsidRDefault="00B55647" w:rsidP="00B55647" w:rsidR="00B55647">
      <w:pPr>
        <w:rPr>
          <w:rFonts w:hAnsi="Times New Roman" w:ascii="Times New Roman"/>
          <w:sz w:val="24"/>
          <w:szCs w:val="24"/>
          <w:lang w:val="pl-PL"/>
        </w:rPr>
      </w:pPr>
    </w:p>
    <w:p w:rsidRDefault="00B55647" w:rsidP="00B55647" w:rsidR="00B55647">
      <w:pPr>
        <w:rPr>
          <w:rFonts w:hAnsi="Times New Roman" w:ascii="Times New Roman"/>
          <w:sz w:val="24"/>
          <w:szCs w:val="24"/>
          <w:lang w:val="pl-PL"/>
        </w:rPr>
      </w:pPr>
      <w:r>
        <w:rPr>
          <w:rFonts w:hAnsi="Times New Roman" w:ascii="Times New Roman"/>
          <w:sz w:val="24"/>
          <w:szCs w:val="24"/>
          <w:lang w:val="pl-PL"/>
        </w:rPr>
        <w:t>Uvidom u e-oglasnu ploču utvrdili smo da je donesena presuda u korist tužitelja Ante Ramadana</w:t>
      </w:r>
      <w:r w:rsidR="00B06BD1">
        <w:rPr>
          <w:rFonts w:hAnsi="Times New Roman" w:ascii="Times New Roman"/>
          <w:sz w:val="24"/>
          <w:szCs w:val="24"/>
          <w:lang w:val="pl-PL"/>
        </w:rPr>
        <w:t xml:space="preserve">, kojom se utvrđuje da su bez pravnog učinka prema stečajnoj masi stečajnog dužnika Kaštela kupovni centar d.o.o. u stečaju, Ugovor o jamstvu od 17. travnja 2009. Godine sklopljen između Kaštela kupovnog centra d.o.o. kao jamca kao i sporazum o zasnivanju založnih prava na nekretninama sklopljen 14. svibnja 2009. Godine, te se nalaže zemljišnoknjižnom odjelu Općinskog suda u Splitu, Stalnoj službi u Kaštel Lukšiću, po pravomoćnosti presude provesti upis brisanja uknjižbe založnog prava u korist </w:t>
      </w:r>
      <w:r w:rsidR="00B06BD1" w:rsidRPr="00B06BD1">
        <w:rPr>
          <w:rFonts w:hAnsi="Times New Roman" w:ascii="Times New Roman"/>
          <w:sz w:val="24"/>
          <w:szCs w:val="24"/>
          <w:lang w:val="pl-PL"/>
        </w:rPr>
        <w:t>Nordea Bank Finland PLC</w:t>
      </w:r>
      <w:r w:rsidR="00B06BD1">
        <w:rPr>
          <w:rFonts w:hAnsi="Times New Roman" w:ascii="Times New Roman"/>
          <w:sz w:val="24"/>
          <w:szCs w:val="24"/>
          <w:lang w:val="pl-PL"/>
        </w:rPr>
        <w:t xml:space="preserve"> i Nordea Bank Norge ASA.</w:t>
      </w:r>
    </w:p>
    <w:p w:rsidRDefault="0024169D" w:rsidP="00B55647" w:rsidR="0024169D" w:rsidRPr="00B55647">
      <w:pPr>
        <w:rPr>
          <w:rFonts w:hAnsi="Times New Roman" w:ascii="Times New Roman"/>
          <w:sz w:val="24"/>
          <w:szCs w:val="24"/>
          <w:lang w:val="pl-PL"/>
        </w:rPr>
      </w:pPr>
      <w:r>
        <w:rPr>
          <w:rFonts w:hAnsi="Times New Roman" w:ascii="Times New Roman"/>
          <w:sz w:val="24"/>
          <w:szCs w:val="24"/>
          <w:lang w:val="pl-PL"/>
        </w:rPr>
        <w:t>Ukoliko ova presuda postane pravomoćna ista će bitno utjecati na namirenje vjerovnika.</w:t>
      </w:r>
    </w:p>
    <w:p w:rsidRDefault="00B55647" w:rsidP="00B55647" w:rsidR="00B55647" w:rsidRPr="00B55647">
      <w:pPr>
        <w:pStyle w:val="Odlomakpopisa"/>
        <w:rPr>
          <w:rFonts w:hAnsi="Times New Roman" w:ascii="Times New Roman"/>
          <w:sz w:val="24"/>
          <w:szCs w:val="24"/>
          <w:lang w:val="pl-PL"/>
        </w:rPr>
      </w:pPr>
    </w:p>
    <w:p w:rsidRDefault="000855D9" w:rsidP="000855D9" w:rsidR="000855D9">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0855D9" w:rsidP="000855D9" w:rsidR="000855D9">
      <w:pPr>
        <w:spacing w:after="0"/>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0855D9" w:rsidP="000855D9" w:rsidR="000855D9">
      <w:pPr>
        <w:spacing w:after="0"/>
        <w:rPr>
          <w:rFonts w:hAnsi="Times New Roman" w:ascii="Times New Roman"/>
          <w:sz w:val="24"/>
          <w:szCs w:val="24"/>
          <w:lang w:val="pl-PL"/>
        </w:rPr>
      </w:pP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w:t>
      </w:r>
      <w:r>
        <w:rPr>
          <w:rFonts w:hAnsi="Times New Roman" w:ascii="Times New Roman"/>
          <w:sz w:val="24"/>
          <w:szCs w:val="24"/>
          <w:lang w:val="pl-PL"/>
        </w:rPr>
        <w:lastRenderedPageBreak/>
        <w:t xml:space="preserve">predmetu Ovr-867/14 donio je rješenje kojim odgađa drugo dražbeno ročište iz razloga što je odlučeno da spis Ovr-867/14 pripoji spisu Ovr-5940/09. </w:t>
      </w:r>
    </w:p>
    <w:p w:rsidRDefault="000855D9" w:rsidP="000855D9" w:rsidR="000855D9">
      <w:pPr>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0855D9" w:rsidP="000855D9" w:rsidR="000855D9">
      <w:pPr>
        <w:rPr>
          <w:rFonts w:hAnsi="Times New Roman" w:ascii="Times New Roman"/>
          <w:sz w:val="24"/>
          <w:szCs w:val="24"/>
          <w:lang w:val="pl-PL"/>
        </w:rPr>
      </w:pPr>
    </w:p>
    <w:p w:rsidRDefault="00B55647" w:rsidP="000855D9" w:rsidR="000855D9">
      <w:pPr>
        <w:rPr>
          <w:rFonts w:hAnsi="Times New Roman" w:ascii="Times New Roman"/>
          <w:sz w:val="24"/>
          <w:szCs w:val="24"/>
          <w:lang w:val="pl-PL"/>
        </w:rPr>
      </w:pPr>
      <w:r>
        <w:rPr>
          <w:rFonts w:hAnsi="Times New Roman" w:ascii="Times New Roman"/>
          <w:sz w:val="24"/>
          <w:szCs w:val="24"/>
          <w:lang w:val="pl-PL"/>
        </w:rPr>
        <w:t>3</w:t>
      </w:r>
      <w:r w:rsidR="000855D9">
        <w:rPr>
          <w:rFonts w:hAnsi="Times New Roman" w:ascii="Times New Roman"/>
          <w:sz w:val="24"/>
          <w:szCs w:val="24"/>
          <w:lang w:val="pl-PL"/>
        </w:rPr>
        <w:t>. Ante Ramadan c/a Kaštel Kupovni Centar d.o.o. u stečaju pobijanje pravnih radnji</w:t>
      </w:r>
    </w:p>
    <w:p w:rsidRDefault="000855D9" w:rsidP="000855D9" w:rsidR="000855D9">
      <w:pPr>
        <w:rPr>
          <w:rFonts w:hAnsi="Times New Roman" w:ascii="Times New Roman"/>
          <w:sz w:val="24"/>
          <w:szCs w:val="24"/>
          <w:lang w:val="pl-PL"/>
        </w:rPr>
      </w:pPr>
    </w:p>
    <w:p w:rsidRDefault="000855D9" w:rsidP="000855D9" w:rsidR="00247A87">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Dana 05. rujna 2016. godine održano je ročište u predmetu Ante Ramadan c/a Kašel Kupovni Centar d.o.o. u stečaju koji se vodi pod novim brojem P-595/16 (ranije P-4554/10) pred Općinskim sudom u Splitu. Sud je donio rješenje kojim se od stečajne upraviteljice Kaštel Kupovni Centar d.o.o. u stečaju tražilo službeno očitovanje o imovini tuženika, te dostava posljednjeg izvješća. Na sljedećem ročištu koje je zakazano za dan 21. studenog 2016. godine trebali bi se izvoditi dokazi saslušanjem tužitelja i zz tuženika Kaštela Kupovni Centar d.o.o.- u stečaju. U međuvremenu stečajna upraviteljica se očitovala na poziv suda o imovini tuženika te dostavila posljednje izvješće o stanju imovine stečajnog dužnika.</w:t>
      </w:r>
    </w:p>
    <w:p w:rsidRDefault="000855D9" w:rsidP="000855D9" w:rsidR="000855D9">
      <w:pPr>
        <w:jc w:val="both"/>
        <w:rPr>
          <w:rFonts w:hAnsi="Times New Roman" w:ascii="Times New Roman"/>
          <w:sz w:val="24"/>
          <w:szCs w:val="24"/>
          <w:lang w:val="pl-PL"/>
        </w:rPr>
      </w:pPr>
    </w:p>
    <w:p w:rsidRDefault="00B55647" w:rsidP="000855D9" w:rsidR="000855D9">
      <w:pPr>
        <w:jc w:val="both"/>
        <w:rPr>
          <w:rFonts w:hAnsi="Times New Roman" w:ascii="Times New Roman"/>
          <w:sz w:val="24"/>
          <w:szCs w:val="24"/>
          <w:lang w:val="pl-PL"/>
        </w:rPr>
      </w:pPr>
      <w:r>
        <w:rPr>
          <w:rFonts w:hAnsi="Times New Roman" w:ascii="Times New Roman"/>
          <w:sz w:val="24"/>
          <w:szCs w:val="24"/>
          <w:lang w:val="pl-PL"/>
        </w:rPr>
        <w:t>4</w:t>
      </w:r>
      <w:r w:rsidR="000855D9">
        <w:rPr>
          <w:rFonts w:hAnsi="Times New Roman" w:ascii="Times New Roman"/>
          <w:sz w:val="24"/>
          <w:szCs w:val="24"/>
          <w:lang w:val="pl-PL"/>
        </w:rPr>
        <w:t>. Jadran nekretnine d.o.o. u stečaju c/a Kaštela kupovni centar d.o.o. u stečaju i dr.</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0855D9" w:rsidP="000855D9" w:rsidR="000855D9">
      <w:pPr>
        <w:jc w:val="both"/>
        <w:rPr>
          <w:rFonts w:hAnsi="Times New Roman" w:ascii="Times New Roman"/>
          <w:sz w:val="24"/>
          <w:szCs w:val="24"/>
          <w:lang w:val="pl-PL"/>
        </w:rPr>
      </w:pPr>
    </w:p>
    <w:p w:rsidRDefault="000855D9" w:rsidP="00B55647" w:rsidR="000855D9" w:rsidRPr="00B55647">
      <w:pPr>
        <w:pStyle w:val="Odlomakpopisa"/>
        <w:numPr>
          <w:ilvl w:val="0"/>
          <w:numId w:val="5"/>
        </w:numPr>
        <w:ind w:hanging="284" w:left="284"/>
        <w:jc w:val="both"/>
        <w:rPr>
          <w:rFonts w:hAnsi="Times New Roman" w:ascii="Times New Roman"/>
          <w:sz w:val="24"/>
          <w:szCs w:val="24"/>
          <w:lang w:val="pl-PL"/>
        </w:rPr>
      </w:pPr>
      <w:r w:rsidRPr="00B55647">
        <w:rPr>
          <w:rFonts w:hAnsi="Times New Roman" w:ascii="Times New Roman"/>
          <w:sz w:val="24"/>
          <w:szCs w:val="24"/>
          <w:lang w:val="pl-PL"/>
        </w:rPr>
        <w:t>Potraživanje od Grebaštice Panorama d.o.o.</w:t>
      </w:r>
    </w:p>
    <w:p w:rsidRDefault="000855D9" w:rsidP="000855D9" w:rsidR="000855D9">
      <w:pPr>
        <w:ind w:left="284"/>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Dana 11. siječnja 2017. godine temeljem pravomoćne presude Trgovačkog suda u Zagrebu broj P-8112/11 od 04. srpnja 2013. godine pozvano je društvo Grebaštica Panorama da ispuni svoju obvezu zajedno s pripadajućim kamatama po pravomoćnoj i ovršnoj presudi. (potvrđeno rješenjem VTS-a broj Pž-10432/13 od 20. rujna 2016).</w:t>
      </w:r>
      <w:r w:rsidR="00DC0343">
        <w:rPr>
          <w:rFonts w:hAnsi="Times New Roman" w:ascii="Times New Roman"/>
          <w:sz w:val="24"/>
          <w:szCs w:val="24"/>
          <w:lang w:val="pl-PL"/>
        </w:rPr>
        <w:t xml:space="preserve"> Za društvo Grebaštica Panorama podnesen je prijedlog za otvaranje stečajnog postupka po posl. brojem St-1462/17, te se čeka ročište radi rasprave o pretpostavkama za otvaranje stečajnog postupka.</w:t>
      </w:r>
    </w:p>
    <w:p w:rsidRDefault="000855D9" w:rsidP="000855D9" w:rsidR="000855D9">
      <w:pPr>
        <w:jc w:val="both"/>
        <w:rPr>
          <w:rFonts w:hAnsi="Times New Roman" w:ascii="Times New Roman"/>
          <w:sz w:val="24"/>
          <w:szCs w:val="24"/>
          <w:lang w:val="pl-PL"/>
        </w:rPr>
      </w:pPr>
    </w:p>
    <w:p w:rsidRDefault="00B55647" w:rsidP="000855D9" w:rsidR="000855D9">
      <w:pPr>
        <w:jc w:val="both"/>
        <w:rPr>
          <w:rFonts w:hAnsi="Times New Roman" w:ascii="Times New Roman"/>
          <w:sz w:val="24"/>
          <w:szCs w:val="24"/>
          <w:lang w:val="pl-PL"/>
        </w:rPr>
      </w:pPr>
      <w:r>
        <w:rPr>
          <w:rFonts w:hAnsi="Times New Roman" w:ascii="Times New Roman"/>
          <w:sz w:val="24"/>
          <w:szCs w:val="24"/>
          <w:lang w:val="pl-PL"/>
        </w:rPr>
        <w:t>6</w:t>
      </w:r>
      <w:r w:rsidR="000855D9">
        <w:rPr>
          <w:rFonts w:hAnsi="Times New Roman" w:ascii="Times New Roman"/>
          <w:sz w:val="24"/>
          <w:szCs w:val="24"/>
          <w:lang w:val="pl-PL"/>
        </w:rPr>
        <w:t>. Zakup zemljišnih čestica</w:t>
      </w:r>
    </w:p>
    <w:p w:rsidRDefault="000855D9" w:rsidP="000855D9" w:rsidR="000855D9">
      <w:pPr>
        <w:jc w:val="both"/>
        <w:rPr>
          <w:rFonts w:hAnsi="Times New Roman" w:ascii="Times New Roman"/>
          <w:sz w:val="24"/>
          <w:szCs w:val="24"/>
          <w:lang w:val="pl-PL"/>
        </w:rPr>
      </w:pPr>
    </w:p>
    <w:p w:rsidRDefault="000855D9" w:rsidP="000855D9" w:rsidR="000855D9" w:rsidRPr="00B06BD1">
      <w:pPr>
        <w:rPr>
          <w:rFonts w:hAnsi="Times New Roman" w:ascii="Times New Roman"/>
          <w:sz w:val="24"/>
          <w:lang w:val="pl-PL"/>
        </w:rPr>
      </w:pPr>
      <w:r w:rsidRPr="00B06BD1">
        <w:rPr>
          <w:rFonts w:hAnsi="Times New Roman" w:ascii="Times New Roman"/>
          <w:sz w:val="24"/>
          <w:lang w:val="pl-PL"/>
        </w:rPr>
        <w:t xml:space="preserve">U zakupu su od 01. 04. 2017. godine kat.čest. 3740/1, kat. čest. 3740/2, kat. čest. 3740/3, kat. čest. 3740/4 katastarske općina Kaštel Sućurac. Navedene čestice su zakupljene za potrebe </w:t>
      </w:r>
      <w:r w:rsidRPr="00B06BD1">
        <w:rPr>
          <w:rFonts w:hAnsi="Times New Roman" w:ascii="Times New Roman"/>
          <w:sz w:val="24"/>
          <w:lang w:val="pl-PL"/>
        </w:rPr>
        <w:lastRenderedPageBreak/>
        <w:t>korištenja postojećih reklamnih panoa na vrijeme od 6 mjeseci za iznos od 1.000,00 kuna mjesečno plus PDV.</w:t>
      </w:r>
    </w:p>
    <w:p w:rsidRDefault="000855D9" w:rsidP="000855D9" w:rsidR="000855D9" w:rsidRPr="00B06BD1">
      <w:pPr>
        <w:rPr>
          <w:rFonts w:hAnsi="Times New Roman" w:ascii="Times New Roman"/>
          <w:sz w:val="24"/>
          <w:lang w:val="pl-PL"/>
        </w:rPr>
      </w:pPr>
    </w:p>
    <w:p w:rsidRDefault="000855D9" w:rsidP="000855D9" w:rsidR="000855D9" w:rsidRPr="00B06BD1">
      <w:pPr>
        <w:rPr>
          <w:rFonts w:hAnsi="Times New Roman" w:ascii="Times New Roman"/>
          <w:sz w:val="24"/>
          <w:lang w:val="pl-PL"/>
        </w:rPr>
      </w:pPr>
      <w:r w:rsidRPr="00B06BD1">
        <w:rPr>
          <w:rFonts w:hAnsi="Times New Roman" w:ascii="Times New Roman"/>
          <w:sz w:val="24"/>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0855D9" w:rsidP="000855D9" w:rsidR="000855D9" w:rsidRPr="00B06BD1">
      <w:pPr>
        <w:rPr>
          <w:rFonts w:hAnsi="Times New Roman" w:ascii="Times New Roman"/>
          <w:sz w:val="28"/>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 STANJE STEČAJNE MASE</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4720, opisana kao: „straža, pašnjak”, upisana u zk. ul. 128 k.o. Kaštel Sućurac, površine 430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4742, opisana kao: „straža, pašnjak”, upisana u zk. ul. 85 k.o. Kaštel Sućurac, površine 1.339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4783, opisana kao: „straža, pašnjak”, upisana u zk. ul. 132 k.o. Kaštel Sućurac, površine 1.286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4781, opisana kao: „straža, pašnjak”, upisana u zk. ul. 75 k.o. Kaštel Sućurac, površine 1.676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4768, opisana kao: „straža, vinograd”, upisana u zk. ul. 120 k.o. Kaštel Sućurac, površine 842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4772, opisana kao: „straža, vinograd”, upisana u zk. ul. 122 k.o. Kaštel Sućurac, površine 2.031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4757, opisana kao: „miljevčić, pašnjak”, upisana u zk. ul. 114 k.o. Kaštel Sućurac, površine 934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4800, opisana kao: „miljevčić, pašnjak”, upisana u zk. ul. 124 k.o. Kaštel Sućurac, površine 572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3746, opisana kao: „oranica”, k.o. Kaštel Sućurac, površine 1.426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3766/2, opisana kao: „vinograd”, k.o. Kaštel Sućurac, površine 148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3740/2,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- 1110/1331 idealnog dijela kat.čest. 3775/1, opisana kao: „oranica”, k.o. Kaštel Sućurac, površine 1.331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Do sada nije došlo do unovčenja imovine jer predmetno zemljište predstavlja jednu imovinu, a prodaje se u ovršnom postupku.</w:t>
      </w:r>
    </w:p>
    <w:p w:rsidRDefault="000855D9" w:rsidP="000855D9" w:rsidR="000855D9">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0855D9" w:rsidP="000855D9" w:rsidR="000855D9">
      <w:pPr>
        <w:pStyle w:val="Odlomakpopisa"/>
        <w:spacing w:after="120"/>
        <w:jc w:val="both"/>
        <w:rPr>
          <w:rFonts w:hAnsi="Times New Roman" w:ascii="Times New Roman"/>
          <w:sz w:val="24"/>
          <w:szCs w:val="24"/>
          <w:lang w:val="pl-PL"/>
        </w:rPr>
      </w:pPr>
    </w:p>
    <w:p w:rsidRDefault="000855D9" w:rsidP="000855D9" w:rsidR="000855D9">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0855D9" w:rsidP="000855D9" w:rsidR="000855D9">
      <w:pPr>
        <w:pStyle w:val="Odlomakpopisa"/>
        <w:spacing w:after="0"/>
        <w:jc w:val="both"/>
        <w:rPr>
          <w:rFonts w:hAnsi="Times New Roman" w:ascii="Times New Roman"/>
          <w:sz w:val="24"/>
          <w:szCs w:val="24"/>
          <w:lang w:val="pl-PL"/>
        </w:rPr>
      </w:pPr>
    </w:p>
    <w:p w:rsidRDefault="000855D9" w:rsidP="000855D9" w:rsidR="000855D9">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 u iznosu od 150.000,00 kuna</w:t>
      </w:r>
      <w:r w:rsidR="00DC0343">
        <w:rPr>
          <w:rFonts w:hAnsi="Times New Roman" w:ascii="Times New Roman"/>
          <w:sz w:val="24"/>
          <w:szCs w:val="24"/>
          <w:lang w:val="pl-PL"/>
        </w:rPr>
        <w:t xml:space="preserve"> (podnesen prijedlog za otvaranje stečajnog postupka po brojem St-1462/17)</w:t>
      </w:r>
    </w:p>
    <w:p w:rsidRDefault="000855D9" w:rsidP="000855D9" w:rsidR="000855D9">
      <w:pPr>
        <w:pStyle w:val="Odlomakpopisa"/>
        <w:jc w:val="both"/>
        <w:rPr>
          <w:rFonts w:hAnsi="Times New Roman" w:ascii="Times New Roman"/>
          <w:sz w:val="24"/>
          <w:szCs w:val="24"/>
          <w:lang w:val="pl-PL"/>
        </w:rPr>
      </w:pPr>
    </w:p>
    <w:p w:rsidRDefault="000855D9" w:rsidP="000855D9" w:rsidR="000855D9" w:rsidRPr="009022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w:t>
      </w:r>
      <w:r w:rsidR="00677359">
        <w:rPr>
          <w:rFonts w:hAnsi="Times New Roman" w:ascii="Times New Roman"/>
          <w:sz w:val="24"/>
          <w:szCs w:val="24"/>
          <w:lang w:val="pl-PL"/>
        </w:rPr>
        <w:t xml:space="preserve"> – u stečaju pod brojem St-68/2015</w:t>
      </w:r>
      <w:r>
        <w:rPr>
          <w:rFonts w:hAnsi="Times New Roman" w:ascii="Times New Roman"/>
          <w:sz w:val="24"/>
          <w:szCs w:val="24"/>
          <w:lang w:val="pl-PL"/>
        </w:rPr>
        <w:t xml:space="preserve"> u iznosu od 50.000,00 kuna</w:t>
      </w:r>
      <w:r w:rsidR="00677359">
        <w:rPr>
          <w:rFonts w:hAnsi="Times New Roman" w:ascii="Times New Roman"/>
          <w:sz w:val="24"/>
          <w:szCs w:val="24"/>
          <w:lang w:val="pl-PL"/>
        </w:rPr>
        <w:t xml:space="preserve"> (potraživanja prijavljena u stečajnu masu)</w:t>
      </w:r>
    </w:p>
    <w:tbl>
      <w:tblPr>
        <w:tblW w:type="dxa" w:w="9493"/>
        <w:tblInd w:type="dxa" w:w="93"/>
        <w:tblLook w:val="04A0" w:noVBand="1" w:noHBand="0" w:lastColumn="0" w:firstColumn="1" w:lastRow="0" w:firstRow="1"/>
      </w:tblPr>
      <w:tblGrid>
        <w:gridCol w:w="123"/>
        <w:gridCol w:w="5602"/>
        <w:gridCol w:w="123"/>
        <w:gridCol w:w="3369"/>
        <w:gridCol w:w="273"/>
        <w:gridCol w:w="15"/>
        <w:gridCol w:w="945"/>
        <w:gridCol w:w="15"/>
        <w:gridCol w:w="945"/>
        <w:gridCol w:w="15"/>
        <w:gridCol w:w="1028"/>
        <w:gridCol w:w="268"/>
        <w:gridCol w:w="268"/>
        <w:gridCol w:w="268"/>
        <w:gridCol w:w="222"/>
        <w:gridCol w:w="588"/>
        <w:gridCol w:w="15"/>
        <w:gridCol w:w="1525"/>
        <w:gridCol w:w="15"/>
        <w:gridCol w:w="1525"/>
        <w:gridCol w:w="15"/>
        <w:gridCol w:w="421"/>
      </w:tblGrid>
      <w:tr w:rsidTr="005A1711" w:rsidR="000855D9">
        <w:trPr>
          <w:gridAfter w:val="2"/>
          <w:wAfter w:type="dxa" w:w="436"/>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3"/>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7"/>
            <w:noWrap/>
            <w:vAlign w:val="bottom"/>
            <w:hideMark/>
          </w:tcPr>
          <w:p w:rsidRDefault="000855D9" w:rsidP="00EC6D71" w:rsidR="000855D9">
            <w:pPr>
              <w:spacing w:after="0"/>
              <w:rPr>
                <w:rFonts w:eastAsia="SimSun"/>
                <w:sz w:val="20"/>
                <w:szCs w:val="20"/>
                <w:lang w:eastAsia="hr-HR"/>
              </w:rPr>
            </w:pPr>
          </w:p>
        </w:tc>
        <w:tc>
          <w:tcPr>
            <w:tcW w:type="dxa" w:w="1540"/>
            <w:gridSpan w:val="2"/>
            <w:noWrap/>
            <w:vAlign w:val="bottom"/>
            <w:hideMark/>
          </w:tcPr>
          <w:p w:rsidRDefault="000855D9" w:rsidP="00EC6D71" w:rsidR="000855D9">
            <w:pPr>
              <w:spacing w:after="0"/>
              <w:rPr>
                <w:rFonts w:eastAsia="SimSun"/>
                <w:sz w:val="20"/>
                <w:szCs w:val="20"/>
                <w:lang w:eastAsia="hr-HR"/>
              </w:rPr>
            </w:pPr>
          </w:p>
        </w:tc>
        <w:tc>
          <w:tcPr>
            <w:tcW w:type="dxa" w:w="1540"/>
            <w:gridSpan w:val="2"/>
            <w:noWrap/>
            <w:vAlign w:val="bottom"/>
            <w:hideMark/>
          </w:tcPr>
          <w:p w:rsidRDefault="000855D9" w:rsidP="00EC6D71" w:rsidR="000855D9">
            <w:pPr>
              <w:spacing w:after="0"/>
              <w:rPr>
                <w:rFonts w:eastAsia="SimSun"/>
                <w:sz w:val="20"/>
                <w:szCs w:val="20"/>
                <w:lang w:eastAsia="hr-HR"/>
              </w:rPr>
            </w:pPr>
          </w:p>
        </w:tc>
      </w:tr>
      <w:tr w:rsidTr="005A1711" w:rsidR="000855D9">
        <w:trPr>
          <w:gridBefore w:val="1"/>
          <w:gridAfter w:val="1"/>
          <w:wBefore w:type="dxa" w:w="15"/>
          <w:wAfter w:type="dxa" w:w="421"/>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3"/>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7"/>
            <w:noWrap/>
            <w:vAlign w:val="bottom"/>
            <w:hideMark/>
          </w:tcPr>
          <w:p w:rsidRDefault="000855D9" w:rsidP="00EC6D71" w:rsidR="000855D9">
            <w:pPr>
              <w:spacing w:after="0"/>
              <w:rPr>
                <w:rFonts w:eastAsia="SimSun"/>
                <w:sz w:val="20"/>
                <w:szCs w:val="20"/>
                <w:lang w:eastAsia="hr-HR"/>
              </w:rPr>
            </w:pPr>
          </w:p>
        </w:tc>
        <w:tc>
          <w:tcPr>
            <w:tcW w:type="dxa" w:w="1540"/>
            <w:gridSpan w:val="2"/>
            <w:noWrap/>
            <w:vAlign w:val="bottom"/>
            <w:hideMark/>
          </w:tcPr>
          <w:p w:rsidRDefault="000855D9" w:rsidP="00EC6D71" w:rsidR="000855D9">
            <w:pPr>
              <w:spacing w:after="0"/>
              <w:rPr>
                <w:rFonts w:eastAsia="SimSun"/>
                <w:sz w:val="20"/>
                <w:szCs w:val="20"/>
                <w:lang w:eastAsia="hr-HR"/>
              </w:rPr>
            </w:pPr>
          </w:p>
        </w:tc>
        <w:tc>
          <w:tcPr>
            <w:tcW w:type="dxa" w:w="1540"/>
            <w:gridSpan w:val="2"/>
            <w:noWrap/>
            <w:vAlign w:val="bottom"/>
            <w:hideMark/>
          </w:tcPr>
          <w:p w:rsidRDefault="000855D9" w:rsidP="00EC6D71" w:rsidR="000855D9">
            <w:pPr>
              <w:spacing w:after="0"/>
              <w:rPr>
                <w:rFonts w:eastAsia="SimSun"/>
                <w:sz w:val="20"/>
                <w:szCs w:val="20"/>
                <w:lang w:eastAsia="hr-HR"/>
              </w:rPr>
            </w:pPr>
          </w:p>
        </w:tc>
      </w:tr>
      <w:tr w:rsidTr="005A1711" w:rsidR="000855D9" w:rsidRPr="000855D9">
        <w:trPr>
          <w:trHeight w:val="255"/>
        </w:trPr>
        <w:tc>
          <w:tcPr>
            <w:tcW w:type="dxa" w:w="9493"/>
            <w:gridSpan w:val="22"/>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Nastavno tome dajemo pregled priljeva i odljeva sredstava sa žiro-računa stečajnog dužnika</w:t>
            </w:r>
          </w:p>
        </w:tc>
      </w:tr>
      <w:tr w:rsidTr="005A1711" w:rsidR="000855D9" w:rsidRPr="000855D9">
        <w:trPr>
          <w:trHeight w:val="255"/>
        </w:trPr>
        <w:tc>
          <w:tcPr>
            <w:tcW w:type="dxa" w:w="5167"/>
            <w:gridSpan w:val="14"/>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u raz</w:t>
            </w:r>
            <w:r w:rsidR="00B06BD1">
              <w:rPr>
                <w:rFonts w:eastAsia="Times New Roman" w:hAnsi="Times New Roman" w:ascii="Times New Roman"/>
                <w:sz w:val="24"/>
                <w:szCs w:val="20"/>
                <w:lang w:eastAsia="hr-HR"/>
              </w:rPr>
              <w:t>doblju od  27.10.2017. godine do 27.01.2018</w:t>
            </w:r>
            <w:r w:rsidRPr="00B06BD1">
              <w:rPr>
                <w:rFonts w:eastAsia="Times New Roman" w:hAnsi="Times New Roman" w:ascii="Times New Roman"/>
                <w:sz w:val="24"/>
                <w:szCs w:val="20"/>
                <w:lang w:eastAsia="hr-HR"/>
              </w:rPr>
              <w:t>.godine.</w:t>
            </w:r>
          </w:p>
        </w:tc>
        <w:tc>
          <w:tcPr>
            <w:tcW w:type="dxa" w:w="222"/>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r>
      <w:tr w:rsidTr="005A1711" w:rsidR="000855D9" w:rsidRPr="000855D9">
        <w:trPr>
          <w:trHeight w:val="255"/>
        </w:trPr>
        <w:tc>
          <w:tcPr>
            <w:tcW w:type="dxa" w:w="1127"/>
            <w:gridSpan w:val="4"/>
            <w:tcBorders>
              <w:top w:val="nil"/>
              <w:left w:val="nil"/>
              <w:bottom w:val="nil"/>
              <w:right w:val="nil"/>
            </w:tcBorders>
            <w:shd w:fill="auto" w:color="auto" w:val="clear"/>
            <w:noWrap/>
            <w:vAlign w:val="bottom"/>
            <w:hideMark/>
          </w:tcPr>
          <w:tbl>
            <w:tblPr>
              <w:tblW w:type="dxa" w:w="9000"/>
              <w:tblLook w:val="04A0" w:noVBand="1" w:noHBand="0" w:lastColumn="0" w:firstColumn="1" w:lastRow="0" w:firstRow="1"/>
            </w:tblPr>
            <w:tblGrid>
              <w:gridCol w:w="700"/>
              <w:gridCol w:w="700"/>
              <w:gridCol w:w="960"/>
              <w:gridCol w:w="960"/>
              <w:gridCol w:w="2600"/>
              <w:gridCol w:w="1540"/>
              <w:gridCol w:w="1540"/>
            </w:tblGrid>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1</w:t>
                  </w:r>
                </w:p>
              </w:tc>
              <w:tc>
                <w:tcPr>
                  <w:tcW w:type="dxa" w:w="5220"/>
                  <w:gridSpan w:val="4"/>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STANJE  NA DAN 27.10.2017. GODINE</w:t>
                  </w: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19.634,56</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19.334,60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299,96</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2.</w:t>
                  </w: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 xml:space="preserve">PRILJEV SREDSTAVA </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3.754,78</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HPB-kamate</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4,78</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Priliv od povrata PDV-a</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Povrat više uplačenog poreza na dobitak prije stečaja</w:t>
                  </w: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3.750,00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Priliv od kupaca-najam</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3.</w:t>
                  </w: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KONTROLNI ZBROJ (1+2)</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23.389,34</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4.</w:t>
                  </w: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ODLJEV SREDSTAVA</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1.803,95</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sudski troškovi i biljezi</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troškovi poštarine  i biljega</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91,00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troškovi odvjetnički i javnobilježnički</w:t>
                  </w: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troškovi osiguranja imovine i steč.upravitelja</w:t>
                  </w: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 xml:space="preserve">troškovi FINE </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104,25</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troškovi vođenja knjigovodstva</w:t>
                  </w: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materijalni troškovi</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administrativni troškovi</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Sudske pristojbe P-812/11</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troškovi javne objave</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0,00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PDV</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1.608,70</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5.</w:t>
                  </w:r>
                </w:p>
              </w:tc>
              <w:tc>
                <w:tcPr>
                  <w:tcW w:type="dxa" w:w="5220"/>
                  <w:gridSpan w:val="4"/>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STANJE NA DAN 27.01.2018.GODINE</w:t>
                  </w: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21.585,39</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21.382,68</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r w:rsidRPr="005A1711">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sz w:val="20"/>
                      <w:szCs w:val="20"/>
                      <w:lang w:eastAsia="hr-HR"/>
                    </w:rPr>
                  </w:pPr>
                  <w:r w:rsidRPr="005A1711">
                    <w:rPr>
                      <w:rFonts w:cs="Arial" w:eastAsia="Times New Roman" w:hAnsi="Arial" w:ascii="Arial"/>
                      <w:sz w:val="20"/>
                      <w:szCs w:val="20"/>
                      <w:lang w:eastAsia="hr-HR"/>
                    </w:rPr>
                    <w:t>202,71</w:t>
                  </w:r>
                </w:p>
              </w:tc>
            </w:tr>
            <w:tr w:rsidTr="005A1711" w:rsidR="005A1711" w:rsidRPr="005A1711">
              <w:trPr>
                <w:trHeight w:val="255"/>
              </w:trPr>
              <w:tc>
                <w:tcPr>
                  <w:tcW w:type="dxa" w:w="700"/>
                  <w:tcBorders>
                    <w:top w:val="nil"/>
                    <w:left w:val="nil"/>
                    <w:bottom w:val="nil"/>
                    <w:right w:val="nil"/>
                  </w:tcBorders>
                  <w:shd w:fill="auto" w:color="auto" w:val="clear"/>
                  <w:noWrap/>
                  <w:vAlign w:val="bottom"/>
                  <w:hideMark/>
                </w:tcPr>
                <w:p w:rsidRDefault="005A1711" w:rsidP="005A1711" w:rsidR="005A1711" w:rsidRPr="005A1711">
                  <w:pPr>
                    <w:spacing w:after="0"/>
                    <w:jc w:val="center"/>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6.</w:t>
                  </w:r>
                </w:p>
              </w:tc>
              <w:tc>
                <w:tcPr>
                  <w:tcW w:type="dxa" w:w="2620"/>
                  <w:gridSpan w:val="3"/>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KONTROLNI ZBROJ (4+5)</w:t>
                  </w:r>
                </w:p>
              </w:tc>
              <w:tc>
                <w:tcPr>
                  <w:tcW w:type="dxa" w:w="2600"/>
                  <w:tcBorders>
                    <w:top w:val="nil"/>
                    <w:left w:val="nil"/>
                    <w:bottom w:val="nil"/>
                    <w:right w:val="nil"/>
                  </w:tcBorders>
                  <w:shd w:fill="auto" w:color="auto" w:val="clear"/>
                  <w:noWrap/>
                  <w:vAlign w:val="bottom"/>
                  <w:hideMark/>
                </w:tcPr>
                <w:p w:rsidRDefault="005A1711" w:rsidP="005A1711" w:rsidR="005A1711" w:rsidRPr="005A1711">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5A1711" w:rsidP="005A1711" w:rsidR="005A1711" w:rsidRPr="005A1711">
                  <w:pPr>
                    <w:spacing w:after="0"/>
                    <w:jc w:val="right"/>
                    <w:rPr>
                      <w:rFonts w:cs="Arial" w:eastAsia="Times New Roman" w:hAnsi="Arial" w:ascii="Arial"/>
                      <w:b/>
                      <w:bCs/>
                      <w:sz w:val="20"/>
                      <w:szCs w:val="20"/>
                      <w:lang w:eastAsia="hr-HR"/>
                    </w:rPr>
                  </w:pPr>
                  <w:r w:rsidRPr="005A1711">
                    <w:rPr>
                      <w:rFonts w:cs="Arial" w:eastAsia="Times New Roman" w:hAnsi="Arial" w:ascii="Arial"/>
                      <w:b/>
                      <w:bCs/>
                      <w:sz w:val="20"/>
                      <w:szCs w:val="20"/>
                      <w:lang w:eastAsia="hr-HR"/>
                    </w:rPr>
                    <w:t>23.389,34</w:t>
                  </w:r>
                </w:p>
              </w:tc>
            </w:tr>
          </w:tbl>
          <w:p w:rsidRDefault="000855D9" w:rsidP="000855D9" w:rsidR="000855D9" w:rsidRPr="000855D9">
            <w:pPr>
              <w:spacing w:after="0"/>
              <w:rPr>
                <w:rFonts w:cs="Arial" w:eastAsia="Times New Roman" w:hAnsi="Arial" w:ascii="Arial"/>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bl>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III. RADNJE KOJE ĆE SE PODUZETI U NAREDNOM RAZDOBLJU</w:t>
      </w:r>
    </w:p>
    <w:p w:rsidRDefault="000855D9" w:rsidP="000855D9" w:rsidR="000855D9">
      <w:pPr>
        <w:ind w:left="360"/>
        <w:jc w:val="both"/>
        <w:rPr>
          <w:rFonts w:hAnsi="Times New Roman" w:ascii="Times New Roman"/>
          <w:sz w:val="24"/>
          <w:szCs w:val="24"/>
          <w:lang w:val="pl-PL"/>
        </w:rPr>
      </w:pPr>
      <w:r>
        <w:rPr>
          <w:rFonts w:hAnsi="Times New Roman" w:ascii="Times New Roman"/>
          <w:sz w:val="24"/>
          <w:szCs w:val="24"/>
          <w:lang w:val="pl-PL"/>
        </w:rPr>
        <w:t>U ovom trenutku ne mogu poduzimati radnje na unovčenju stečajne mase i namirenja vjerovnika jer imovina dužnika nije unovčena isključivo iz razloga duljine trajanja ovršnog postupka koji se vodi pre</w:t>
      </w:r>
      <w:r w:rsidR="0024169D">
        <w:rPr>
          <w:rFonts w:hAnsi="Times New Roman" w:ascii="Times New Roman"/>
          <w:sz w:val="24"/>
          <w:szCs w:val="24"/>
          <w:lang w:val="pl-PL"/>
        </w:rPr>
        <w:t>d Općinskim sudom u Splitu, kao i zbog tužbi za pobijanje pravnih radnji stečajnog dužnika koje su pokrenuli vjerovnici.</w:t>
      </w:r>
    </w:p>
    <w:p w:rsidRDefault="000855D9" w:rsidP="000855D9" w:rsidR="000855D9">
      <w:pPr>
        <w:ind w:left="360"/>
        <w:jc w:val="both"/>
        <w:rPr>
          <w:rFonts w:hAnsi="Times New Roman" w:ascii="Times New Roman"/>
          <w:sz w:val="24"/>
          <w:szCs w:val="24"/>
          <w:lang w:val="pl-PL"/>
        </w:rPr>
      </w:pPr>
    </w:p>
    <w:p w:rsidRDefault="000855D9" w:rsidP="000855D9" w:rsidR="000855D9">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B06BD1" w:rsidR="000048F2">
      <w:r>
        <w:rPr>
          <w:rFonts w:hAnsi="Times New Roman" w:ascii="Times New Roman"/>
          <w:sz w:val="24"/>
          <w:szCs w:val="24"/>
          <w:lang w:val="pl-PL"/>
        </w:rPr>
        <w:t>Zagreb, 26.01</w:t>
      </w:r>
      <w:r w:rsidR="0024169D">
        <w:rPr>
          <w:rFonts w:hAnsi="Times New Roman" w:ascii="Times New Roman"/>
          <w:sz w:val="24"/>
          <w:szCs w:val="24"/>
          <w:lang w:val="pl-PL"/>
        </w:rPr>
        <w:t>.2018</w:t>
      </w:r>
      <w:r w:rsidR="000855D9">
        <w:rPr>
          <w:rFonts w:hAnsi="Times New Roman" w:ascii="Times New Roman"/>
          <w:sz w:val="24"/>
          <w:szCs w:val="24"/>
          <w:lang w:val="pl-PL"/>
        </w:rPr>
        <w:t>.                                                               Davorka Huljev</w:t>
      </w:r>
    </w:p>
    <w:sectPr w:rsidSect="00EC6D71" w:rsidR="00004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12650"/>
    <w:multiLevelType w:val="hybridMultilevel"/>
    <w:tmpl w:val="58121B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C140C6"/>
    <w:multiLevelType w:val="hybridMultilevel"/>
    <w:tmpl w:val="E9760A48"/>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5D9"/>
    <w:rsid w:val="000048F2"/>
    <w:rsid w:val="000855D9"/>
    <w:rsid w:val="00120733"/>
    <w:rsid w:val="0024169D"/>
    <w:rsid w:val="00247A87"/>
    <w:rsid w:val="005A1711"/>
    <w:rsid w:val="00617A2A"/>
    <w:rsid w:val="00677359"/>
    <w:rsid w:val="008E4F77"/>
    <w:rsid w:val="00B06BD1"/>
    <w:rsid w:val="00B14D17"/>
    <w:rsid w:val="00B55647"/>
    <w:rsid w:val="00DC0343"/>
    <w:rsid w:val="00EC6D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55D9"/>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DC0343"/>
    <w:rPr>
      <w:rFonts w:cs="Segoe UI" w:hAnsi="Segoe UI" w:ascii="Segoe UI"/>
      <w:sz w:val="18"/>
      <w:szCs w:val="18"/>
      <w:lang w:eastAsia="en-US"/>
    </w:rPr>
  </w:style>
  <w:style w:styleId="Tekstrezerviranogmjesta" w:type="character">
    <w:name w:val="Placeholder Text"/>
    <w:basedOn w:val="Zadanifontodlomka"/>
    <w:uiPriority w:val="99"/>
    <w:semiHidden/>
    <w:rsid w:val="00617A2A"/>
    <w:rPr>
      <w:color w:val="808080"/>
      <w:bdr w:space="0" w:sz="0" w:color="auto" w:val="none"/>
      <w:shd w:fill="auto" w:color="auto" w:val="clear"/>
    </w:rPr>
  </w:style>
  <w:style w:customStyle="true" w:styleId="eSPISCCParagraphDefaultFont" w:type="character">
    <w:name w:val="eSPIS_CC_Paragraph Default Font"/>
    <w:basedOn w:val="Zadanifontodlomka"/>
    <w:rsid w:val="00617A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7A2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17A2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17A2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55D9"/>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ascii="Segoe UI" w:cs="Segoe UI" w:hAnsi="Segoe UI"/>
      <w:sz w:val="18"/>
      <w:szCs w:val="18"/>
    </w:rPr>
  </w:style>
  <w:style w:customStyle="1" w:styleId="TekstbaloniaChar" w:type="character">
    <w:name w:val="Tekst balončića Char"/>
    <w:link w:val="Tekstbalonia"/>
    <w:uiPriority w:val="99"/>
    <w:semiHidden/>
    <w:rsid w:val="00DC0343"/>
    <w:rPr>
      <w:rFonts w:ascii="Segoe UI" w:cs="Segoe UI" w:hAnsi="Segoe UI"/>
      <w:sz w:val="18"/>
      <w:szCs w:val="18"/>
      <w:lang w:eastAsia="en-US"/>
    </w:rPr>
  </w:style>
  <w:style w:styleId="Tekstrezerviranogmjesta" w:type="character">
    <w:name w:val="Placeholder Text"/>
    <w:basedOn w:val="Zadanifontodlomka"/>
    <w:uiPriority w:val="99"/>
    <w:semiHidden/>
    <w:rsid w:val="00617A2A"/>
    <w:rPr>
      <w:color w:val="808080"/>
      <w:bdr w:color="auto" w:space="0" w:sz="0" w:val="none"/>
      <w:shd w:color="auto" w:fill="auto" w:val="clear"/>
    </w:rPr>
  </w:style>
  <w:style w:customStyle="1" w:styleId="eSPISCCParagraphDefaultFont" w:type="character">
    <w:name w:val="eSPIS_CC_Paragraph Default Font"/>
    <w:basedOn w:val="Zadanifontodlomka"/>
    <w:rsid w:val="00617A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7A2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17A2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17A2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7997">
      <w:bodyDiv w:val="true"/>
      <w:marLeft w:val="0"/>
      <w:marRight w:val="0"/>
      <w:marTop w:val="0"/>
      <w:marBottom w:val="0"/>
      <w:divBdr>
        <w:top w:space="0" w:sz="0" w:color="auto" w:val="none"/>
        <w:left w:space="0" w:sz="0" w:color="auto" w:val="none"/>
        <w:bottom w:space="0" w:sz="0" w:color="auto" w:val="none"/>
        <w:right w:space="0" w:sz="0" w:color="auto" w:val="none"/>
      </w:divBdr>
    </w:div>
    <w:div w:id="118131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St-24/2010-162</izvorni_sadrzaj>
    <derivirana_varijabla naziv="DomainObject.Oznaka_1">St-24/2010-162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St-24/2010</izvorni_sadrzaj>
    <derivirana_varijabla naziv="DomainObject.Predmet.OznakaBroj_1">St-24/2010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 KUPOVNI CENTAR d.o.o.</izvorni_sadrzaj>
    <derivirana_varijabla naziv="DomainObject.Predmet.ProtustrankaFormated_1">  KAŠTELA KUPOVNI CENTAR d.o.o.</derivirana_varijabla>
  </DomainObject.Predmet.ProtustrankaFormated>
  <DomainObject.Predmet.ProtustrankaFormatedOIB>
    <izvorni_sadrzaj>  KAŠTELA KUPOVNI CENTAR d.o.o., OIB 84223925779</izvorni_sadrzaj>
    <derivirana_varijabla naziv="DomainObject.Predmet.ProtustrankaFormatedOIB_1">  KAŠTELA KUPOVNI CENTAR d.o.o., OIB 84223925779</derivirana_varijabla>
  </DomainObject.Predmet.ProtustrankaFormatedOIB>
  <DomainObject.Predmet.ProtustrankaFormatedWithAdress>
    <izvorni_sadrzaj> KAŠTELA KUPOVNI CENTAR d.o.o., RADNIČKA CESTA 80, 10000 Zagreb</izvorni_sadrzaj>
    <derivirana_varijabla naziv="DomainObject.Predmet.ProtustrankaFormatedWithAdress_1"> KAŠTELA KUPOVNI CENTAR d.o.o., RADNIČKA CESTA 80, 10000 Zagreb</derivirana_varijabla>
  </DomainObject.Predmet.ProtustrankaFormatedWithAdress>
  <DomainObject.Predmet.ProtustrankaFormatedWithAdressOIB>
    <izvorni_sadrzaj> KAŠTELA KUPOVNI CENTAR d.o.o., OIB 84223925779, RADNIČKA CESTA 80, 10000 Zagreb</izvorni_sadrzaj>
    <derivirana_varijabla naziv="DomainObject.Predmet.ProtustrankaFormatedWithAdressOIB_1"> KAŠTELA KUPOVNI CENTAR d.o.o., OIB 84223925779, RADNIČKA CESTA 80, 10000 Zagreb</derivirana_varijabla>
  </DomainObject.Predmet.ProtustrankaFormatedWithAdressOIB>
  <DomainObject.Predmet.ProtustrankaWithAdress>
    <izvorni_sadrzaj>KAŠTELA KUPOVNI CENTAR d.o.o. RADNIČKA CESTA 80, 10000 Zagreb</izvorni_sadrzaj>
    <derivirana_varijabla naziv="DomainObject.Predmet.ProtustrankaWithAdress_1">KAŠTELA KUPOVNI CENTAR d.o.o. RADNIČKA CESTA 80, 10000 Zagreb</derivirana_varijabla>
  </DomainObject.Predmet.ProtustrankaWithAdress>
  <DomainObject.Predmet.ProtustrankaWithAdressOIB>
    <izvorni_sadrzaj>KAŠTELA KUPOVNI CENTAR d.o.o., OIB 84223925779, RADNIČKA CESTA 80, 10000 Zagreb</izvorni_sadrzaj>
    <derivirana_varijabla naziv="DomainObject.Predmet.ProtustrankaWithAdressOIB_1">KAŠTELA KUPOVNI CENTAR d.o.o., OIB 84223925779, RADNIČKA CESTA 80, 10000 Zagreb</derivirana_varijabla>
  </DomainObject.Predmet.ProtustrankaWithAdressOIB>
  <DomainObject.Predmet.ProtustrankaNazivFormated>
    <izvorni_sadrzaj>KAŠTELA KUPOVNI CENTAR d.o.o.</izvorni_sadrzaj>
    <derivirana_varijabla naziv="DomainObject.Predmet.ProtustrankaNazivFormated_1">KAŠTELA KUPOVNI CENTAR d.o.o.</derivirana_varijabla>
  </DomainObject.Predmet.ProtustrankaNazivFormated>
  <DomainObject.Predmet.ProtustrankaNazivFormatedOIB>
    <izvorni_sadrzaj>KAŠTELA KUPOVNI CENTAR d.o.o., OIB 84223925779</izvorni_sadrzaj>
    <derivirana_varijabla naziv="DomainObject.Predmet.ProtustrankaNazivFormatedOIB_1">KAŠTELA KUPOVNI CENTAR d.o.o., OIB 84223925779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Ramadan zastupanog po punomoćniku MARO MIHOČEVIĆ</izvorni_sadrzaj>
    <derivirana_varijabla naziv="DomainObject.Predmet.StrankaFormated_1">  Ante Ramadan zastupanog po punomoćniku MARO MIHOČEVIĆ</derivirana_varijabla>
  </DomainObject.Predmet.StrankaFormated>
  <DomainObject.Predmet.StrankaFormatedOIB>
    <izvorni_sadrzaj>  Ante Ramadan, OIB 62396202450 zastupanog po punomoćniku MARO MIHOČEVIĆ</izvorni_sadrzaj>
    <derivirana_varijabla naziv="DomainObject.Predmet.StrankaFormatedOIB_1">  Ante Ramadan, OIB 62396202450 zastupanog po punomoćniku MARO MIHOČEVIĆ</derivirana_varijabla>
  </DomainObject.Predmet.StrankaFormatedOIB>
  <DomainObject.Predmet.StrankaFormatedWithAdress>
    <izvorni_sadrzaj> Ante Ramadan, ĆIRIL-METODOVA 38, 21000 Split zastupanog po punomoćniku MARO MIHOČEVIĆ</izvorni_sadrzaj>
    <derivirana_varijabla naziv="DomainObject.Predmet.StrankaFormatedWithAdress_1"> Ante Ramadan, ĆIRIL-METODOVA 38, 21000 Split zastupanog po punomoćniku MARO MIHOČEVIĆ</derivirana_varijabla>
  </DomainObject.Predmet.StrankaFormatedWithAdress>
  <DomainObject.Predmet.StrankaFormatedWithAdressOIB>
    <izvorni_sadrzaj> Ante Ramadan, OIB 62396202450, ĆIRIL-METODOVA 38, 21000 Split zastupanog po punomoćniku MARO MIHOČEVIĆ</izvorni_sadrzaj>
    <derivirana_varijabla naziv="DomainObject.Predmet.StrankaFormatedWithAdressOIB_1"> Ante Ramadan, OIB 62396202450, ĆIRIL-METODOVA 38, 21000 Split zastupanog po punomoćniku MARO MIHOČEVIĆ</derivirana_varijabla>
  </DomainObject.Predmet.StrankaFormatedWithAdressOIB>
  <DomainObject.Predmet.StrankaWithAdress>
    <izvorni_sadrzaj>Ante Ramadan ĆIRIL-METODOVA 38,21000 Split</izvorni_sadrzaj>
    <derivirana_varijabla naziv="DomainObject.Predmet.StrankaWithAdress_1">Ante Ramadan ĆIRIL-METODOVA 38,21000 Split</derivirana_varijabla>
  </DomainObject.Predmet.StrankaWithAdress>
  <DomainObject.Predmet.StrankaWithAdressOIB>
    <izvorni_sadrzaj>Ante Ramadan, OIB 62396202450, ĆIRIL-METODOVA 38,21000 Split</izvorni_sadrzaj>
    <derivirana_varijabla naziv="DomainObject.Predmet.StrankaWithAdressOIB_1">Ante Ramadan, OIB 62396202450, ĆIRIL-METODOVA 38,21000 Split</derivirana_varijabla>
  </DomainObject.Predmet.StrankaWithAdressOIB>
  <DomainObject.Predmet.StrankaNazivFormated>
    <izvorni_sadrzaj>Ante Ramadan</izvorni_sadrzaj>
    <derivirana_varijabla naziv="DomainObject.Predmet.StrankaNazivFormated_1">Ante Ramadan</derivirana_varijabla>
  </DomainObject.Predmet.StrankaNazivFormated>
  <DomainObject.Predmet.StrankaNazivFormatedOIB>
    <izvorni_sadrzaj>Ante Ramadan, OIB 62396202450</izvorni_sadrzaj>
    <derivirana_varijabla naziv="DomainObject.Predmet.StrankaNazivFormatedOIB_1">Ante Ramadan, OIB 62396202450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Ante Ramadan zastupanog po punomoćniku MARO MIHOČEVIĆ</item>
    </izvorni_sadrzaj>
    <derivirana_varijabla naziv="DomainObject.Predmet.StrankaListFormated_1">
      <item>Ante Ramadan zastupanog po punomoćniku MARO MIHOČEVIĆ</item>
    </derivirana_varijabla>
  </DomainObject.Predmet.StrankaListFormated>
  <DomainObject.Predmet.StrankaListFormatedOIB>
    <izvorni_sadrzaj>
      <item>Ante Ramadan, OIB 62396202450 zastupanog po punomoćniku MARO MIHOČEVIĆ</item>
    </izvorni_sadrzaj>
    <derivirana_varijabla naziv="DomainObject.Predmet.StrankaListFormatedOIB_1">
      <item>Ante Ramadan, OIB 62396202450 zastupanog po punomoćniku MARO MIHOČEVIĆ</item>
    </derivirana_varijabla>
  </DomainObject.Predmet.StrankaListFormatedOIB>
  <DomainObject.Predmet.StrankaListFormatedWithAdress>
    <izvorni_sadrzaj>
      <item>Ante Ramadan, ĆIRIL-METODOVA 38, 21000 Split zastupanog po punomoćniku MARO MIHOČEVIĆ</item>
    </izvorni_sadrzaj>
    <derivirana_varijabla naziv="DomainObject.Predmet.StrankaListFormatedWithAdress_1">
      <item>Ante Ramadan, ĆIRIL-METODOVA 38, 21000 Split zastupanog po punomoćniku MARO MIHOČEVIĆ</item>
    </derivirana_varijabla>
  </DomainObject.Predmet.StrankaListFormatedWithAdress>
  <DomainObject.Predmet.StrankaListFormatedWithAdressOIB>
    <izvorni_sadrzaj>
      <item>Ante Ramadan, OIB 62396202450, ĆIRIL-METODOVA 38, 21000 Split zastupanog po punomoćniku MARO MIHOČEVIĆ</item>
    </izvorni_sadrzaj>
    <derivirana_varijabla naziv="DomainObject.Predmet.StrankaListFormatedWithAdressOIB_1">
      <item>Ante Ramadan, OIB 62396202450, ĆIRIL-METODOVA 38, 21000 Split zastupanog po punomoćniku MARO MIHOČEVIĆ</item>
    </derivirana_varijabla>
  </DomainObject.Predmet.StrankaListFormatedWithAdressOIB>
  <DomainObject.Predmet.StrankaListNazivFormated>
    <izvorni_sadrzaj>
      <item>Ante Ramadan</item>
    </izvorni_sadrzaj>
    <derivirana_varijabla naziv="DomainObject.Predmet.StrankaListNazivFormated_1">
      <item>Ante Ramadan</item>
    </derivirana_varijabla>
  </DomainObject.Predmet.StrankaListNazivFormated>
  <DomainObject.Predmet.StrankaListNazivFormatedOIB>
    <izvorni_sadrzaj>
      <item>Ante Ramadan, OIB 62396202450</item>
    </izvorni_sadrzaj>
    <derivirana_varijabla naziv="DomainObject.Predmet.StrankaListNazivFormatedOIB_1">
      <item>Ante Ramadan, OIB 62396202450</item>
    </derivirana_varijabla>
  </DomainObject.Predmet.StrankaListNazivFormatedOIB>
  <DomainObject.Predmet.ProtuStrankaListFormated>
    <izvorni_sadrzaj>
      <item>KAŠTELA KUPOVNI CENTAR d.o.o.</item>
    </izvorni_sadrzaj>
    <derivirana_varijabla naziv="DomainObject.Predmet.ProtuStrankaListFormated_1">
      <item>KAŠTELA KUPOVNI CENTAR d.o.o.</item>
    </derivirana_varijabla>
  </DomainObject.Predmet.ProtuStrankaListFormated>
  <DomainObject.Predmet.ProtuStrankaListFormatedOIB>
    <izvorni_sadrzaj>
      <item>KAŠTELA KUPOVNI CENTAR d.o.o., OIB 84223925779</item>
    </izvorni_sadrzaj>
    <derivirana_varijabla naziv="DomainObject.Predmet.ProtuStrankaListFormatedOIB_1">
      <item>KAŠTELA KUPOVNI CENTAR d.o.o., OIB 84223925779</item>
    </derivirana_varijabla>
  </DomainObject.Predmet.ProtuStrankaListFormatedOIB>
  <DomainObject.Predmet.ProtuStrankaListFormatedWithAdress>
    <izvorni_sadrzaj>
      <item>KAŠTELA KUPOVNI CENTAR d.o.o., RADNIČKA CESTA 80, 10000 Zagreb</item>
    </izvorni_sadrzaj>
    <derivirana_varijabla naziv="DomainObject.Predmet.ProtuStrankaListFormatedWithAdress_1">
      <item>KAŠTELA KUPOVNI CENTAR d.o.o., RADNIČKA CESTA 80, 10000 Zagreb</item>
    </derivirana_varijabla>
  </DomainObject.Predmet.ProtuStrankaListFormatedWithAdress>
  <DomainObject.Predmet.ProtuStrankaListFormatedWithAdressOIB>
    <izvorni_sadrzaj>
      <item>KAŠTELA KUPOVNI CENTAR d.o.o., OIB 84223925779, RADNIČKA CESTA 80, 10000 Zagreb</item>
    </izvorni_sadrzaj>
    <derivirana_varijabla naziv="DomainObject.Predmet.ProtuStrankaListFormatedWithAdressOIB_1">
      <item>KAŠTELA KUPOVNI CENTAR d.o.o., OIB 84223925779, RADNIČKA CESTA 80, 10000 Zagreb</item>
    </derivirana_varijabla>
  </DomainObject.Predmet.ProtuStrankaListFormatedWithAdressOIB>
  <DomainObject.Predmet.ProtuStrankaListNazivFormated>
    <izvorni_sadrzaj>
      <item>KAŠTELA KUPOVNI CENTAR d.o.o.</item>
    </izvorni_sadrzaj>
    <derivirana_varijabla naziv="DomainObject.Predmet.ProtuStrankaListNazivFormated_1">
      <item>KAŠTELA KUPOVNI CENTAR d.o.o.</item>
    </derivirana_varijabla>
  </DomainObject.Predmet.ProtuStrankaListNazivFormated>
  <DomainObject.Predmet.ProtuStrankaListNazivFormatedOIB>
    <izvorni_sadrzaj>
      <item>KAŠTELA KUPOVNI CENTAR d.o.o., OIB 84223925779</item>
    </izvorni_sadrzaj>
    <derivirana_varijabla naziv="DomainObject.Predmet.ProtuStrankaListNazivFormatedOIB_1">
      <item>KAŠTELA KUPOVNI CENTAR d.o.o., OIB 84223925779</item>
    </derivirana_varijabla>
  </DomainObject.Predmet.ProtuStrankaListNazivFormatedOIB>
  <DomainObject.Predmet.OstaliListFormated>
    <izvorni_sadrzaj>
      <item>MARO MIHOČEVIĆ punomoćnik sudionika u postupku Ante Ramadan</item>
      <item>TOMISLAV KOMFORTA</item>
      <item>Davorka Huljev</item>
    </izvorni_sadrzaj>
    <derivirana_varijabla naziv="DomainObject.Predmet.OstaliListFormated_1">
      <item>MARO MIHOČEVIĆ punomoćnik sudionika u postupku Ante Ramadan</item>
      <item>TOMISLAV KOMFORTA</item>
      <item>Davorka Huljev</item>
    </derivirana_varijabla>
  </DomainObject.Predmet.OstaliListFormated>
  <DomainObject.Predmet.OstaliListFormatedOIB>
    <izvorni_sadrzaj>
      <item>MARO MIHOČEVIĆ punomoćnik sudionika u postupku Ante Ramadan</item>
      <item>TOMISLAV KOMFORTA</item>
      <item>Davorka Huljev, OIB 34743014377</item>
    </izvorni_sadrzaj>
    <derivirana_varijabla naziv="DomainObject.Predmet.OstaliListFormatedOIB_1">
      <item>MARO MIHOČEVIĆ punomoćnik sudionika u postupku Ante Ramadan</item>
      <item>TOMISLAV KOMFORTA</item>
      <item>Davorka Huljev, OIB 34743014377</item>
    </derivirana_varijabla>
  </DomainObject.Predmet.OstaliListFormatedOIB>
  <DomainObject.Predmet.OstaliListFormatedWithAdress>
    <izvorni_sadrzaj>
      <item>MARO MIHOČEVIĆ, SMIČIKLASOVA 18/III, 10000 Zagreb punomoćnik sudionika u postupku Ante Ramadan</item>
      <item>TOMISLAV KOMFORTA, Selska-Hruševečka 1, 10000 Zagreb</item>
      <item>Davorka Huljev, Miramarska 13d, 10000 Zagreb</item>
    </izvorni_sadrzaj>
    <derivirana_varijabla naziv="DomainObject.Predmet.OstaliListFormatedWithAdress_1">
      <item>MARO MIHOČEVIĆ, SMIČIKLASOVA 18/III, 10000 Zagreb punomoćnik sudionika u postupku Ante Ramadan</item>
      <item>TOMISLAV KOMFORTA, Selska-Hruševečka 1, 10000 Zagreb</item>
      <item>Davorka Huljev, Miramarska 13d, 10000 Zagreb</item>
    </derivirana_varijabla>
  </DomainObject.Predmet.OstaliListFormatedWithAdress>
  <DomainObject.Predmet.OstaliListFormatedWithAdressOIB>
    <izvorni_sadrzaj>
      <item>MARO MIHOČEVIĆ, SMIČIKLASOVA 18/III, 10000 Zagreb punomoćnik sudionika u postupku Ante Ramadan</item>
      <item>TOMISLAV KOMFORTA, Selska-Hruševečka 1, 10000 Zagreb</item>
      <item>Davorka Huljev, OIB 34743014377, Miramarska 13d, 10000 Zagreb</item>
    </izvorni_sadrzaj>
    <derivirana_varijabla naziv="DomainObject.Predmet.OstaliListFormatedWithAdressOIB_1">
      <item>MARO MIHOČEVIĆ, SMIČIKLASOVA 18/III, 10000 Zagreb punomoćnik sudionika u postupku Ante Ramadan</item>
      <item>TOMISLAV KOMFORTA, Selska-Hruševečka 1, 10000 Zagreb</item>
      <item>Davorka Huljev, OIB 34743014377, Miramarska 13d, 10000 Zagreb</item>
    </derivirana_varijabla>
  </DomainObject.Predmet.OstaliListFormatedWithAdressOIB>
  <DomainObject.Predmet.OstaliListNazivFormated>
    <izvorni_sadrzaj>
      <item>MARO MIHOČEVIĆ</item>
      <item>TOMISLAV KOMFORTA</item>
      <item>Davorka Huljev</item>
    </izvorni_sadrzaj>
    <derivirana_varijabla naziv="DomainObject.Predmet.OstaliListNazivFormated_1">
      <item>MARO MIHOČEVIĆ</item>
      <item>TOMISLAV KOMFORTA</item>
      <item>Davorka Huljev</item>
    </derivirana_varijabla>
  </DomainObject.Predmet.OstaliListNazivFormated>
  <DomainObject.Predmet.OstaliListNazivFormatedOIB>
    <izvorni_sadrzaj>
      <item>MARO MIHOČEVIĆ</item>
      <item>TOMISLAV KOMFORTA</item>
      <item>Davorka Huljev, OIB 34743014377</item>
    </izvorni_sadrzaj>
    <derivirana_varijabla naziv="DomainObject.Predmet.OstaliListNazivFormatedOIB_1">
      <item>MARO MIHOČEVIĆ</item>
      <item>TOMISLAV KOMFORTA</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Ante Ramadan</izvorni_sadrzaj>
    <derivirana_varijabla naziv="DomainObject.Predmet.StrankaIDrugi_1">Ante Ramadan</derivirana_varijabla>
  </DomainObject.Predmet.StrankaIDrugi>
  <DomainObject.Predmet.ProtustrankaIDrugi>
    <izvorni_sadrzaj>KAŠTELA KUPOVNI CENTAR d.o.o.</izvorni_sadrzaj>
    <derivirana_varijabla naziv="DomainObject.Predmet.ProtustrankaIDrugi_1">KAŠTELA KUPOVNI CENTAR d.o.o.</derivirana_varijabla>
  </DomainObject.Predmet.ProtustrankaIDrugi>
  <DomainObject.Predmet.StrankaIDrugiAdressOIB>
    <izvorni_sadrzaj>Ante Ramadan, OIB 62396202450, ĆIRIL-METODOVA 38, 21000 Split</izvorni_sadrzaj>
    <derivirana_varijabla naziv="DomainObject.Predmet.StrankaIDrugiAdressOIB_1">Ante Ramadan, OIB 62396202450, ĆIRIL-METODOVA 38, 21000 Split</derivirana_varijabla>
  </DomainObject.Predmet.StrankaIDrugiAdressOIB>
  <DomainObject.Predmet.ProtustrankaIDrugiAdressOIB>
    <izvorni_sadrzaj>KAŠTELA KUPOVNI CENTAR d.o.o., OIB 84223925779, RADNIČKA CESTA 80, 10000 Zagreb</izvorni_sadrzaj>
    <derivirana_varijabla naziv="DomainObject.Predmet.ProtustrankaIDrugiAdressOIB_1">KAŠTELA KUPOVNI CENTAR d.o.o., OIB 84223925779,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 KUPOVNI CENTAR d.o.o.</item>
      <item>MARO MIHOČEVIĆ</item>
      <item>Ante Ramadan</item>
      <item>TOMISLAV KOMFORTA</item>
      <item>Davorka Huljev</item>
    </izvorni_sadrzaj>
    <derivirana_varijabla naziv="DomainObject.Predmet.SudioniciListNaziv_1">
      <item>KAŠTELA KUPOVNI CENTAR d.o.o.</item>
      <item>MARO MIHOČEVIĆ</item>
      <item>Ante Ramadan</item>
      <item>TOMISLAV KOMFORTA</item>
      <item>Davorka Huljev</item>
    </derivirana_varijabla>
  </DomainObject.Predmet.SudioniciListNaziv>
  <DomainObject.Predmet.SudioniciListAdressOIB>
    <izvorni_sadrzaj>
      <item>KAŠTELA KUPOVNI CENTAR d.o.o., OIB 84223925779, RADNIČKA CESTA 80,10000 Zagreb</item>
      <item>MARO MIHOČEVIĆ, SMIČIKLASOVA 18/III,10000 Zagreb</item>
      <item>Ante Ramadan, OIB 62396202450, ĆIRIL-METODOVA 38,21000 Split</item>
      <item>TOMISLAV KOMFORTA, Selska-Hruševečka 1,10000 Zagreb</item>
      <item>Davorka Huljev, OIB 34743014377, Miramarska 13d,10000 Zagreb</item>
    </izvorni_sadrzaj>
    <derivirana_varijabla naziv="DomainObject.Predmet.SudioniciListAdressOIB_1">
      <item>KAŠTELA KUPOVNI CENTAR d.o.o., OIB 84223925779, RADNIČKA CESTA 80,10000 Zagreb</item>
      <item>MARO MIHOČEVIĆ, SMIČIKLASOVA 18/III,10000 Zagreb</item>
      <item>Ante Ramadan, OIB 62396202450, ĆIRIL-METODOVA 38,21000 Split</item>
      <item>TOMISLAV KOMFORTA, Selska-Hruševečka 1,10000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84223925779</item>
      <item>, OIB null</item>
      <item>, OIB 62396202450</item>
      <item>, OIB null</item>
      <item>, OIB 34743014377</item>
    </izvorni_sadrzaj>
    <derivirana_varijabla naziv="DomainObject.Predmet.SudioniciListNazivOIB_1">
      <item>, OIB 84223925779</item>
      <item>, OIB null</item>
      <item>, OIB 62396202450</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1937</properties:Words>
  <properties:Characters>10907</properties:Characters>
  <properties:Lines>399</properties:Lines>
  <properties:Paragraphs>151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2018-01-29T08:26:00Z</dcterms:created>
  <dc:creator>natalija</dc:creator>
  <cp:lastModifiedBy>Valentina Delač</cp:lastModifiedBy>
  <cp:lastPrinted>2018-01-24T12:27:00Z</cp:lastPrinted>
  <dcterms:modified xmlns:xsi="http://www.w3.org/2001/XMLSchema-instance" xsi:type="dcterms:W3CDTF">2018-01-29T08:27:00Z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St-24/2010-162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