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c33f3" w14:paraId="08c33f3" w:rsidRDefault="00476A7E" w:rsidP="00476A7E" w:rsidR="00476A7E">
      <w:pPr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659A3" w:rsidP="00476A7E" w:rsidR="00C659A3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0D5E7F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4C4F57">
        <w:rPr>
          <w:rFonts w:eastAsia="Times New Roman" w:hAnsi="Times New Roman" w:ascii="Times New Roman"/>
          <w:bCs/>
          <w:color w:val="000000"/>
          <w:lang w:eastAsia="hr-HR"/>
        </w:rPr>
        <w:t>82/2017-39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8D25D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E4E02" w:rsidP="002E4E02" w:rsidR="000D5E7F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E4E02">
        <w:rPr>
          <w:rFonts w:eastAsia="Times New Roman" w:hAnsi="Times New Roman" w:ascii="Times New Roman"/>
          <w:bCs/>
          <w:color w:val="000000"/>
          <w:lang w:eastAsia="hr-HR"/>
        </w:rPr>
        <w:t xml:space="preserve">Trgovački sud u Zagrebu, Stalna služba u Karlovcu, po sucu Vesni Fundurulić Perišin, kao stečajnom sucu, u stečajnom postupku nad dužnikom LIDERGRADNJA d.o.o. u stečaju, Zagreb, Malešnica 27, OIB: 64994341741, </w:t>
      </w:r>
      <w:r>
        <w:rPr>
          <w:rFonts w:eastAsia="Times New Roman" w:hAnsi="Times New Roman" w:ascii="Times New Roman"/>
          <w:bCs/>
          <w:color w:val="000000"/>
          <w:lang w:eastAsia="hr-HR"/>
        </w:rPr>
        <w:t>12. ožujka 2019</w:t>
      </w:r>
      <w:r w:rsidRPr="002E4E02"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2E4E02" w:rsidP="002E4E02" w:rsidR="002E4E02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376730" w:rsidP="006605AC" w:rsidR="00376730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I.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Utvrđene tražbine prvog višeg isplatnog reda: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E4E02" w:rsidP="002E4E02" w:rsidR="002E4E02" w:rsidRPr="002E4E0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1.</w:t>
      </w:r>
      <w:r w:rsidRPr="002E4E02">
        <w:rPr>
          <w:rFonts w:eastAsia="Times New Roman" w:hAnsi="Times New Roman" w:ascii="Times New Roman"/>
          <w:bCs/>
          <w:color w:val="000000"/>
          <w:lang w:eastAsia="hr-HR"/>
        </w:rPr>
        <w:t>REPUBLIKA HRVATSKA, Ministarstvo financija</w:t>
      </w:r>
    </w:p>
    <w:p w:rsidRDefault="002E4E02" w:rsidP="002E4E02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E4E02">
        <w:rPr>
          <w:rFonts w:eastAsia="Times New Roman" w:hAnsi="Times New Roman" w:ascii="Times New Roman"/>
          <w:bCs/>
          <w:color w:val="000000"/>
          <w:lang w:eastAsia="hr-HR"/>
        </w:rPr>
        <w:t>Porezna uprava, Područni ured Zagreb, OIB: 18683136487</w:t>
      </w:r>
      <w:r w:rsidRPr="002E4E02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 </w:t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</w:t>
      </w:r>
      <w:r w:rsidRPr="002E4E02">
        <w:rPr>
          <w:rFonts w:eastAsia="Times New Roman" w:hAnsi="Times New Roman" w:ascii="Times New Roman"/>
          <w:bCs/>
          <w:color w:val="000000"/>
          <w:lang w:eastAsia="hr-HR"/>
        </w:rPr>
        <w:t xml:space="preserve">  159.706,74 kn</w:t>
      </w:r>
    </w:p>
    <w:p w:rsidRDefault="00376730" w:rsidP="00376730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E4E02" w:rsidP="00376730" w:rsidR="002E4E02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>I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I.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Utvrđene tražbine </w:t>
      </w:r>
      <w:r>
        <w:rPr>
          <w:rFonts w:eastAsia="Times New Roman" w:hAnsi="Times New Roman" w:ascii="Times New Roman"/>
          <w:bCs/>
          <w:color w:val="000000"/>
          <w:lang w:eastAsia="hr-HR"/>
        </w:rPr>
        <w:t>drugog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višeg isplatnog reda:</w:t>
      </w:r>
    </w:p>
    <w:p w:rsidRDefault="002E4E02" w:rsidP="00376730" w:rsidR="002E4E0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E4E02" w:rsidP="002E4E02" w:rsidR="002E4E02" w:rsidRPr="002E4E0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1.</w:t>
      </w:r>
      <w:r w:rsidRPr="002E4E02">
        <w:rPr>
          <w:rFonts w:eastAsia="Times New Roman" w:hAnsi="Times New Roman" w:ascii="Times New Roman"/>
          <w:bCs/>
          <w:color w:val="000000"/>
          <w:lang w:eastAsia="hr-HR"/>
        </w:rPr>
        <w:t xml:space="preserve">REPUBLIKA HRVATSKA, Ministarstvo financija </w:t>
      </w:r>
    </w:p>
    <w:p w:rsidRDefault="002E4E02" w:rsidP="002E4E02" w:rsidR="002E4E02" w:rsidRPr="002E4E0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E4E02">
        <w:rPr>
          <w:rFonts w:eastAsia="Times New Roman" w:hAnsi="Times New Roman" w:ascii="Times New Roman"/>
          <w:bCs/>
          <w:color w:val="000000"/>
          <w:lang w:eastAsia="hr-HR"/>
        </w:rPr>
        <w:t xml:space="preserve">Porezna uprava, Područni ured Zagreb, OIB: 18683136487 </w:t>
      </w:r>
      <w:r w:rsidRPr="002E4E02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   </w:t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</w:t>
      </w:r>
      <w:r w:rsidRPr="002E4E02">
        <w:rPr>
          <w:rFonts w:eastAsia="Times New Roman" w:hAnsi="Times New Roman" w:ascii="Times New Roman"/>
          <w:bCs/>
          <w:color w:val="000000"/>
          <w:lang w:eastAsia="hr-HR"/>
        </w:rPr>
        <w:t>642.785,05 kn</w:t>
      </w:r>
    </w:p>
    <w:p w:rsidRDefault="002E4E02" w:rsidP="002E4E02" w:rsidR="002E4E02" w:rsidRPr="002E4E0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E4E02" w:rsidP="002E4E02" w:rsidR="002E4E02" w:rsidRPr="002E4E0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2.</w:t>
      </w:r>
      <w:r w:rsidRPr="002E4E02">
        <w:rPr>
          <w:rFonts w:eastAsia="Times New Roman" w:hAnsi="Times New Roman" w:ascii="Times New Roman"/>
          <w:bCs/>
          <w:color w:val="000000"/>
          <w:lang w:eastAsia="hr-HR"/>
        </w:rPr>
        <w:t xml:space="preserve">BKS BANK AG, Klagenfurt, St. Veiter Ring 43 </w:t>
      </w:r>
    </w:p>
    <w:p w:rsidRDefault="002E4E02" w:rsidP="002E4E02" w:rsidR="002E4E02" w:rsidRPr="002E4E0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E4E02">
        <w:rPr>
          <w:rFonts w:eastAsia="Times New Roman" w:hAnsi="Times New Roman" w:ascii="Times New Roman"/>
          <w:bCs/>
          <w:color w:val="000000"/>
          <w:lang w:eastAsia="hr-HR"/>
        </w:rPr>
        <w:t xml:space="preserve">OIB: 95202348925     </w:t>
      </w:r>
      <w:r w:rsidRPr="002E4E02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E4E02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E4E02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E4E02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E4E02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E4E02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    </w:t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</w:t>
      </w:r>
      <w:r w:rsidRPr="002E4E02">
        <w:rPr>
          <w:rFonts w:eastAsia="Times New Roman" w:hAnsi="Times New Roman" w:ascii="Times New Roman"/>
          <w:bCs/>
          <w:color w:val="000000"/>
          <w:lang w:eastAsia="hr-HR"/>
        </w:rPr>
        <w:t>332.158,01 kn</w:t>
      </w:r>
    </w:p>
    <w:p w:rsidRDefault="002E4E02" w:rsidP="002E4E02" w:rsidR="002E4E02" w:rsidRPr="002E4E0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E4E02" w:rsidP="002E4E02" w:rsidR="002E4E02" w:rsidRPr="002E4E0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3.</w:t>
      </w:r>
      <w:r w:rsidRPr="002E4E02">
        <w:rPr>
          <w:rFonts w:eastAsia="Times New Roman" w:hAnsi="Times New Roman" w:ascii="Times New Roman"/>
          <w:bCs/>
          <w:color w:val="000000"/>
          <w:lang w:eastAsia="hr-HR"/>
        </w:rPr>
        <w:t>ZAGREBAČKI HOLDING, Zagreb, Vukovarska 41</w:t>
      </w:r>
    </w:p>
    <w:p w:rsidRDefault="002E4E02" w:rsidP="002E4E02" w:rsidR="002E4E02" w:rsidRPr="002E4E0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E4E02">
        <w:rPr>
          <w:rFonts w:eastAsia="Times New Roman" w:hAnsi="Times New Roman" w:ascii="Times New Roman"/>
          <w:bCs/>
          <w:color w:val="000000"/>
          <w:lang w:eastAsia="hr-HR"/>
        </w:rPr>
        <w:t xml:space="preserve">OIB: 8558465987       </w:t>
      </w:r>
      <w:r w:rsidRPr="002E4E02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E4E02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E4E02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E4E02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E4E02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E4E02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2E4E02">
        <w:rPr>
          <w:rFonts w:eastAsia="Times New Roman" w:hAnsi="Times New Roman" w:ascii="Times New Roman"/>
          <w:bCs/>
          <w:color w:val="000000"/>
          <w:lang w:eastAsia="hr-HR"/>
        </w:rPr>
        <w:tab/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</w:t>
      </w:r>
      <w:r w:rsidRPr="002E4E02">
        <w:rPr>
          <w:rFonts w:eastAsia="Times New Roman" w:hAnsi="Times New Roman" w:ascii="Times New Roman"/>
          <w:bCs/>
          <w:color w:val="000000"/>
          <w:lang w:eastAsia="hr-HR"/>
        </w:rPr>
        <w:t>1.936,74 kn</w:t>
      </w:r>
    </w:p>
    <w:p w:rsidRDefault="002E4E02" w:rsidP="00376730" w:rsidR="002E4E0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4C4F57" w:rsidRPr="004C4F57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>Obrazloženje</w:t>
      </w: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Na ispitnom ročištu održanom </w:t>
      </w:r>
      <w:r>
        <w:rPr>
          <w:rFonts w:eastAsia="Times New Roman" w:hAnsi="Times New Roman" w:ascii="Times New Roman"/>
          <w:bCs/>
          <w:color w:val="000000"/>
          <w:lang w:eastAsia="hr-HR"/>
        </w:rPr>
        <w:t>12</w:t>
      </w:r>
      <w:r w:rsidRPr="004C4F57">
        <w:rPr>
          <w:rFonts w:eastAsia="Times New Roman" w:hAnsi="Times New Roman" w:ascii="Times New Roman"/>
          <w:bCs/>
          <w:color w:val="000000"/>
          <w:lang w:eastAsia="hr-HR"/>
        </w:rPr>
        <w:t>. ožujka 2019. ispitane su sve prijavljene tražbine prema iznosima i redu, a koje su prijavljene u roku.</w:t>
      </w: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ab/>
        <w:t>Tražbine navedene u izreci ovog rješenja, kao utvrđene, priznao je stečajni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upravitelj, a nazočni vjerovnici nisu tražbine osporili</w:t>
      </w:r>
      <w:r w:rsidRPr="004C4F57">
        <w:rPr>
          <w:rFonts w:eastAsia="Times New Roman" w:hAnsi="Times New Roman" w:ascii="Times New Roman"/>
          <w:bCs/>
          <w:color w:val="000000"/>
          <w:lang w:eastAsia="hr-HR"/>
        </w:rPr>
        <w:t xml:space="preserve">, pa se temeljem odredbe čl. 263. Stečajnog zakona ("Narodne novine" broj 71/15 - dalje SZ), tražbine navedene u izreci smatraju utvrđenim. </w:t>
      </w: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lastRenderedPageBreak/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376730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>Slijedom iznesenog, a sukladno odredbama čl. 265. SZ-a, riješeno je kao u izreci.</w:t>
      </w:r>
    </w:p>
    <w:p w:rsidRDefault="00376730" w:rsidP="0000738A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C0B3D" w:rsidP="004D4204" w:rsidR="004D4204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2E4E02">
        <w:rPr>
          <w:rFonts w:eastAsia="Times New Roman" w:hAnsi="Times New Roman" w:ascii="Times New Roman"/>
          <w:color w:val="000000"/>
        </w:rPr>
        <w:t>12</w:t>
      </w:r>
      <w:r w:rsidR="00CE7C1C">
        <w:rPr>
          <w:rFonts w:eastAsia="Times New Roman" w:hAnsi="Times New Roman" w:ascii="Times New Roman"/>
          <w:color w:val="000000"/>
        </w:rPr>
        <w:t>. ožujka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CE7C1C">
        <w:rPr>
          <w:rFonts w:eastAsia="Times New Roman" w:hAnsi="Times New Roman" w:ascii="Times New Roman"/>
          <w:color w:val="000000"/>
        </w:rPr>
        <w:t>9</w:t>
      </w:r>
      <w:r>
        <w:rPr>
          <w:rFonts w:eastAsia="Times New Roman" w:hAnsi="Times New Roman" w:ascii="Times New Roman"/>
          <w:color w:val="000000"/>
        </w:rPr>
        <w:t>.</w:t>
      </w:r>
    </w:p>
    <w:p w:rsidRDefault="00446A9E" w:rsidP="004D4204" w:rsidR="00446A9E" w:rsidRPr="008C0B3D">
      <w:pPr>
        <w:jc w:val="center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F5284D">
        <w:rPr>
          <w:rFonts w:eastAsia="Times New Roman" w:hAnsi="Times New Roman" w:ascii="Times New Roman"/>
          <w:color w:val="000000"/>
        </w:rPr>
        <w:t>, v.r.</w:t>
      </w:r>
    </w:p>
    <w:p w:rsidRDefault="00F5284D" w:rsidP="008C0B3D" w:rsidR="00F5284D">
      <w:pPr>
        <w:jc w:val="right"/>
        <w:rPr>
          <w:rFonts w:eastAsia="Times New Roman" w:hAnsi="Times New Roman" w:ascii="Times New Roman"/>
          <w:color w:val="000000"/>
        </w:rPr>
      </w:pPr>
    </w:p>
    <w:p w:rsidRDefault="00F5284D" w:rsidP="00C339BE" w:rsidR="00F5284D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Za točnost otpravka-ovlašteni službenik:</w:t>
      </w:r>
    </w:p>
    <w:p w:rsidRDefault="00F5284D" w:rsidP="008C0B3D" w:rsidR="00F5284D">
      <w:pPr>
        <w:jc w:val="right"/>
        <w:rPr>
          <w:rFonts w:eastAsia="Times New Roman" w:hAnsi="Times New Roman" w:ascii="Times New Roman"/>
          <w:color w:val="000000"/>
        </w:rPr>
      </w:pPr>
      <w:r w:rsidRPr="00C339BE">
        <w:rPr>
          <w:rFonts w:hAnsi="Times New Roman" w:ascii="Times New Roman"/>
        </w:rPr>
        <w:t>Gordana Cvitković</w:t>
      </w:r>
    </w:p>
    <w:p w:rsidRDefault="00C659A3" w:rsidP="008C0B3D" w:rsidR="00C659A3">
      <w:pPr>
        <w:jc w:val="right"/>
        <w:rPr>
          <w:rFonts w:eastAsia="Times New Roman" w:hAnsi="Times New Roman" w:ascii="Times New Roman"/>
          <w:color w:val="000000"/>
        </w:rPr>
      </w:pPr>
    </w:p>
    <w:p w:rsidRDefault="00C659A3" w:rsidP="008C0B3D" w:rsidR="00C659A3">
      <w:pPr>
        <w:jc w:val="right"/>
        <w:rPr>
          <w:rFonts w:eastAsia="Times New Roman" w:hAnsi="Times New Roman" w:ascii="Times New Roman"/>
          <w:color w:val="000000"/>
        </w:rPr>
      </w:pP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F5284D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C659A3" w:rsidR="0080080E" w:rsidRPr="0080080E">
      <w:headerReference w:type="default" r:id="rId11"/>
      <w:pgSz w:h="16838" w:w="11906"/>
      <w:pgMar w:gutter="0" w:footer="708" w:header="708" w:left="1417" w:bottom="212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84D">
          <w:rPr>
            <w:noProof/>
          </w:rPr>
          <w:t>2</w:t>
        </w:r>
        <w:r>
          <w:fldChar w:fldCharType="end"/>
        </w:r>
      </w:p>
    </w:sdtContent>
  </w:sdt>
  <w:p w:rsidRDefault="00F5284D" w:rsidP="002E4E02" w:rsidR="00F46A98" w:rsidRPr="00F46A9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St-82/2017-39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E3741C"/>
    <w:multiLevelType w:val="hybridMultilevel"/>
    <w:tmpl w:val="4182AE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FF0"/>
    <w:multiLevelType w:val="hybridMultilevel"/>
    <w:tmpl w:val="B1301E58"/>
    <w:lvl w:tplc="58C4C7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16358C"/>
    <w:multiLevelType w:val="hybridMultilevel"/>
    <w:tmpl w:val="FC7CC8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E00D3B"/>
    <w:multiLevelType w:val="hybridMultilevel"/>
    <w:tmpl w:val="83FCCB10"/>
    <w:lvl w:tplc="6A641E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3B32A6"/>
    <w:multiLevelType w:val="hybridMultilevel"/>
    <w:tmpl w:val="16E226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6311603A"/>
    <w:multiLevelType w:val="hybridMultilevel"/>
    <w:tmpl w:val="A3AA1A92"/>
    <w:lvl w:tplc="C3089A2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FD56827"/>
    <w:multiLevelType w:val="hybridMultilevel"/>
    <w:tmpl w:val="05D64E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4"/>
  </w:num>
  <w:num w:numId="5">
    <w:abstractNumId w:val="5"/>
  </w:num>
  <w:num w:numId="6">
    <w:abstractNumId w:val="10"/>
  </w:num>
  <w:num w:numId="7">
    <w:abstractNumId w:val="0"/>
  </w:num>
  <w:num w:numId="8">
    <w:abstractNumId w:val="13"/>
  </w:num>
  <w:num w:numId="9">
    <w:abstractNumId w:val="3"/>
  </w:num>
  <w:num w:numId="10">
    <w:abstractNumId w:val="9"/>
  </w:num>
  <w:num w:numId="11">
    <w:abstractNumId w:val="6"/>
  </w:num>
  <w:num w:numId="12">
    <w:abstractNumId w:val="11"/>
  </w:num>
  <w:num w:numId="13">
    <w:abstractNumId w:val="1"/>
  </w:num>
  <w:num w:numId="14">
    <w:abstractNumId w:val="14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7261"/>
    <w:rsid w:val="000445BE"/>
    <w:rsid w:val="00051C70"/>
    <w:rsid w:val="00052689"/>
    <w:rsid w:val="00092DA6"/>
    <w:rsid w:val="000B2FAC"/>
    <w:rsid w:val="000D5E7F"/>
    <w:rsid w:val="000E5CF2"/>
    <w:rsid w:val="001130DB"/>
    <w:rsid w:val="001308A7"/>
    <w:rsid w:val="001322CD"/>
    <w:rsid w:val="0014337D"/>
    <w:rsid w:val="00144025"/>
    <w:rsid w:val="0016731D"/>
    <w:rsid w:val="00182C15"/>
    <w:rsid w:val="0018650D"/>
    <w:rsid w:val="001B2549"/>
    <w:rsid w:val="001C61E1"/>
    <w:rsid w:val="001D4874"/>
    <w:rsid w:val="00205A40"/>
    <w:rsid w:val="00213B8D"/>
    <w:rsid w:val="002475FB"/>
    <w:rsid w:val="0025122E"/>
    <w:rsid w:val="00253CD2"/>
    <w:rsid w:val="00293469"/>
    <w:rsid w:val="00295084"/>
    <w:rsid w:val="002A506A"/>
    <w:rsid w:val="002C09BC"/>
    <w:rsid w:val="002E28DC"/>
    <w:rsid w:val="002E4E02"/>
    <w:rsid w:val="002E69FB"/>
    <w:rsid w:val="003043A9"/>
    <w:rsid w:val="00332F17"/>
    <w:rsid w:val="003665BC"/>
    <w:rsid w:val="00376730"/>
    <w:rsid w:val="0038400D"/>
    <w:rsid w:val="003B11E8"/>
    <w:rsid w:val="003C230E"/>
    <w:rsid w:val="003D5412"/>
    <w:rsid w:val="003E6C51"/>
    <w:rsid w:val="00407649"/>
    <w:rsid w:val="00410579"/>
    <w:rsid w:val="004318FA"/>
    <w:rsid w:val="0043468B"/>
    <w:rsid w:val="00446A9E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C4F57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5DC0"/>
    <w:rsid w:val="005B130B"/>
    <w:rsid w:val="005B4F0B"/>
    <w:rsid w:val="005C1F97"/>
    <w:rsid w:val="005D01E2"/>
    <w:rsid w:val="005E0866"/>
    <w:rsid w:val="00620951"/>
    <w:rsid w:val="00626F97"/>
    <w:rsid w:val="0063282E"/>
    <w:rsid w:val="006605AC"/>
    <w:rsid w:val="00665952"/>
    <w:rsid w:val="006B5C10"/>
    <w:rsid w:val="006C240F"/>
    <w:rsid w:val="006C6944"/>
    <w:rsid w:val="006D46AF"/>
    <w:rsid w:val="00707B3E"/>
    <w:rsid w:val="0080080E"/>
    <w:rsid w:val="008251C2"/>
    <w:rsid w:val="00854B7C"/>
    <w:rsid w:val="00875793"/>
    <w:rsid w:val="008768F0"/>
    <w:rsid w:val="008860A9"/>
    <w:rsid w:val="008C0B3D"/>
    <w:rsid w:val="008D25DE"/>
    <w:rsid w:val="009254DC"/>
    <w:rsid w:val="00983D4D"/>
    <w:rsid w:val="009A44EC"/>
    <w:rsid w:val="009D5E53"/>
    <w:rsid w:val="009D749D"/>
    <w:rsid w:val="00A00A0C"/>
    <w:rsid w:val="00A14CF8"/>
    <w:rsid w:val="00A16E5F"/>
    <w:rsid w:val="00A71C7A"/>
    <w:rsid w:val="00A767BE"/>
    <w:rsid w:val="00A84730"/>
    <w:rsid w:val="00A8514C"/>
    <w:rsid w:val="00AB06C1"/>
    <w:rsid w:val="00AE291C"/>
    <w:rsid w:val="00AF3A6E"/>
    <w:rsid w:val="00B06364"/>
    <w:rsid w:val="00B963E3"/>
    <w:rsid w:val="00BB4FB1"/>
    <w:rsid w:val="00BC120F"/>
    <w:rsid w:val="00BC7E75"/>
    <w:rsid w:val="00BE15FC"/>
    <w:rsid w:val="00BE6484"/>
    <w:rsid w:val="00C01D1B"/>
    <w:rsid w:val="00C53C04"/>
    <w:rsid w:val="00C659A3"/>
    <w:rsid w:val="00C835FD"/>
    <w:rsid w:val="00C90BC7"/>
    <w:rsid w:val="00CA57D4"/>
    <w:rsid w:val="00CB7D96"/>
    <w:rsid w:val="00CC0E49"/>
    <w:rsid w:val="00CC5C84"/>
    <w:rsid w:val="00CD5643"/>
    <w:rsid w:val="00CE3742"/>
    <w:rsid w:val="00CE7C1C"/>
    <w:rsid w:val="00D178D3"/>
    <w:rsid w:val="00D80A61"/>
    <w:rsid w:val="00D969D5"/>
    <w:rsid w:val="00DA6D81"/>
    <w:rsid w:val="00DC0091"/>
    <w:rsid w:val="00DC00C7"/>
    <w:rsid w:val="00DC656D"/>
    <w:rsid w:val="00E00648"/>
    <w:rsid w:val="00E6705C"/>
    <w:rsid w:val="00E902EE"/>
    <w:rsid w:val="00E92FF9"/>
    <w:rsid w:val="00E945DA"/>
    <w:rsid w:val="00EB289E"/>
    <w:rsid w:val="00EC1C78"/>
    <w:rsid w:val="00EC205B"/>
    <w:rsid w:val="00ED19F0"/>
    <w:rsid w:val="00EE14B3"/>
    <w:rsid w:val="00F04BE1"/>
    <w:rsid w:val="00F21CA3"/>
    <w:rsid w:val="00F32001"/>
    <w:rsid w:val="00F41076"/>
    <w:rsid w:val="00F46A98"/>
    <w:rsid w:val="00F46E55"/>
    <w:rsid w:val="00F5284D"/>
    <w:rsid w:val="00F539AF"/>
    <w:rsid w:val="00F67A7E"/>
    <w:rsid w:val="00F919FA"/>
    <w:rsid w:val="00FC45B9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28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84D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5284D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5284D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5284D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28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84D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5284D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5284D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5284D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St-82/2017</izvorni_sadrzaj>
    <derivirana_varijabla naziv="DomainObject.Predmet.OznakaBroj_1">St-82/2017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LIDERGRADNJA d.o.o. zastupanog po punomoćniku Damir Novoselec</izvorni_sadrzaj>
    <derivirana_varijabla naziv="DomainObject.Predmet.ProtustrankaFormated_1">  LIDERGRADNJA d.o.o. zastupanog po punomoćniku Damir Novoselec</derivirana_varijabla>
  </DomainObject.Predmet.ProtustrankaFormated>
  <DomainObject.Predmet.ProtustrankaFormatedOIB>
    <izvorni_sadrzaj>  LIDERGRADNJA d.o.o., OIB 64994341741 zastupanog po punomoćniku Damir Novoselec</izvorni_sadrzaj>
    <derivirana_varijabla naziv="DomainObject.Predmet.ProtustrankaFormatedOIB_1">  LIDERGRADNJA d.o.o., OIB 64994341741 zastupanog po punomoćniku Damir Novoselec</derivirana_varijabla>
  </DomainObject.Predmet.ProtustrankaFormatedOIB>
  <DomainObject.Predmet.ProtustrankaFormatedWithAdress>
    <izvorni_sadrzaj> LIDERGRADNJA d.o.o., Malešnica 27, 10000 Zagreb zastupanog po punomoćniku Damir Novoselec</izvorni_sadrzaj>
    <derivirana_varijabla naziv="DomainObject.Predmet.ProtustrankaFormatedWithAdress_1"> LIDERGRADNJA d.o.o., Malešnica 27, 10000 Zagreb zastupanog po punomoćniku Damir Novoselec</derivirana_varijabla>
  </DomainObject.Predmet.ProtustrankaFormatedWithAdress>
  <DomainObject.Predmet.ProtustrankaFormatedWithAdressOIB>
    <izvorni_sadrzaj> LIDERGRADNJA d.o.o., OIB 64994341741, Malešnica 27, 10000 Zagreb zastupanog po punomoćniku Damir Novoselec</izvorni_sadrzaj>
    <derivirana_varijabla naziv="DomainObject.Predmet.ProtustrankaFormatedWithAdressOIB_1"> LIDERGRADNJA d.o.o., OIB 64994341741, Malešnica 27, 10000 Zagreb zastupanog po punomoćniku Damir Novoselec</derivirana_varijabla>
  </DomainObject.Predmet.ProtustrankaFormatedWithAdressOIB>
  <DomainObject.Predmet.ProtustrankaWithAdress>
    <izvorni_sadrzaj>LIDERGRADNJA d.o.o. Malešnica 27, 10000 Zagreb</izvorni_sadrzaj>
    <derivirana_varijabla naziv="DomainObject.Predmet.ProtustrankaWithAdress_1">LIDERGRADNJA d.o.o. Malešnica 27, 10000 Zagreb</derivirana_varijabla>
  </DomainObject.Predmet.ProtustrankaWithAdress>
  <DomainObject.Predmet.ProtustrankaWithAdressOIB>
    <izvorni_sadrzaj>LIDERGRADNJA d.o.o., OIB 64994341741, Malešnica 27, 10000 Zagreb</izvorni_sadrzaj>
    <derivirana_varijabla naziv="DomainObject.Predmet.ProtustrankaWithAdressOIB_1">LIDERGRADNJA d.o.o., OIB 64994341741, Malešnica 27, 10000 Zagreb</derivirana_varijabla>
  </DomainObject.Predmet.ProtustrankaWithAdressOIB>
  <DomainObject.Predmet.ProtustrankaNazivFormated>
    <izvorni_sadrzaj>LIDERGRADNJA d.o.o.</izvorni_sadrzaj>
    <derivirana_varijabla naziv="DomainObject.Predmet.ProtustrankaNazivFormated_1">LIDERGRADNJA d.o.o.</derivirana_varijabla>
  </DomainObject.Predmet.ProtustrankaNazivFormated>
  <DomainObject.Predmet.ProtustrankaNazivFormatedOIB>
    <izvorni_sadrzaj>LIDERGRADNJA d.o.o., OIB 64994341741</izvorni_sadrzaj>
    <derivirana_varijabla naziv="DomainObject.Predmet.ProtustrankaNazivFormatedOIB_1">LIDERGRADNJA d.o.o., OIB 64994341741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Središnja Hrvatska zastupanog po punomoćniku ŽDO u Zagrebu</izvorni_sadrzaj>
    <derivirana_varijabla naziv="DomainObject.Predmet.StrankaFormated_1">  FINA Regionalni centar Zagreb; RH MF Porezna uprava Središnja Hrvatska zastupanog po punomoćniku ŽDO u Zagrebu</derivirana_varijabla>
  </DomainObject.Predmet.StrankaFormated>
  <DomainObject.Predmet.StrankaFormatedOIB>
    <izvorni_sadrzaj>  FINA Regionalni centar Zagreb, OIB 85821130368; RH MF Porezna uprava Središnja Hrvatska, OIB 18683136487 zastupanog po punomoćniku ŽDO u Zagrebu</izvorni_sadrzaj>
    <derivirana_varijabla naziv="DomainObject.Predmet.StrankaFormatedOIB_1">  FINA Regionalni centar Zagreb, OIB 85821130368; RH MF Porezna uprava Središnja Hrvatska,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Središnja Hrvatska zastupanog po punomoćniku ŽDO u Zagrebu</izvorni_sadrzaj>
    <derivirana_varijabla naziv="DomainObject.Predmet.StrankaFormatedWithAdress_1"> FINA Regionalni centar Zagreb, Trg svibanjskih žrtava 1995. 1, 10000 Zagreb; RH MF Porezna uprava Središnja Hrvatska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Središnja Hrvatska,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Središnja Hrvatska,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Središnja Hrvatska </izvorni_sadrzaj>
    <derivirana_varijabla naziv="DomainObject.Predmet.StrankaWithAdress_1">FINA Regionalni centar Zagreb Trg svibanjskih žrtava 1995. 1,10000 Zagreb,RH MF Porezna uprava Središnja Hrvatska </derivirana_varijabla>
  </DomainObject.Predmet.StrankaWithAdress>
  <DomainObject.Predmet.StrankaWithAdressOIB>
    <izvorni_sadrzaj>FINA Regionalni centar Zagreb, OIB 85821130368, Trg svibanjskih žrtava 1995. 1,10000 Zagreb,RH MF Porezna uprava Središnja Hrvatska, OIB 18683136487</izvorni_sadrzaj>
    <derivirana_varijabla naziv="DomainObject.Predmet.StrankaWithAdressOIB_1">FINA Regionalni centar Zagreb, OIB 85821130368, Trg svibanjskih žrtava 1995. 1,10000 Zagreb,RH MF Porezna uprava Središnja Hrvatska, OIB 18683136487</derivirana_varijabla>
  </DomainObject.Predmet.StrankaWithAdressOIB>
  <DomainObject.Predmet.StrankaNazivFormated>
    <izvorni_sadrzaj>FINA Regionalni centar Zagreb,RH MF Porezna uprava Središnja Hrvatska</izvorni_sadrzaj>
    <derivirana_varijabla naziv="DomainObject.Predmet.StrankaNazivFormated_1">FINA Regionalni centar Zagreb,RH MF Porezna uprava Središnja Hrvatska</derivirana_varijabla>
  </DomainObject.Predmet.StrankaNazivFormated>
  <DomainObject.Predmet.StrankaNazivFormatedOIB>
    <izvorni_sadrzaj>FINA Regionalni centar Zagreb, OIB 85821130368,RH MF Porezna uprava Središnja Hrvatska, OIB 18683136487</izvorni_sadrzaj>
    <derivirana_varijabla naziv="DomainObject.Predmet.StrankaNazivFormatedOIB_1">FINA Regionalni centar Zagreb, OIB 85821130368,RH MF Porezna uprava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Središnja Hrvatska zastupanog po punomoćniku ŽDO u Zagrebu</item>
    </izvorni_sadrzaj>
    <derivirana_varijabla naziv="DomainObject.Predmet.StrankaListFormated_1">
      <item>FINA Regionalni centar Zagreb</item>
      <item>RH MF Porezna uprava Središnja Hrvatska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Središnja Hrvatska, OIB 18683136487 zastupanog po punomoćniku ŽDO u Zagrebu</item>
    </izvorni_sadrzaj>
    <derivirana_varijabla naziv="DomainObject.Predmet.StrankaListFormatedOIB_1">
      <item>FINA Regionalni centar Zagreb, OIB 85821130368</item>
      <item>RH MF Porezna uprava Središnja Hrvatska,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Središnja Hrvatska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Središnja Hrvatska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Središnja Hrvatska,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Središnja Hrvatska,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Središnja Hrvatska</item>
    </izvorni_sadrzaj>
    <derivirana_varijabla naziv="DomainObject.Predmet.StrankaListNazivFormated_1">
      <item>FINA Regionalni centar Zagreb</item>
      <item>RH MF Porezna uprava Središnja Hrvatska</item>
    </derivirana_varijabla>
  </DomainObject.Predmet.StrankaListNazivFormated>
  <DomainObject.Predmet.StrankaListNazivFormatedOIB>
    <izvorni_sadrzaj>
      <item>FINA Regionalni centar Zagreb, OIB 85821130368</item>
      <item>RH MF Porezna uprava Središnja Hrvatska, OIB 18683136487</item>
    </izvorni_sadrzaj>
    <derivirana_varijabla naziv="DomainObject.Predmet.StrankaListNazivFormatedOIB_1">
      <item>FINA Regionalni centar Zagreb, OIB 85821130368</item>
      <item>RH MF Porezna uprava Središnja Hrvatska, OIB 18683136487</item>
    </derivirana_varijabla>
  </DomainObject.Predmet.StrankaListNazivFormatedOIB>
  <DomainObject.Predmet.ProtuStrankaListFormated>
    <izvorni_sadrzaj>
      <item>LIDERGRADNJA d.o.o. zastupanog po punomoćniku Damir Novoselec</item>
    </izvorni_sadrzaj>
    <derivirana_varijabla naziv="DomainObject.Predmet.ProtuStrankaListFormated_1">
      <item>LIDERGRADNJA d.o.o. zastupanog po punomoćniku Damir Novoselec</item>
    </derivirana_varijabla>
  </DomainObject.Predmet.ProtuStrankaListFormated>
  <DomainObject.Predmet.ProtuStrankaListFormatedOIB>
    <izvorni_sadrzaj>
      <item>LIDERGRADNJA d.o.o., OIB 64994341741 zastupanog po punomoćniku Damir Novoselec</item>
    </izvorni_sadrzaj>
    <derivirana_varijabla naziv="DomainObject.Predmet.ProtuStrankaListFormatedOIB_1">
      <item>LIDERGRADNJA d.o.o., OIB 64994341741 zastupanog po punomoćniku Damir Novoselec</item>
    </derivirana_varijabla>
  </DomainObject.Predmet.ProtuStrankaListFormatedOIB>
  <DomainObject.Predmet.ProtuStrankaListFormatedWithAdress>
    <izvorni_sadrzaj>
      <item>LIDERGRADNJA d.o.o., Malešnica 27, 10000 Zagreb zastupanog po punomoćniku Damir Novoselec</item>
    </izvorni_sadrzaj>
    <derivirana_varijabla naziv="DomainObject.Predmet.ProtuStrankaListFormatedWithAdress_1">
      <item>LIDERGRADNJA d.o.o., Malešnica 27, 10000 Zagreb zastupanog po punomoćniku Damir Novoselec</item>
    </derivirana_varijabla>
  </DomainObject.Predmet.ProtuStrankaListFormatedWithAdress>
  <DomainObject.Predmet.ProtuStrankaListFormatedWithAdressOIB>
    <izvorni_sadrzaj>
      <item>LIDERGRADNJA d.o.o., OIB 64994341741, Malešnica 27, 10000 Zagreb zastupanog po punomoćniku Damir Novoselec</item>
    </izvorni_sadrzaj>
    <derivirana_varijabla naziv="DomainObject.Predmet.ProtuStrankaListFormatedWithAdressOIB_1">
      <item>LIDERGRADNJA d.o.o., OIB 64994341741, Malešnica 27, 10000 Zagreb zastupanog po punomoćniku Damir Novoselec</item>
    </derivirana_varijabla>
  </DomainObject.Predmet.ProtuStrankaListFormatedWithAdressOIB>
  <DomainObject.Predmet.ProtuStrankaListNazivFormated>
    <izvorni_sadrzaj>
      <item>LIDERGRADNJA d.o.o.</item>
    </izvorni_sadrzaj>
    <derivirana_varijabla naziv="DomainObject.Predmet.ProtuStrankaListNazivFormated_1">
      <item>LIDERGRADNJA d.o.o.</item>
    </derivirana_varijabla>
  </DomainObject.Predmet.ProtuStrankaListNazivFormated>
  <DomainObject.Predmet.ProtuStrankaListNazivFormatedOIB>
    <izvorni_sadrzaj>
      <item>LIDERGRADNJA d.o.o., OIB 64994341741</item>
    </izvorni_sadrzaj>
    <derivirana_varijabla naziv="DomainObject.Predmet.ProtuStrankaListNazivFormatedOIB_1">
      <item>LIDERGRADNJA d.o.o., OIB 64994341741</item>
    </derivirana_varijabla>
  </DomainObject.Predmet.ProtuStrankaListNazivFormatedOIB>
  <DomainObject.Predmet.OstaliListFormated>
    <izvorni_sadrzaj>
      <item>ŽDO u Zagrebu punomoćnik sudionika u postupku RH MF Porezna uprava Središnja Hrvatska</item>
      <item>Damir Novoselec punomoćnik sudionika u postupku LIDERGRADNJA d.o.o.</item>
    </izvorni_sadrzaj>
    <derivirana_varijabla naziv="DomainObject.Predmet.OstaliListFormated_1">
      <item>ŽDO u Zagrebu punomoćnik sudionika u postupku RH MF Porezna uprava Središnja Hrvatska</item>
      <item>Damir Novoselec punomoćnik sudionika u postupku LIDERGRADNJA d.o.o.</item>
    </derivirana_varijabla>
  </DomainObject.Predmet.OstaliListFormated>
  <DomainObject.Predmet.OstaliListFormatedOIB>
    <izvorni_sadrzaj>
      <item>ŽDO u Zagrebu, OIB 16488001145 punomoćnik sudionika u postupku RH MF Porezna uprava Središnja Hrvatska</item>
      <item>Damir Novoselec, OIB 43774643683 punomoćnik sudionika u postupku LIDERGRADNJA d.o.o.</item>
    </izvorni_sadrzaj>
    <derivirana_varijabla naziv="DomainObject.Predmet.OstaliListFormatedOIB_1">
      <item>ŽDO u Zagrebu, OIB 16488001145 punomoćnik sudionika u postupku RH MF Porezna uprava Središnja Hrvatska</item>
      <item>Damir Novoselec, OIB 43774643683 punomoćnik sudionika u postupku LIDERGRADNJA d.o.o.</item>
    </derivirana_varijabla>
  </DomainObject.Predmet.OstaliListFormatedOIB>
  <DomainObject.Predmet.OstaliListFormatedWithAdress>
    <izvorni_sadrzaj>
      <item>ŽDO u Zagrebu, Savska cesta 41, 10000 Zagreb punomoćnik sudionika u postupku RH MF Porezna uprava Središnja Hrvatska</item>
      <item>Damir Novoselec, Ljudevita Gaja 46, 10290 Zaprešić punomoćnik sudionika u postupku LIDERGRADNJA d.o.o.</item>
    </izvorni_sadrzaj>
    <derivirana_varijabla naziv="DomainObject.Predmet.OstaliListFormatedWithAdress_1">
      <item>ŽDO u Zagrebu, Savska cesta 41, 10000 Zagreb punomoćnik sudionika u postupku RH MF Porezna uprava Središnja Hrvatska</item>
      <item>Damir Novoselec, Ljudevita Gaja 46, 10290 Zaprešić punomoćnik sudionika u postupku LIDERGRADNJA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Središnja Hrvatska</item>
      <item>Damir Novoselec, OIB 43774643683, Ljudevita Gaja 46, 10290 Zaprešić punomoćnik sudionika u postupku LIDERGRADNJA d.o.o.</item>
    </izvorni_sadrzaj>
    <derivirana_varijabla naziv="DomainObject.Predmet.OstaliListFormatedWithAdressOIB_1">
      <item>ŽDO u Zagrebu, OIB 16488001145, Savska cesta 41, 10000 Zagreb punomoćnik sudionika u postupku RH MF Porezna uprava Središnja Hrvatska</item>
      <item>Damir Novoselec, OIB 43774643683, Ljudevita Gaja 46, 10290 Zaprešić punomoćnik sudionika u postupku LIDERGRADNJA d.o.o.</item>
    </derivirana_varijabla>
  </DomainObject.Predmet.OstaliListFormatedWithAdressOIB>
  <DomainObject.Predmet.OstaliListNazivFormated>
    <izvorni_sadrzaj>
      <item>ŽDO u Zagrebu</item>
      <item>Damir Novoselec</item>
    </izvorni_sadrzaj>
    <derivirana_varijabla naziv="DomainObject.Predmet.OstaliListNazivFormated_1">
      <item>ŽDO u Zagrebu</item>
      <item>Damir Novoselec</item>
    </derivirana_varijabla>
  </DomainObject.Predmet.OstaliListNazivFormated>
  <DomainObject.Predmet.OstaliListNazivFormatedOIB>
    <izvorni_sadrzaj>
      <item>ŽDO u Zagrebu, OIB 16488001145</item>
      <item>Damir Novoselec, OIB 43774643683</item>
    </izvorni_sadrzaj>
    <derivirana_varijabla naziv="DomainObject.Predmet.OstaliListNazivFormatedOIB_1">
      <item>ŽDO u Zagrebu, OIB 16488001145</item>
      <item>Damir Novoselec, OIB 43774643683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LIDERGRADNJA d.o.o.</izvorni_sadrzaj>
    <derivirana_varijabla naziv="DomainObject.Predmet.ProtustrankaIDrugi_1">LIDERGRADNJA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LIDERGRADNJA d.o.o., OIB 64994341741, Malešnica 27, 10000 Zagreb</izvorni_sadrzaj>
    <derivirana_varijabla naziv="DomainObject.Predmet.ProtustrankaIDrugiAdressOIB_1">LIDERGRADNJA d.o.o., OIB 64994341741,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LIDERGRADNJA d.o.o.</item>
      <item>FINA Regionalni centar Zagreb</item>
      <item>RH MF Porezna uprava Središnja Hrvatska</item>
      <item>ŽDO u Zagrebu</item>
      <item>Damir Novoselec</item>
    </izvorni_sadrzaj>
    <derivirana_varijabla naziv="DomainObject.Predmet.SudioniciListNaziv_1">
      <item>LIDERGRADNJA d.o.o.</item>
      <item>FINA Regionalni centar Zagreb</item>
      <item>RH MF Porezna uprava Središnja Hrvatska</item>
      <item>ŽDO u Zagrebu</item>
      <item>Damir Novoselec</item>
    </derivirana_varijabla>
  </DomainObject.Predmet.SudioniciListNaziv>
  <DomainObject.Predmet.SudioniciListAdressOIB>
    <izvorni_sadrzaj>
      <item>LIDERGRADNJA d.o.o., OIB 64994341741, Malešnica 27,10000 Zagreb</item>
      <item>FINA Regionalni centar Zagreb, OIB 85821130368, Trg svibanjskih žrtava 1995. 1,10000 Zagreb</item>
      <item>RH MF Porezna uprava Središnja Hrvatska, OIB 18683136487</item>
      <item>ŽDO u Zagrebu, OIB 16488001145, Savska cesta 41,10000 Zagreb</item>
      <item>Damir Novoselec, OIB 43774643683, Ljudevita Gaja 46,10290 Zaprešić</item>
    </izvorni_sadrzaj>
    <derivirana_varijabla naziv="DomainObject.Predmet.SudioniciListAdressOIB_1">
      <item>LIDERGRADNJA d.o.o., OIB 64994341741, Malešnica 27,10000 Zagreb</item>
      <item>FINA Regionalni centar Zagreb, OIB 85821130368, Trg svibanjskih žrtava 1995. 1,10000 Zagreb</item>
      <item>RH MF Porezna uprava Središnja Hrvatska, OIB 18683136487</item>
      <item>ŽDO u Zagrebu, OIB 16488001145, Savska cesta 41,10000 Zagreb</item>
      <item>Damir Novoselec, OIB 43774643683, Ljudevita Gaja 46,10290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64994341741</item>
      <item>, OIB 85821130368</item>
      <item>, OIB 18683136487</item>
      <item>, OIB 16488001145</item>
      <item>, OIB 43774643683</item>
    </izvorni_sadrzaj>
    <derivirana_varijabla naziv="DomainObject.Predmet.SudioniciListNazivOIB_1">
      <item>, OIB 64994341741</item>
      <item>, OIB 85821130368</item>
      <item>, OIB 18683136487</item>
      <item>, OIB 16488001145</item>
      <item>, OIB 43774643683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>12. ožujka 2019.</izvorni_sadrzaj>
    <derivirana_varijabla naziv="DomainObject.PredzadnjaOdlukaIzPredmeta.DatumDonosenjaOdluke_1">12. ožujka 2019.</derivirana_varijabla>
  </DomainObject.PredzadnjaOdlukaIzPredmeta.DatumDonosenjaOdluke>
  <DomainObject.PredzadnjaOdlukaIzPredmeta.Oznaka>
    <izvorni_sadrzaj>St-82/2017-37</izvorni_sadrzaj>
    <derivirana_varijabla naziv="DomainObject.PredzadnjaOdlukaIzPredmeta.Oznaka_1">St-82/2017-37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D4323A-2E56-4918-AF4C-320E73A418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1818</properties:Characters>
  <properties:Lines>67</properties:Lines>
  <properties:Paragraphs>30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2019-03-12T09:38:00Z</dcterms:created>
  <dc:creator>point</dc:creator>
  <cp:lastModifiedBy>Gordana Cvitković</cp:lastModifiedBy>
  <cp:lastPrinted>2019-03-12T11:37:00Z</cp:lastPrinted>
  <dcterms:modified xmlns:xsi="http://www.w3.org/2001/XMLSchema-instance" xsi:type="dcterms:W3CDTF">2019-03-12T11:38:00Z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(St-82-2017-utvrđene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