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5730" w14:paraId="c585730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TRGOVAČKI SUD U SPLITU</w:t>
      </w:r>
    </w:p>
    <w:p w:rsidRDefault="00163AA2" w:rsidP="008C26E6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8C26E6" w:rsidP="00163AA2" w:rsidR="008C26E6">
      <w:pPr>
        <w:ind w:firstLine="720" w:left="5040"/>
        <w:jc w:val="center"/>
        <w:rPr>
          <w:b/>
          <w:sz w:val="24"/>
          <w:szCs w:val="24"/>
        </w:rPr>
      </w:pPr>
    </w:p>
    <w:p w:rsidRDefault="00163AA2" w:rsidP="00756A14" w:rsidR="008C26E6">
      <w:pPr>
        <w:ind w:firstLine="720" w:left="5040"/>
        <w:jc w:val="center"/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Posl. br. 18 St-</w:t>
      </w:r>
      <w:r w:rsidR="00EF7D67">
        <w:rPr>
          <w:b/>
          <w:sz w:val="24"/>
          <w:szCs w:val="24"/>
        </w:rPr>
        <w:t>2082</w:t>
      </w:r>
      <w:r w:rsidR="008C26E6">
        <w:rPr>
          <w:b/>
          <w:sz w:val="24"/>
          <w:szCs w:val="24"/>
        </w:rPr>
        <w:t>/2016</w:t>
      </w:r>
      <w:r w:rsidR="00EF7D67">
        <w:rPr>
          <w:b/>
          <w:sz w:val="24"/>
          <w:szCs w:val="24"/>
        </w:rPr>
        <w:t>-70</w:t>
      </w:r>
    </w:p>
    <w:p w:rsidRDefault="008C26E6" w:rsidP="008C26E6" w:rsidR="008C26E6">
      <w:pPr>
        <w:rPr>
          <w:b/>
          <w:sz w:val="24"/>
          <w:szCs w:val="24"/>
        </w:rPr>
      </w:pPr>
    </w:p>
    <w:p w:rsidRDefault="00A61532" w:rsidP="00756A14" w:rsidR="008C26E6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756A14" w:rsidR="008C26E6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EF7D67" w:rsidRPr="00EF7D67">
        <w:rPr>
          <w:sz w:val="24"/>
          <w:szCs w:val="24"/>
        </w:rPr>
        <w:t>SAVITRI j.d.o.o. u stečaju, Dubrovnik, Branitelja Dubrovnika 15, MBS: 080827398, OIB: 40169390204, zastupan po stečajnom upravitelju Draganu Bijelić iz Šibenika</w:t>
      </w:r>
      <w:r w:rsidR="008C26E6">
        <w:rPr>
          <w:sz w:val="24"/>
          <w:szCs w:val="24"/>
        </w:rPr>
        <w:t xml:space="preserve">, izvan ročišta, dana </w:t>
      </w:r>
      <w:r w:rsidR="00CE1E2C">
        <w:rPr>
          <w:sz w:val="24"/>
          <w:szCs w:val="24"/>
        </w:rPr>
        <w:t>1</w:t>
      </w:r>
      <w:r w:rsidR="00EF7D67">
        <w:rPr>
          <w:sz w:val="24"/>
          <w:szCs w:val="24"/>
        </w:rPr>
        <w:t>8</w:t>
      </w:r>
      <w:r w:rsidR="008C26E6">
        <w:rPr>
          <w:sz w:val="24"/>
          <w:szCs w:val="24"/>
        </w:rPr>
        <w:t xml:space="preserve">. </w:t>
      </w:r>
      <w:r w:rsidR="00CE1E2C">
        <w:rPr>
          <w:sz w:val="24"/>
          <w:szCs w:val="24"/>
        </w:rPr>
        <w:t>prosinc</w:t>
      </w:r>
      <w:r w:rsidRPr="00163AA2">
        <w:rPr>
          <w:sz w:val="24"/>
          <w:szCs w:val="24"/>
        </w:rPr>
        <w:t xml:space="preserve">a 2018. </w:t>
      </w:r>
      <w:r w:rsidR="00CE1E2C">
        <w:rPr>
          <w:sz w:val="24"/>
          <w:szCs w:val="24"/>
        </w:rPr>
        <w:t>G</w:t>
      </w:r>
      <w:r w:rsidRPr="00163AA2">
        <w:rPr>
          <w:sz w:val="24"/>
          <w:szCs w:val="24"/>
        </w:rPr>
        <w:t>odine</w:t>
      </w:r>
    </w:p>
    <w:p w:rsidRDefault="00CE1E2C" w:rsidP="00756A14" w:rsidR="00CE1E2C" w:rsidRPr="00D1370B">
      <w:pPr>
        <w:ind w:firstLine="720"/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EF7D67" w:rsidP="00152FA2" w:rsidR="00EF7D67">
      <w:pPr>
        <w:jc w:val="both"/>
        <w:rPr>
          <w:sz w:val="24"/>
          <w:szCs w:val="24"/>
        </w:rPr>
      </w:pPr>
      <w:r w:rsidRPr="00EF7D67">
        <w:rPr>
          <w:sz w:val="24"/>
          <w:szCs w:val="24"/>
        </w:rPr>
        <w:t>- brodica oznake 237 DB, imena GOSPA OD MORA, NIB: 184183, vrsta jedrilica bracera, dimenzija 9,80m x 3,53 m x 1,99 m,  motor Iveco aifo, ukupne snage motora 74,00 kW, godine izgradnje 2010, namjene za prijevoz putnika, najveći broj putnika 14, upisana u luku upisa kod Lučke kapetanije Dubrovnik u uložak broj 237, pozivnog znaka 9AA7980;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CE1E2C">
        <w:rPr>
          <w:b/>
          <w:sz w:val="24"/>
          <w:szCs w:val="24"/>
        </w:rPr>
        <w:t>2</w:t>
      </w:r>
      <w:r w:rsidR="00EF7D67">
        <w:rPr>
          <w:b/>
          <w:sz w:val="24"/>
          <w:szCs w:val="24"/>
        </w:rPr>
        <w:t>3</w:t>
      </w:r>
      <w:r w:rsidR="00560BF3">
        <w:rPr>
          <w:b/>
          <w:sz w:val="24"/>
          <w:szCs w:val="24"/>
        </w:rPr>
        <w:t xml:space="preserve">. </w:t>
      </w:r>
      <w:r w:rsidR="00CE1E2C">
        <w:rPr>
          <w:b/>
          <w:sz w:val="24"/>
          <w:szCs w:val="24"/>
        </w:rPr>
        <w:t>siječnj</w:t>
      </w:r>
      <w:r w:rsidR="00392532">
        <w:rPr>
          <w:b/>
          <w:sz w:val="24"/>
          <w:szCs w:val="24"/>
        </w:rPr>
        <w:t>a</w:t>
      </w:r>
      <w:r w:rsidR="008C26E6">
        <w:rPr>
          <w:b/>
          <w:sz w:val="24"/>
          <w:szCs w:val="24"/>
        </w:rPr>
        <w:t xml:space="preserve"> 201</w:t>
      </w:r>
      <w:r w:rsidR="00746E29">
        <w:rPr>
          <w:b/>
          <w:sz w:val="24"/>
          <w:szCs w:val="24"/>
        </w:rPr>
        <w:t>9</w:t>
      </w:r>
      <w:r w:rsidR="008C26E6">
        <w:rPr>
          <w:b/>
          <w:sz w:val="24"/>
          <w:szCs w:val="24"/>
        </w:rPr>
        <w:t xml:space="preserve">.g. u </w:t>
      </w:r>
      <w:r w:rsidR="00CE1E2C">
        <w:rPr>
          <w:b/>
          <w:sz w:val="24"/>
          <w:szCs w:val="24"/>
        </w:rPr>
        <w:t>10,3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756A14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EF7D67">
        <w:rPr>
          <w:b/>
          <w:sz w:val="24"/>
          <w:szCs w:val="24"/>
        </w:rPr>
        <w:t>18</w:t>
      </w:r>
      <w:r w:rsidR="00392532">
        <w:rPr>
          <w:b/>
          <w:sz w:val="24"/>
          <w:szCs w:val="24"/>
        </w:rPr>
        <w:t xml:space="preserve">. </w:t>
      </w:r>
      <w:r w:rsidR="00CE1E2C">
        <w:rPr>
          <w:b/>
          <w:sz w:val="24"/>
          <w:szCs w:val="24"/>
        </w:rPr>
        <w:t>prosinc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56A14" w:rsidR="008C26E6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756A14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756A14" w:rsidP="003E6B25" w:rsidR="00756A14">
      <w:pPr>
        <w:jc w:val="both"/>
        <w:rPr>
          <w:b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D9426A" w:rsidP="00D9426A" w:rsidR="004A5EED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>stečajni upravitelj</w:t>
      </w:r>
      <w:r w:rsidR="00D00477" w:rsidRPr="00D00477">
        <w:rPr>
          <w:sz w:val="18"/>
          <w:szCs w:val="18"/>
        </w:rPr>
        <w:t>, putem mrežna stranica e oglasna ploča suda</w:t>
      </w:r>
      <w:r w:rsidRPr="00D00477">
        <w:rPr>
          <w:sz w:val="18"/>
          <w:szCs w:val="18"/>
        </w:rPr>
        <w:t xml:space="preserve"> </w:t>
      </w:r>
    </w:p>
    <w:p w:rsidRDefault="00D9426A" w:rsidP="00EF7D67" w:rsidR="00CE1E2C" w:rsidRPr="00CE1E2C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 xml:space="preserve">Porezna uprava, Područni ured </w:t>
      </w:r>
      <w:r w:rsidR="00163AA2" w:rsidRPr="00D00477">
        <w:rPr>
          <w:sz w:val="18"/>
          <w:szCs w:val="18"/>
        </w:rPr>
        <w:t>Dubrovnik</w:t>
      </w:r>
      <w:r w:rsidR="00CE1E2C" w:rsidRPr="00CE1E2C">
        <w:t xml:space="preserve"> </w:t>
      </w:r>
      <w:r w:rsidR="00CE1E2C" w:rsidRPr="00CE1E2C">
        <w:rPr>
          <w:sz w:val="18"/>
          <w:szCs w:val="18"/>
        </w:rPr>
        <w:t>putem e oglasna ploča suda</w:t>
      </w:r>
    </w:p>
    <w:p w:rsidRDefault="00CE1E2C" w:rsidP="00CE1E2C" w:rsidR="00CE1E2C">
      <w:pPr>
        <w:ind w:hanging="720" w:left="720"/>
        <w:rPr>
          <w:sz w:val="18"/>
          <w:szCs w:val="18"/>
        </w:rPr>
      </w:pPr>
      <w:r w:rsidRPr="00CE1E2C">
        <w:rPr>
          <w:sz w:val="18"/>
          <w:szCs w:val="18"/>
        </w:rPr>
        <w:t>-</w:t>
      </w:r>
      <w:r w:rsidRPr="00CE1E2C">
        <w:rPr>
          <w:sz w:val="18"/>
          <w:szCs w:val="18"/>
        </w:rPr>
        <w:tab/>
      </w:r>
      <w:r w:rsidR="00EF7D67" w:rsidRPr="00EF7D67">
        <w:rPr>
          <w:sz w:val="18"/>
          <w:szCs w:val="18"/>
        </w:rPr>
        <w:t>razlučnim vjerovnicima HRVATSKE BANKE ZA OBNOVU I RAZVITAK, Zagreb, te HRVATSKE AGENCIJE ZA MALO GOSPODARSTVO, INOVACIJE I INVESTICIJE, Zagreb, putem e oglasna ploča suda</w:t>
      </w:r>
    </w:p>
    <w:p w:rsidRDefault="008C26E6" w:rsidP="00CE1E2C" w:rsidR="008C26E6" w:rsidRPr="00D00477">
      <w:pPr>
        <w:ind w:hanging="720" w:left="720"/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Mrežna stranica e-oglasna ploča suda,</w:t>
      </w:r>
    </w:p>
    <w:p w:rsidRDefault="008C26E6" w:rsidP="008C26E6" w:rsidR="00756A14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FINA, RC Split, Split.</w:t>
      </w:r>
      <w:r w:rsidR="00CE1E2C" w:rsidRPr="00CE1E2C">
        <w:t xml:space="preserve"> </w:t>
      </w:r>
      <w:r w:rsidR="00CE1E2C" w:rsidRPr="00CE1E2C">
        <w:rPr>
          <w:sz w:val="18"/>
          <w:szCs w:val="18"/>
        </w:rPr>
        <w:t>putem e oglasna ploča suda</w:t>
      </w:r>
    </w:p>
    <w:sectPr w:rsidSect="008C26E6" w:rsidR="00756A14" w:rsidRPr="00D00477">
      <w:headerReference w:type="even" r:id="rId12"/>
      <w:headerReference w:type="default" r:id="rId13"/>
      <w:pgSz w:h="16838" w:w="11906"/>
      <w:pgMar w:gutter="0" w:footer="720" w:header="1146" w:left="1418" w:bottom="1418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8C26E6">
      <w:rPr>
        <w:b/>
        <w:sz w:val="22"/>
        <w:szCs w:val="22"/>
      </w:rPr>
      <w:t>175/2016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5172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45B16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46E29"/>
    <w:rsid w:val="00751DA5"/>
    <w:rsid w:val="00754E83"/>
    <w:rsid w:val="00756A14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C26E6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1E2C"/>
    <w:rsid w:val="00CE48FF"/>
    <w:rsid w:val="00D00477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7D67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1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17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1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1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1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17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1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1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St-2082/2016-68</izvorni_sadrzaj>
    <derivirana_varijabla naziv="DomainObject.PredzadnjaOdlukaIzPredmeta.Oznaka_1">St-2082/2016-68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1E9A1-C198-457D-8099-D97C6C939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333</properties:Words>
  <properties:Characters>1643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2018-12-18T10:06:00Z</dcterms:created>
  <dc:creator>Ante Kačić</dc:creator>
  <cp:lastModifiedBy>Katarina Franković</cp:lastModifiedBy>
  <cp:lastPrinted>2018-12-17T10:30:00Z</cp:lastPrinted>
  <dcterms:modified xmlns:xsi="http://www.w3.org/2001/XMLSchema-instance" xsi:type="dcterms:W3CDTF">2018-12-18T10:07:00Z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(ročište za diobu - savitri  2082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