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657a" w14:paraId="9f5657a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D2038E">
        <w:rPr>
          <w:b/>
        </w:rPr>
        <w:t>795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2038E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038E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E</w:t>
      </w:r>
      <w:r w:rsidR="00D2038E">
        <w:rPr>
          <w:b/>
        </w:rPr>
        <w:t xml:space="preserve"> </w:t>
      </w:r>
      <w:r w:rsidRPr="008F7C03">
        <w:rPr>
          <w:b/>
        </w:rPr>
        <w:t>P</w:t>
      </w:r>
      <w:r w:rsidR="00D2038E">
        <w:rPr>
          <w:b/>
        </w:rPr>
        <w:t xml:space="preserve"> </w:t>
      </w:r>
      <w:r w:rsidRPr="008F7C03">
        <w:rPr>
          <w:b/>
        </w:rPr>
        <w:t>U</w:t>
      </w:r>
      <w:r w:rsidR="00D2038E">
        <w:rPr>
          <w:b/>
        </w:rPr>
        <w:t xml:space="preserve"> </w:t>
      </w:r>
      <w:r w:rsidRPr="008F7C03">
        <w:rPr>
          <w:b/>
        </w:rPr>
        <w:t>B</w:t>
      </w:r>
      <w:r w:rsidR="00D2038E">
        <w:rPr>
          <w:b/>
        </w:rPr>
        <w:t xml:space="preserve"> </w:t>
      </w:r>
      <w:r w:rsidRPr="008F7C03">
        <w:rPr>
          <w:b/>
        </w:rPr>
        <w:t>L</w:t>
      </w:r>
      <w:r w:rsidR="00D2038E">
        <w:rPr>
          <w:b/>
        </w:rPr>
        <w:t xml:space="preserve"> </w:t>
      </w:r>
      <w:r w:rsidRPr="008F7C03">
        <w:rPr>
          <w:b/>
        </w:rPr>
        <w:t>I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 xml:space="preserve"> H</w:t>
      </w:r>
      <w:r w:rsidR="00D2038E">
        <w:rPr>
          <w:b/>
        </w:rPr>
        <w:t xml:space="preserve"> </w:t>
      </w: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V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>T</w:t>
      </w:r>
      <w:r w:rsidR="00D2038E">
        <w:rPr>
          <w:b/>
        </w:rPr>
        <w:t xml:space="preserve"> </w:t>
      </w:r>
      <w:r w:rsidRPr="008F7C03">
        <w:rPr>
          <w:b/>
        </w:rPr>
        <w:t>S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</w:p>
    <w:p w:rsidRDefault="00D2038E" w:rsidP="00451E27" w:rsidR="00D2038E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D2038E" w:rsidP="00D2038E" w:rsidR="00D2038E" w:rsidRPr="007303A9">
      <w:pPr>
        <w:ind w:firstLine="708"/>
        <w:jc w:val="both"/>
      </w:pPr>
      <w:r w:rsidRPr="007303A9">
        <w:t>Trgovački sud u Splitu, po sucu tog suda Katarini Franković, kao sucu pojedincu, odlučujući o prijedlogu predlagatelja Financijska agencija, RC Split,</w:t>
      </w:r>
      <w:r>
        <w:t xml:space="preserve"> </w:t>
      </w:r>
      <w:r w:rsidRPr="007303A9">
        <w:t xml:space="preserve">za otvaranje stečajnog postupka nad dužnikom </w:t>
      </w:r>
      <w:r>
        <w:t xml:space="preserve">FASADER </w:t>
      </w:r>
      <w:r w:rsidRPr="007303A9">
        <w:t>d.o.o.</w:t>
      </w:r>
      <w:r>
        <w:t xml:space="preserve"> za graditeljstvo,</w:t>
      </w:r>
      <w:r w:rsidRPr="007303A9">
        <w:t xml:space="preserve"> </w:t>
      </w:r>
      <w:r>
        <w:t xml:space="preserve">Split, Sedam Kaštela bb, </w:t>
      </w:r>
      <w:r w:rsidRPr="007303A9">
        <w:t xml:space="preserve">MBS: </w:t>
      </w:r>
      <w:r>
        <w:t>060239273</w:t>
      </w:r>
      <w:r w:rsidRPr="007303A9">
        <w:t xml:space="preserve">, OIB: </w:t>
      </w:r>
      <w:r>
        <w:t>26714079887</w:t>
      </w:r>
      <w:r w:rsidRPr="007303A9">
        <w:t xml:space="preserve">, dana </w:t>
      </w:r>
      <w:r>
        <w:t>10. lipnja</w:t>
      </w:r>
      <w:r w:rsidRPr="007303A9">
        <w:t xml:space="preserve"> 2016. godine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D2038E">
        <w:t xml:space="preserve">FASADER </w:t>
      </w:r>
      <w:r w:rsidR="00D2038E" w:rsidRPr="007303A9">
        <w:t>d.o.o.</w:t>
      </w:r>
      <w:r w:rsidR="00D2038E">
        <w:t xml:space="preserve"> za graditeljstvo,</w:t>
      </w:r>
      <w:r w:rsidR="00D2038E" w:rsidRPr="007303A9">
        <w:t xml:space="preserve"> </w:t>
      </w:r>
      <w:r w:rsidR="00D2038E">
        <w:t xml:space="preserve">Split, Sedam Kaštela bb, </w:t>
      </w:r>
      <w:r w:rsidR="00D2038E" w:rsidRPr="007303A9">
        <w:t xml:space="preserve">MBS: </w:t>
      </w:r>
      <w:r w:rsidR="00D2038E">
        <w:t>060239273</w:t>
      </w:r>
      <w:r w:rsidR="00D2038E" w:rsidRPr="007303A9">
        <w:t xml:space="preserve">, OIB: </w:t>
      </w:r>
      <w:r w:rsidR="00D2038E">
        <w:t>26714079887</w:t>
      </w:r>
      <w:r w:rsidRPr="008F7C03">
        <w:t>, da u roku od 15 dana solidarno uplate na sudski depozit ovog suda br. HR1623900011300000664, otvoren kod Hrvatske poštanske banke d.d. Zagreb, pozivom na broj 10-</w:t>
      </w:r>
      <w:r w:rsidR="00D2038E">
        <w:t>795</w:t>
      </w:r>
      <w:r w:rsidR="00024555">
        <w:t>2016</w:t>
      </w:r>
      <w:r w:rsidRPr="008F7C03">
        <w:t xml:space="preserve">, model 02,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D2038E">
        <w:t>795</w:t>
      </w:r>
      <w:r w:rsidR="00024555" w:rsidRPr="00024555">
        <w:t>/2016</w:t>
      </w:r>
      <w:r w:rsidRPr="008F7C03">
        <w:t xml:space="preserve">.  </w:t>
      </w:r>
      <w:r w:rsidR="00D2038E">
        <w:t xml:space="preserve">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D2038E" w:rsidP="00CF20E6" w:rsidR="00D2038E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18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5B5513">
        <w:t>FASADER d.o.o. za graditeljstvo, Split, Sedam Kaštela bb, MBS: 060239273, OIB: 26714079887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2035</w:t>
      </w:r>
      <w:r w:rsidRPr="00AC3607">
        <w:t xml:space="preserve"> dana u ukupnom iznosu od </w:t>
      </w:r>
      <w:r>
        <w:t>558.317,05</w:t>
      </w:r>
      <w:r w:rsidRPr="00AC3607">
        <w:t xml:space="preserve"> kuna u koji iznos je uračunata kamata i naknada predlagatelja za provedbu ovrhe na novčanim sredstvima. Navodi se da dužnik ima </w:t>
      </w:r>
      <w:r>
        <w:t xml:space="preserve">jednog zaposlenog, te nema otvoren račun. FINA je u spis dostavila potvrdu o blokadi društva. 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D2038E">
        <w:t>795</w:t>
      </w:r>
      <w:r w:rsidR="00024555">
        <w:t>/2016</w:t>
      </w:r>
      <w:r w:rsidR="00C466B5" w:rsidRPr="008F7C03">
        <w:t xml:space="preserve"> od </w:t>
      </w:r>
      <w:r w:rsidR="00D2038E">
        <w:t>06.05.2016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</w:t>
      </w:r>
      <w:r w:rsidR="00D2038E">
        <w:t>10. lipnja</w:t>
      </w:r>
      <w:r>
        <w:t xml:space="preserve"> 2016.g. zastupnik po zakonu dužnika </w:t>
      </w:r>
      <w:r w:rsidR="00D2038E">
        <w:t>Ivica Vrkić je naveo da</w:t>
      </w:r>
      <w:r w:rsidR="00D2038E">
        <w:rPr>
          <w:color w:val="000000"/>
        </w:rPr>
        <w:t xml:space="preserve"> društvo ne radi i nema uvjeta za nastavak poslovanja. Od imovine navodi da ima imovinu i to neznatne vrijednosti, alat za bojanje zidova, skale, valjci, a što sada ne vrijedi ništa jer se ne radi od 2011. god. Ističe da je vrijednost imovine od oko 1.000,00 kn. Navodi da društvo nema nekretnina niti potraživanja od drugih.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D2038E">
        <w:t>10.06</w:t>
      </w:r>
      <w:r w:rsidR="00C466B5" w:rsidRPr="008F7C03">
        <w:t xml:space="preserve">.2016.g. (l.s. </w:t>
      </w:r>
      <w:r w:rsidR="00D2038E">
        <w:t>10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D2038E">
        <w:t>2317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D2038E">
        <w:t>Splitu</w:t>
      </w:r>
      <w:r>
        <w:t xml:space="preserve"> privremenog/stečajnog upravitelja koji se automatski kroz sustav biraju za područje</w:t>
      </w:r>
      <w:r w:rsidR="00D2038E">
        <w:t xml:space="preserve"> Splitsko-dalmatinske i Dubrovačko-Neretvanske županije</w:t>
      </w:r>
      <w:r>
        <w:t xml:space="preserve"> od oko </w:t>
      </w:r>
      <w:r w:rsidR="00D2038E">
        <w:t>3</w:t>
      </w:r>
      <w:r>
        <w:t xml:space="preserve">.000,00 kuna, za nagradu  privremenog/stečajnog upravitelja oko </w:t>
      </w:r>
      <w:r w:rsidR="00D2038E">
        <w:t>8</w:t>
      </w:r>
      <w:r>
        <w:t>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2038E">
        <w:rPr>
          <w:b/>
        </w:rPr>
        <w:t>Splitu</w:t>
      </w:r>
      <w:r w:rsidRPr="00024555">
        <w:rPr>
          <w:b/>
        </w:rPr>
        <w:t xml:space="preserve">, </w:t>
      </w:r>
      <w:r w:rsidR="00D2038E">
        <w:rPr>
          <w:b/>
        </w:rPr>
        <w:t>10</w:t>
      </w:r>
      <w:r w:rsidRPr="00024555">
        <w:rPr>
          <w:b/>
        </w:rPr>
        <w:t>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D2038E" w:rsidP="00024555" w:rsidR="00D2038E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D2038E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B8E" w:rsidR="00562B8E">
      <w:r>
        <w:separator/>
      </w:r>
    </w:p>
  </w:endnote>
  <w:endnote w:id="0" w:type="continuationSeparator">
    <w:p w:rsidRDefault="00562B8E" w:rsidR="0056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B8E" w:rsidR="00562B8E">
      <w:r>
        <w:separator/>
      </w:r>
    </w:p>
  </w:footnote>
  <w:footnote w:id="0" w:type="continuationSeparator">
    <w:p w:rsidRDefault="00562B8E" w:rsidR="0056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16C1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2038E">
      <w:rPr>
        <w:rFonts w:hAnsi="Book Antiqua" w:ascii="Book Antiqua"/>
        <w:b/>
        <w:sz w:val="20"/>
        <w:szCs w:val="20"/>
      </w:rPr>
      <w:t>795</w:t>
    </w:r>
    <w:r w:rsidR="000437A1">
      <w:rPr>
        <w:rFonts w:hAnsi="Book Antiqua" w:ascii="Book Antiqua"/>
        <w:b/>
        <w:sz w:val="20"/>
        <w:szCs w:val="20"/>
      </w:rPr>
      <w:t>/201</w:t>
    </w:r>
    <w:r w:rsidR="00D2038E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B8E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16C10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38E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6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C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C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C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C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16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C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C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C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C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FASADER d.o.o. za graditeljstvo</izvorni_sadrzaj>
    <derivirana_varijabla naziv="DomainObject.Predmet.ProtustrankaFormated_1">  FASADER d.o.o. za graditeljstvo</derivirana_varijabla>
  </DomainObject.Predmet.ProtustrankaFormated>
  <DomainObject.Predmet.ProtustrankaFormatedOIB>
    <izvorni_sadrzaj>  FASADER d.o.o. za graditeljstvo, OIB 26714079887</izvorni_sadrzaj>
    <derivirana_varijabla naziv="DomainObject.Predmet.ProtustrankaFormatedOIB_1">  FASADER d.o.o. za graditeljstvo, OIB 26714079887</derivirana_varijabla>
  </DomainObject.Predmet.ProtustrankaFormatedOIB>
  <DomainObject.Predmet.ProtustrankaFormatedWithAdress>
    <izvorni_sadrzaj> FASADER d.o.o. za graditeljstvo, Sedam Kaštela/bb, 21000 Split</izvorni_sadrzaj>
    <derivirana_varijabla naziv="DomainObject.Predmet.ProtustrankaFormatedWithAdress_1"> FASADER d.o.o. za graditeljstvo, Sedam Kaštela/bb, 21000 Split</derivirana_varijabla>
  </DomainObject.Predmet.ProtustrankaFormatedWithAdress>
  <DomainObject.Predmet.ProtustrankaFormatedWithAdressOIB>
    <izvorni_sadrzaj> FASADER d.o.o. za graditeljstvo, OIB 26714079887, Sedam Kaštela/bb, 21000 Split</izvorni_sadrzaj>
    <derivirana_varijabla naziv="DomainObject.Predmet.ProtustrankaFormatedWithAdressOIB_1"> FASADER d.o.o. za graditeljstvo, OIB 26714079887, Sedam Kaštela/bb, 21000 Split</derivirana_varijabla>
  </DomainObject.Predmet.ProtustrankaFormatedWithAdressOIB>
  <DomainObject.Predmet.ProtustrankaWithAdress>
    <izvorni_sadrzaj>FASADER d.o.o. za graditeljstvo Sedam Kaštela/bb, 21000 Split</izvorni_sadrzaj>
    <derivirana_varijabla naziv="DomainObject.Predmet.ProtustrankaWithAdress_1">FASADER d.o.o. za graditeljstvo Sedam Kaštela/bb, 21000 Split</derivirana_varijabla>
  </DomainObject.Predmet.ProtustrankaWithAdress>
  <DomainObject.Predmet.ProtustrankaWithAdressOIB>
    <izvorni_sadrzaj>FASADER d.o.o. za graditeljstvo, OIB 26714079887, Sedam Kaštela/bb, 21000 Split</izvorni_sadrzaj>
    <derivirana_varijabla naziv="DomainObject.Predmet.ProtustrankaWithAdressOIB_1">FASADER d.o.o. za graditeljstvo, OIB 26714079887, Sedam Kaštela/bb, 21000 Split</derivirana_varijabla>
  </DomainObject.Predmet.ProtustrankaWithAdressOIB>
  <DomainObject.Predmet.ProtustrankaNazivFormated>
    <izvorni_sadrzaj>FASADER d.o.o. za graditeljstvo</izvorni_sadrzaj>
    <derivirana_varijabla naziv="DomainObject.Predmet.ProtustrankaNazivFormated_1">FASADER d.o.o. za graditeljstvo</derivirana_varijabla>
  </DomainObject.Predmet.ProtustrankaNazivFormated>
  <DomainObject.Predmet.ProtustrankaNazivFormatedOIB>
    <izvorni_sadrzaj>FASADER d.o.o. za graditeljstvo, OIB 26714079887</izvorni_sadrzaj>
    <derivirana_varijabla naziv="DomainObject.Predmet.ProtustrankaNazivFormatedOIB_1">FASADER d.o.o. za graditeljstvo, OIB 26714079887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558317.05</izvorni_sadrzaj>
    <derivirana_varijabla naziv="DomainObject.Predmet.TrenutnaVrijednost_1">558317.05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FASADER d.o.o. za graditeljstvo</item>
    </izvorni_sadrzaj>
    <derivirana_varijabla naziv="DomainObject.Predmet.ProtuStrankaListFormated_1">
      <item>FASADER d.o.o. za graditeljstvo</item>
    </derivirana_varijabla>
  </DomainObject.Predmet.ProtuStrankaListFormated>
  <DomainObject.Predmet.ProtuStrankaListFormatedOIB>
    <izvorni_sadrzaj>
      <item>FASADER d.o.o. za graditeljstvo, OIB 26714079887</item>
    </izvorni_sadrzaj>
    <derivirana_varijabla naziv="DomainObject.Predmet.ProtuStrankaListFormatedOIB_1">
      <item>FASADER d.o.o. za graditeljstvo, OIB 26714079887</item>
    </derivirana_varijabla>
  </DomainObject.Predmet.ProtuStrankaListFormatedOIB>
  <DomainObject.Predmet.ProtuStrankaListFormatedWithAdress>
    <izvorni_sadrzaj>
      <item>FASADER d.o.o. za graditeljstvo, Sedam Kaštela/bb, 21000 Split</item>
    </izvorni_sadrzaj>
    <derivirana_varijabla naziv="DomainObject.Predmet.ProtuStrankaListFormatedWithAdress_1">
      <item>FASADER d.o.o. za graditeljstvo, Sedam Kaštela/bb, 21000 Split</item>
    </derivirana_varijabla>
  </DomainObject.Predmet.ProtuStrankaListFormatedWithAdress>
  <DomainObject.Predmet.ProtuStrankaListFormatedWithAdressOIB>
    <izvorni_sadrzaj>
      <item>FASADER d.o.o. za graditeljstvo, OIB 26714079887, Sedam Kaštela/bb, 21000 Split</item>
    </izvorni_sadrzaj>
    <derivirana_varijabla naziv="DomainObject.Predmet.ProtuStrankaListFormatedWithAdressOIB_1">
      <item>FASADER d.o.o. za graditeljstvo, OIB 26714079887, Sedam Kaštela/bb, 21000 Split</item>
    </derivirana_varijabla>
  </DomainObject.Predmet.ProtuStrankaListFormatedWithAdressOIB>
  <DomainObject.Predmet.ProtuStrankaListNazivFormated>
    <izvorni_sadrzaj>
      <item>FASADER d.o.o. za graditeljstvo</item>
    </izvorni_sadrzaj>
    <derivirana_varijabla naziv="DomainObject.Predmet.ProtuStrankaListNazivFormated_1">
      <item>FASADER d.o.o. za graditeljstvo</item>
    </derivirana_varijabla>
  </DomainObject.Predmet.ProtuStrankaListNazivFormated>
  <DomainObject.Predmet.ProtuStrankaListNazivFormatedOIB>
    <izvorni_sadrzaj>
      <item>FASADER d.o.o. za graditeljstvo, OIB 26714079887</item>
    </izvorni_sadrzaj>
    <derivirana_varijabla naziv="DomainObject.Predmet.ProtuStrankaListNazivFormatedOIB_1">
      <item>FASADER d.o.o. za graditeljstvo, OIB 26714079887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FASADER d.o.o. za graditeljstvo</izvorni_sadrzaj>
    <derivirana_varijabla naziv="DomainObject.Predmet.ProtustrankaIDrugi_1">FASADER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FASADER d.o.o. za graditeljstvo, OIB 26714079887, Sedam Kaštela/bb, 21000 Split</izvorni_sadrzaj>
    <derivirana_varijabla naziv="DomainObject.Predmet.ProtustrankaIDrugiAdressOIB_1">FASADER d.o.o. za graditeljstvo, OIB 26714079887, Sedam Kaštela/bb,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FASADER d.o.o. za graditeljstvo</item>
      <item>FINANCIJSKA AGENCIJA, RC SPLIT</item>
    </izvorni_sadrzaj>
    <derivirana_varijabla naziv="DomainObject.Predmet.SudioniciListNaziv_1">
      <item>FASADER d.o.o. za graditeljstvo</item>
      <item>FINANCIJSKA AGENCIJA, RC SPLIT</item>
    </derivirana_varijabla>
  </DomainObject.Predmet.SudioniciListNaziv>
  <DomainObject.Predmet.SudioniciListAdressOIB>
    <izvorni_sadrzaj>
      <item>FASADER d.o.o. za graditeljstvo, OIB 26714079887, Sedam Kaštela/bb,21000 Split</item>
      <item>FINANCIJSKA AGENCIJA, RC SPLIT, OIB 85821130368, Mažuranićevo šetalište 24 b,21000 Split</item>
    </izvorni_sadrzaj>
    <derivirana_varijabla naziv="DomainObject.Predmet.SudioniciListAdressOIB_1">
      <item>FASADER d.o.o. za graditeljstvo, OIB 26714079887, Sedam Kaštela/bb,21000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26714079887</item>
      <item>, OIB 85821130368</item>
    </izvorni_sadrzaj>
    <derivirana_varijabla naziv="DomainObject.Predmet.SudioniciListNazivOIB_1">
      <item>, OIB 26714079887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952</properties:Words>
  <properties:Characters>5259</properties:Characters>
  <properties:Lines>134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2016-06-10T11:56:00Z</dcterms:created>
  <dc:creator>Katarina Franković</dc:creator>
  <cp:lastModifiedBy>Paško Bačić</cp:lastModifiedBy>
  <cp:lastPrinted>2013-09-06T12:55:00Z</cp:lastPrinted>
  <dcterms:modified xmlns:xsi="http://www.w3.org/2001/XMLSchema-instance" xsi:type="dcterms:W3CDTF">2016-06-10T12:24:00Z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