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2"/>
        <w:gridCol w:w="959"/>
        <w:gridCol w:w="959"/>
        <w:gridCol w:w="962"/>
        <w:gridCol w:w="959"/>
        <w:gridCol w:w="959"/>
      </w:tblGrid>
      <w:tr w:rsidTr="00FC3C19" w:rsidR="00FC3C19" w:rsidRPr="00FC3C19">
        <w:trPr>
          <w:trHeight w:val="288"/>
        </w:trPr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: 7 St-297/2016-6.</w:t>
            </w:r>
          </w:p>
        </w:tc>
        <w:tc>
          <w:tcPr>
            <w:tcW w:type="dxa" w:w="384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Stečajni dužnik: GORZAVET VETERINARSKA AMBULANTA d.o.o., Bjelovar, Jakova Gotovca 29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Stečajni sudac: Tomislav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Mrazović</w:t>
            </w:r>
            <w:proofErr w:type="spellEnd"/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Ispitno ročište: 05.travnja 2017.godine u 9,00 sati</w:t>
            </w:r>
          </w:p>
        </w:tc>
      </w:tr>
      <w:tr w:rsidTr="00FC3C19" w:rsidR="00FC3C19" w:rsidRPr="00FC3C19">
        <w:trPr>
          <w:trHeight w:val="288"/>
        </w:trPr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84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84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  <w:t>TABLICA RAZLUČNIH PRAVA</w:t>
            </w:r>
          </w:p>
        </w:tc>
      </w:tr>
      <w:tr w:rsidTr="00FC3C19" w:rsidR="00FC3C19" w:rsidRPr="00FC3C19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</w:p>
        </w:tc>
      </w:tr>
      <w:tr w:rsidTr="00FC3C19" w:rsidR="00FC3C19" w:rsidRPr="00FC3C19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Redni broj 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Javna knjiga u koju je upisano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Iznos tražbine osigurane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razlučnim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pravom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Pravna osnova tražbine osigurane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razlučnim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pravom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Dio imovine na koji se odnosi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RAIFFEISENBANK AUSTRIA d.d. Zagreb, Magazinska cesta 29, OIB 53056966535 zastupana po punomoćnici Ireni Sever iz Zagreba, OIB 99033069670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Općinski sud u Bjelovaru,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Zemljišniknjižni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odjel Bjelovar, zk.ul.br.6572,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4321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600.355,89 kuna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Sporazum o osiguranju br.10718020014 od 18.06.2010.godine pod poslovnim brojem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9643/2010-1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k.č.br.4321 Jednokatna stambeno - poslovna građevina veterinarska ambulanta a kat stambeni dio "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roch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bau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" izvedbe i dvorište u ulici Jakova Gotovca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29, površine 504 m2, upisano u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6572 k.o.Grad Bjelovar</w:t>
            </w: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type="dxa" w:w="2880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CROATIA OSIGURANJE DD ZAGREB, Vatroslava Jagića 33, Zagreb, OIB 26187994862 zastupana po punomoćnici Mili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Sušilović</w:t>
            </w:r>
            <w:proofErr w:type="spellEnd"/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Općinski sud u Bjelovaru,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Zemljišniknjižni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odjel Bjelovar, zk.ul.br.6572,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4321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11.829,10 kuna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Rješenje o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osiguranjunaplate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tražbine/uknjižba založnog prava br.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1572/2014 od 16.09.2014.godine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k.č.br.4321 Jednokatna stambeno - poslovna građevina veterinarska ambulanta a kat stambeni dio "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roch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bau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" izvedbe i dvorište u ulici Jakova Gotovca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29, površine 504 m2, upisano u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6572 k.o.Grad Bjelovar</w:t>
            </w: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type="dxa" w:w="2880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Republika Hrvatska, Ministarstvo financija, Porezna uprava,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Poručni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ured Bjelovar, zastupana po Županijskom državnom </w:t>
            </w: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 xml:space="preserve">odvjetništvu u Bjelovaru, OIB 52634238587 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 xml:space="preserve">Općinski sud u Bjelovaru,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Zemljišniknjižni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odjel Bjelovar, zk.ul.br.6572,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>čkbr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4321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>658.630,81 kuna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Rješenje Općinskog suda u Bjelovaru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: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Ref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35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-4080/2015-2 od 04.studenoga 2015.godine i rješenje broj Z-138652015 od </w:t>
            </w: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>18.prosinca 2015.godine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>k.č.br.4321 Jednokatna stambeno - poslovna građevina veterinarska ambulanta a kat stambeni dio "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roch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bau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" izvedbe i </w:t>
            </w: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 xml:space="preserve">dvorište u ulici Jakova Gotovca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29, površine 504 m2, upisano u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6572 k.o.Grad Bjelovar</w:t>
            </w: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type="dxa" w:w="2880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BUTEO d.o.o., Zagreb,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Jankovačka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9, OIB 35157015033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Općinski sud u Bjelovaru,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Zemljišniknjižni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odjel Bjelovar, zk.ul.br.6572,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4321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7.318,39 kuna, 1.675,00 kuna, 1.001,88 kuna zajedno sa zakonskim zateznim kamatama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Rješenje Općinskog suda u Bjelovaru, Stalna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skužba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u Daruvaru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: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-4588/15-2 od 04.siječnja 2016.godine </w:t>
            </w:r>
          </w:p>
        </w:tc>
        <w:tc>
          <w:tcPr>
            <w:tcW w:type="dxa" w:w="2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k.č.br.4321 Jednokatna stambeno - poslovna građevina veterinarska ambulanta a kat stambeni dio "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roch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bau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" izvedbe i dvorište u ulici Jakova Gotovca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br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29, površine 504 m2, upisano u </w:t>
            </w:r>
            <w:proofErr w:type="spellStart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FC3C19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. 6572 k.o.Grad Bjelovar</w:t>
            </w: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3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U </w:t>
            </w:r>
            <w:proofErr w:type="spellStart"/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>Miholjancu</w:t>
            </w:r>
            <w:proofErr w:type="spellEnd"/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>, 23.03.2017. godine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7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Stečajni upravitelj: Branko </w:t>
            </w:r>
            <w:proofErr w:type="spellStart"/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>Smrtić</w:t>
            </w:r>
            <w:proofErr w:type="spellEnd"/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>dipl.ing</w:t>
            </w:r>
            <w:proofErr w:type="spellEnd"/>
            <w:r w:rsidRPr="00FC3C19">
              <w:rPr>
                <w:rFonts w:cs="Times New Roman" w:eastAsia="Times New Roman" w:hAnsi="Calibri" w:ascii="Calibri"/>
                <w:color w:val="000000"/>
                <w:lang w:eastAsia="hr-HR"/>
              </w:rPr>
              <w:t>.</w:t>
            </w: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FC3C19" w:rsidR="00FC3C19" w:rsidRPr="00FC3C19">
        <w:trPr>
          <w:trHeight w:val="288"/>
        </w:trPr>
        <w:tc>
          <w:tcPr>
            <w:tcW w:type="dxa" w:w="3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7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3C19" w:rsidP="00FC3C19" w:rsidR="00FC3C19" w:rsidRPr="00FC3C1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14:textId="d4787f9" w14:paraId="d4787f9" w:rsidRDefault="00D40780" w:rsidR="00D40780">
      <w:pPr>
        <w15:collapsed w:val="false"/>
      </w:pPr>
      <w:bookmarkStart w:name="_GoBack" w:id="0"/>
      <w:bookmarkEnd w:id="0"/>
    </w:p>
    <w:sectPr w:rsidSect="00FC3C19" w:rsidR="00D4078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C19"/>
    <w:rsid w:val="006842E2"/>
    <w:rsid w:val="00D40780"/>
    <w:rsid w:val="00FC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2E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2E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16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472</properties:Words>
  <properties:Characters>2697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2017-03-24T07:40:00Z</dcterms:created>
  <dc:creator>Marina Frčko</dc:creator>
  <cp:lastModifiedBy>Marina Frčko</cp:lastModifiedBy>
  <dcterms:modified xmlns:xsi="http://www.w3.org/2001/XMLSchema-instance" xsi:type="dcterms:W3CDTF">2017-03-24T07:42:00Z</dcterms:modified>
  <cp:revision>1</cp:revision>
</cp:coreProperties>
</file>