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7fc6" w14:paraId="3e07fc6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E4899">
        <w:rPr>
          <w:sz w:val="24"/>
          <w:szCs w:val="24"/>
        </w:rPr>
        <w:t>444</w:t>
      </w:r>
      <w:r w:rsidR="00CA07F4">
        <w:rPr>
          <w:sz w:val="24"/>
          <w:szCs w:val="24"/>
        </w:rPr>
        <w:t>/1</w:t>
      </w:r>
      <w:r w:rsidR="00A3072D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EE4899">
        <w:rPr>
          <w:sz w:val="24"/>
          <w:szCs w:val="24"/>
        </w:rPr>
        <w:t>38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EE4899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 xml:space="preserve">nad </w:t>
      </w:r>
      <w:r w:rsidR="008A7C5A" w:rsidRPr="00EE4899">
        <w:rPr>
          <w:sz w:val="24"/>
          <w:szCs w:val="24"/>
        </w:rPr>
        <w:t>dužnikom</w:t>
      </w:r>
      <w:r w:rsidR="00517F61" w:rsidRPr="00EE4899">
        <w:rPr>
          <w:sz w:val="24"/>
          <w:szCs w:val="24"/>
        </w:rPr>
        <w:t xml:space="preserve"> </w:t>
      </w:r>
      <w:r w:rsidR="00EE4899" w:rsidRPr="00EE4899">
        <w:rPr>
          <w:sz w:val="24"/>
          <w:szCs w:val="24"/>
        </w:rPr>
        <w:t>Stečajna masa iza G.E.T. d.o.o. u stečaju, Jurdani, Obadi 90/c, OIB 27397472892</w:t>
      </w:r>
      <w:r w:rsidR="00DA622A" w:rsidRPr="00EE4899">
        <w:rPr>
          <w:sz w:val="24"/>
          <w:szCs w:val="24"/>
        </w:rPr>
        <w:t xml:space="preserve">, nakon </w:t>
      </w:r>
      <w:r w:rsidR="009A0D04" w:rsidRPr="00EE4899">
        <w:rPr>
          <w:sz w:val="24"/>
          <w:szCs w:val="24"/>
        </w:rPr>
        <w:t xml:space="preserve">održanog </w:t>
      </w:r>
      <w:r w:rsidR="00DA622A" w:rsidRPr="00EE4899">
        <w:rPr>
          <w:sz w:val="24"/>
          <w:szCs w:val="24"/>
        </w:rPr>
        <w:t>općeg</w:t>
      </w:r>
      <w:r w:rsidR="009A0D04" w:rsidRPr="00EE4899">
        <w:rPr>
          <w:sz w:val="24"/>
          <w:szCs w:val="24"/>
        </w:rPr>
        <w:t xml:space="preserve"> ispitnog ročišta</w:t>
      </w:r>
      <w:r w:rsidR="00B635E7" w:rsidRPr="00EE4899">
        <w:rPr>
          <w:sz w:val="24"/>
          <w:szCs w:val="24"/>
        </w:rPr>
        <w:t xml:space="preserve">, </w:t>
      </w:r>
      <w:r w:rsidR="004D7507" w:rsidRPr="00EE4899">
        <w:rPr>
          <w:sz w:val="24"/>
          <w:szCs w:val="24"/>
        </w:rPr>
        <w:t>1</w:t>
      </w:r>
      <w:r w:rsidR="00EE4899">
        <w:rPr>
          <w:sz w:val="24"/>
          <w:szCs w:val="24"/>
        </w:rPr>
        <w:t>4</w:t>
      </w:r>
      <w:r w:rsidR="00EC5789" w:rsidRPr="00EE4899">
        <w:rPr>
          <w:sz w:val="24"/>
          <w:szCs w:val="24"/>
        </w:rPr>
        <w:t xml:space="preserve">. </w:t>
      </w:r>
      <w:r w:rsidR="00A3072D" w:rsidRPr="00EE4899">
        <w:rPr>
          <w:sz w:val="24"/>
          <w:szCs w:val="24"/>
        </w:rPr>
        <w:t>studenog</w:t>
      </w:r>
      <w:r w:rsidR="000D5C36" w:rsidRPr="00EE4899">
        <w:rPr>
          <w:sz w:val="24"/>
          <w:szCs w:val="24"/>
        </w:rPr>
        <w:t xml:space="preserve"> 201</w:t>
      </w:r>
      <w:r w:rsidR="00CA07F4" w:rsidRPr="00EE4899">
        <w:rPr>
          <w:sz w:val="24"/>
          <w:szCs w:val="24"/>
        </w:rPr>
        <w:t>8</w:t>
      </w:r>
      <w:r w:rsidR="009A0D04" w:rsidRPr="00EE4899">
        <w:rPr>
          <w:sz w:val="24"/>
          <w:szCs w:val="24"/>
        </w:rPr>
        <w:t>.,</w:t>
      </w:r>
    </w:p>
    <w:p w:rsidRDefault="008A7C5A" w:rsidP="008A7C5A" w:rsidR="008A7C5A" w:rsidRPr="00EE4899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EE4899" w:rsidP="00EE4899" w:rsidR="00EE4899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Republika Hrvatska,Ministarstvo financija,Por</w:t>
      </w:r>
      <w:r>
        <w:rPr>
          <w:rFonts w:hAnsi="Times New Roman" w:ascii="Times New Roman"/>
          <w:sz w:val="24"/>
          <w:szCs w:val="24"/>
        </w:rPr>
        <w:t>ezna uprava</w:t>
      </w:r>
      <w:r w:rsidRPr="00A6355C">
        <w:rPr>
          <w:rFonts w:hAnsi="Times New Roman" w:ascii="Times New Roman"/>
          <w:sz w:val="24"/>
          <w:szCs w:val="24"/>
        </w:rPr>
        <w:t>, Zagreb, ŽDO, Savska cesta 41, OIB: 18683</w:t>
      </w:r>
      <w:r>
        <w:rPr>
          <w:rFonts w:hAnsi="Times New Roman" w:ascii="Times New Roman"/>
          <w:sz w:val="24"/>
          <w:szCs w:val="24"/>
        </w:rPr>
        <w:t>136487, u iznosu od 18.625,97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EE4899" w:rsidP="00EE4899" w:rsidR="00EE4899">
      <w:pPr>
        <w:pStyle w:val="Odlomakpopisa"/>
        <w:numPr>
          <w:ilvl w:val="0"/>
          <w:numId w:val="43"/>
        </w:numPr>
        <w:ind w:left="690"/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Republika Hrvatska,Ministarstvo financija,Por</w:t>
      </w:r>
      <w:r>
        <w:rPr>
          <w:rFonts w:hAnsi="Times New Roman" w:ascii="Times New Roman"/>
          <w:sz w:val="24"/>
          <w:szCs w:val="24"/>
        </w:rPr>
        <w:t>ezna uprava</w:t>
      </w:r>
      <w:r w:rsidRPr="00A6355C">
        <w:rPr>
          <w:rFonts w:hAnsi="Times New Roman" w:ascii="Times New Roman"/>
          <w:sz w:val="24"/>
          <w:szCs w:val="24"/>
        </w:rPr>
        <w:t>, Zagreb, ŽDO, Savska cesta 41, OIB: 18683</w:t>
      </w:r>
      <w:r>
        <w:rPr>
          <w:rFonts w:hAnsi="Times New Roman" w:ascii="Times New Roman"/>
          <w:sz w:val="24"/>
          <w:szCs w:val="24"/>
        </w:rPr>
        <w:t>136487, u iznosu od 43.814,36 kn.</w:t>
      </w:r>
    </w:p>
    <w:p w:rsidRDefault="00EE4899" w:rsidP="00EE4899" w:rsidR="00EE4899">
      <w:pPr>
        <w:pStyle w:val="Odlomakpopisa"/>
        <w:numPr>
          <w:ilvl w:val="0"/>
          <w:numId w:val="43"/>
        </w:numPr>
        <w:ind w:left="69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Zagreb, Ulica grada Vukovara 220, OIB: 28921383001, u iznosu od 1.611,81 kn.</w:t>
      </w:r>
    </w:p>
    <w:p w:rsidRDefault="00EE4899" w:rsidP="00EE4899" w:rsidR="00EE4899" w:rsidRPr="00C510F3">
      <w:pPr>
        <w:pStyle w:val="Odlomakpopisa"/>
        <w:numPr>
          <w:ilvl w:val="0"/>
          <w:numId w:val="43"/>
        </w:numPr>
        <w:ind w:left="69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Zagreb, Trg Stjepana Radića 1, OIB: 61817894937, u iznosu od 7.057,88 kn.</w:t>
      </w:r>
    </w:p>
    <w:p w:rsidRDefault="0007685D" w:rsidP="00EE4899" w:rsidR="00EC5789" w:rsidRPr="00A3072D">
      <w:pPr>
        <w:pStyle w:val="Odlomakpopisa"/>
        <w:ind w:left="360"/>
        <w:jc w:val="both"/>
        <w:rPr>
          <w:sz w:val="24"/>
          <w:szCs w:val="24"/>
        </w:rPr>
      </w:pPr>
      <w:r w:rsidRPr="00A3072D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D7507">
        <w:rPr>
          <w:sz w:val="24"/>
          <w:szCs w:val="24"/>
        </w:rPr>
        <w:t>1</w:t>
      </w:r>
      <w:r w:rsidR="00EE4899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A3072D">
        <w:rPr>
          <w:sz w:val="24"/>
          <w:szCs w:val="24"/>
        </w:rPr>
        <w:t>studenog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D7507">
        <w:rPr>
          <w:sz w:val="24"/>
          <w:szCs w:val="24"/>
        </w:rPr>
        <w:t>1</w:t>
      </w:r>
      <w:r w:rsidR="00EE4899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A3072D">
        <w:rPr>
          <w:sz w:val="24"/>
          <w:szCs w:val="24"/>
        </w:rPr>
        <w:t>studenog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960EB4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960EB4" w:rsidP="007B64C7" w:rsidR="00960EB4" w:rsidRPr="00960EB4">
      <w:pPr>
        <w:ind w:firstLine="708" w:left="3540"/>
        <w:jc w:val="right"/>
        <w:rPr>
          <w:sz w:val="24"/>
          <w:szCs w:val="24"/>
        </w:rPr>
      </w:pPr>
      <w:r w:rsidRPr="00960EB4">
        <w:rPr>
          <w:sz w:val="24"/>
          <w:szCs w:val="24"/>
        </w:rPr>
        <w:t>Za točnost otpravka-ovlašteni službenik:</w:t>
      </w:r>
    </w:p>
    <w:p w:rsidRDefault="00960EB4" w:rsidP="007B64C7" w:rsidR="00960EB4" w:rsidRPr="00960EB4">
      <w:pPr>
        <w:ind w:firstLine="708" w:left="3540"/>
        <w:jc w:val="right"/>
        <w:rPr>
          <w:sz w:val="24"/>
          <w:szCs w:val="24"/>
        </w:rPr>
      </w:pPr>
      <w:r w:rsidRPr="00960EB4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960EB4">
      <w:pPr>
        <w:rPr>
          <w:sz w:val="24"/>
          <w:szCs w:val="24"/>
        </w:rPr>
      </w:pPr>
    </w:p>
    <w:sectPr w:rsidSect="00EC5789" w:rsidR="00935ABA" w:rsidRPr="00960EB4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E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EE4899">
      <w:rPr>
        <w:sz w:val="24"/>
      </w:rPr>
      <w:t>444</w:t>
    </w:r>
    <w:r w:rsidR="00BA212E" w:rsidRPr="00B635E7">
      <w:rPr>
        <w:sz w:val="24"/>
      </w:rPr>
      <w:t>/1</w:t>
    </w:r>
    <w:r w:rsidR="00A3072D">
      <w:rPr>
        <w:sz w:val="24"/>
      </w:rPr>
      <w:t>8</w:t>
    </w:r>
    <w:r w:rsidR="006D51BD">
      <w:rPr>
        <w:sz w:val="24"/>
      </w:rPr>
      <w:t>-</w:t>
    </w:r>
    <w:r w:rsidR="00CE0D8B">
      <w:rPr>
        <w:sz w:val="24"/>
      </w:rPr>
      <w:t>3</w:t>
    </w:r>
    <w:r w:rsidR="00EE4899">
      <w:rPr>
        <w:sz w:val="24"/>
      </w:rPr>
      <w:t>8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0"/>
      </w:pPr>
    </w:lvl>
    <w:lvl w:tentative="true" w:tplc="041A001B" w:ilvl="2">
      <w:start w:val="1"/>
      <w:numFmt w:val="lowerRoman"/>
      <w:lvlText w:val="%3."/>
      <w:lvlJc w:val="right"/>
      <w:pPr>
        <w:ind w:hanging="180" w:left="1110"/>
      </w:pPr>
    </w:lvl>
    <w:lvl w:tentative="true" w:tplc="041A000F" w:ilvl="3">
      <w:start w:val="1"/>
      <w:numFmt w:val="decimal"/>
      <w:lvlText w:val="%4."/>
      <w:lvlJc w:val="left"/>
      <w:pPr>
        <w:ind w:hanging="360" w:left="1830"/>
      </w:pPr>
    </w:lvl>
    <w:lvl w:tentative="true" w:tplc="041A0019" w:ilvl="4">
      <w:start w:val="1"/>
      <w:numFmt w:val="lowerLetter"/>
      <w:lvlText w:val="%5."/>
      <w:lvlJc w:val="left"/>
      <w:pPr>
        <w:ind w:hanging="360" w:left="2550"/>
      </w:pPr>
    </w:lvl>
    <w:lvl w:tentative="true" w:tplc="041A001B" w:ilvl="5">
      <w:start w:val="1"/>
      <w:numFmt w:val="lowerRoman"/>
      <w:lvlText w:val="%6."/>
      <w:lvlJc w:val="right"/>
      <w:pPr>
        <w:ind w:hanging="180" w:left="3270"/>
      </w:pPr>
    </w:lvl>
    <w:lvl w:tentative="true" w:tplc="041A000F" w:ilvl="6">
      <w:start w:val="1"/>
      <w:numFmt w:val="decimal"/>
      <w:lvlText w:val="%7."/>
      <w:lvlJc w:val="left"/>
      <w:pPr>
        <w:ind w:hanging="360" w:left="3990"/>
      </w:pPr>
    </w:lvl>
    <w:lvl w:tentative="true" w:tplc="041A0019" w:ilvl="7">
      <w:start w:val="1"/>
      <w:numFmt w:val="lowerLetter"/>
      <w:lvlText w:val="%8."/>
      <w:lvlJc w:val="left"/>
      <w:pPr>
        <w:ind w:hanging="360" w:left="4710"/>
      </w:pPr>
    </w:lvl>
    <w:lvl w:tentative="true" w:tplc="041A001B" w:ilvl="8">
      <w:start w:val="1"/>
      <w:numFmt w:val="lowerRoman"/>
      <w:lvlText w:val="%9."/>
      <w:lvlJc w:val="right"/>
      <w:pPr>
        <w:ind w:hanging="180" w:left="543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33"/>
  </w:num>
  <w:num w:numId="3">
    <w:abstractNumId w:val="15"/>
  </w:num>
  <w:num w:numId="4">
    <w:abstractNumId w:val="26"/>
  </w:num>
  <w:num w:numId="5">
    <w:abstractNumId w:val="24"/>
  </w:num>
  <w:num w:numId="6">
    <w:abstractNumId w:val="7"/>
  </w:num>
  <w:num w:numId="7">
    <w:abstractNumId w:val="11"/>
  </w:num>
  <w:num w:numId="8">
    <w:abstractNumId w:val="17"/>
  </w:num>
  <w:num w:numId="9">
    <w:abstractNumId w:val="36"/>
  </w:num>
  <w:num w:numId="10">
    <w:abstractNumId w:val="37"/>
  </w:num>
  <w:num w:numId="11">
    <w:abstractNumId w:val="27"/>
  </w:num>
  <w:num w:numId="12">
    <w:abstractNumId w:val="1"/>
  </w:num>
  <w:num w:numId="13">
    <w:abstractNumId w:val="28"/>
  </w:num>
  <w:num w:numId="14">
    <w:abstractNumId w:val="40"/>
  </w:num>
  <w:num w:numId="15">
    <w:abstractNumId w:val="22"/>
  </w:num>
  <w:num w:numId="16">
    <w:abstractNumId w:val="0"/>
  </w:num>
  <w:num w:numId="17">
    <w:abstractNumId w:val="43"/>
  </w:num>
  <w:num w:numId="18">
    <w:abstractNumId w:val="30"/>
  </w:num>
  <w:num w:numId="19">
    <w:abstractNumId w:val="13"/>
  </w:num>
  <w:num w:numId="20">
    <w:abstractNumId w:val="23"/>
  </w:num>
  <w:num w:numId="21">
    <w:abstractNumId w:val="35"/>
  </w:num>
  <w:num w:numId="22">
    <w:abstractNumId w:val="20"/>
  </w:num>
  <w:num w:numId="23">
    <w:abstractNumId w:val="8"/>
  </w:num>
  <w:num w:numId="24">
    <w:abstractNumId w:val="38"/>
  </w:num>
  <w:num w:numId="25">
    <w:abstractNumId w:val="25"/>
  </w:num>
  <w:num w:numId="26">
    <w:abstractNumId w:val="14"/>
  </w:num>
  <w:num w:numId="27">
    <w:abstractNumId w:val="39"/>
  </w:num>
  <w:num w:numId="28">
    <w:abstractNumId w:val="42"/>
  </w:num>
  <w:num w:numId="29">
    <w:abstractNumId w:val="3"/>
  </w:num>
  <w:num w:numId="30">
    <w:abstractNumId w:val="29"/>
  </w:num>
  <w:num w:numId="31">
    <w:abstractNumId w:val="19"/>
  </w:num>
  <w:num w:numId="32">
    <w:abstractNumId w:val="10"/>
  </w:num>
  <w:num w:numId="33">
    <w:abstractNumId w:val="32"/>
  </w:num>
  <w:num w:numId="34">
    <w:abstractNumId w:val="12"/>
  </w:num>
  <w:num w:numId="35">
    <w:abstractNumId w:val="9"/>
  </w:num>
  <w:num w:numId="36">
    <w:abstractNumId w:val="41"/>
  </w:num>
  <w:num w:numId="37">
    <w:abstractNumId w:val="5"/>
  </w:num>
  <w:num w:numId="38">
    <w:abstractNumId w:val="21"/>
  </w:num>
  <w:num w:numId="39">
    <w:abstractNumId w:val="18"/>
  </w:num>
  <w:num w:numId="40">
    <w:abstractNumId w:val="2"/>
  </w:num>
  <w:num w:numId="41">
    <w:abstractNumId w:val="31"/>
  </w:num>
  <w:num w:numId="42">
    <w:abstractNumId w:val="34"/>
  </w:num>
  <w:num w:numId="43">
    <w:abstractNumId w:val="6"/>
  </w:num>
  <w:num w:numId="4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193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A584D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60EB4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D8B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EE4899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60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E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G.E.T. d.o.o. u stečaju</izvorni_sadrzaj>
    <derivirana_varijabla naziv="DomainObject.Predmet.ProtustrankaFormated_1">  Stečajna masa iza G.E.T. d.o.o. u stečaju</derivirana_varijabla>
  </DomainObject.Predmet.ProtustrankaFormated>
  <DomainObject.Predmet.ProtustrankaFormatedOIB>
    <izvorni_sadrzaj>  Stečajna masa iza G.E.T. d.o.o. u stečaju, OIB 27397472892</izvorni_sadrzaj>
    <derivirana_varijabla naziv="DomainObject.Predmet.ProtustrankaFormatedOIB_1">  Stečajna masa iza G.E.T. d.o.o. u stečaju, OIB 27397472892</derivirana_varijabla>
  </DomainObject.Predmet.ProtustrankaFormatedOIB>
  <DomainObject.Predmet.ProtustrankaFormatedWithAdress>
    <izvorni_sadrzaj> Stečajna masa iza G.E.T. d.o.o. u stečaju, Obadi 90/c, 51211 Jurdani</izvorni_sadrzaj>
    <derivirana_varijabla naziv="DomainObject.Predmet.ProtustrankaFormatedWithAdress_1"> Stečajna masa iza G.E.T. d.o.o. u stečaju, Obadi 90/c, 51211 Jurdani</derivirana_varijabla>
  </DomainObject.Predmet.ProtustrankaFormatedWithAdress>
  <DomainObject.Predmet.ProtustrankaFormatedWithAdressOIB>
    <izvorni_sadrzaj> Stečajna masa iza G.E.T. d.o.o. u stečaju, OIB 27397472892, Obadi 90/c, 51211 Jurdani</izvorni_sadrzaj>
    <derivirana_varijabla naziv="DomainObject.Predmet.ProtustrankaFormatedWithAdressOIB_1"> Stečajna masa iza G.E.T. d.o.o. u stečaju, OIB 27397472892, Obadi 90/c, 51211 Jurdani</derivirana_varijabla>
  </DomainObject.Predmet.ProtustrankaFormatedWithAdressOIB>
  <DomainObject.Predmet.ProtustrankaWithAdress>
    <izvorni_sadrzaj>Stečajna masa iza G.E.T. d.o.o. u stečaju Obadi 90/c, 51211 Jurdani</izvorni_sadrzaj>
    <derivirana_varijabla naziv="DomainObject.Predmet.ProtustrankaWithAdress_1">Stečajna masa iza G.E.T. d.o.o. u stečaju Obadi 90/c, 51211 Jurdani</derivirana_varijabla>
  </DomainObject.Predmet.ProtustrankaWithAdress>
  <DomainObject.Predmet.ProtustrankaWithAdressOIB>
    <izvorni_sadrzaj>Stečajna masa iza G.E.T. d.o.o. u stečaju, OIB 27397472892, Obadi 90/c, 51211 Jurdani</izvorni_sadrzaj>
    <derivirana_varijabla naziv="DomainObject.Predmet.ProtustrankaWithAdressOIB_1">Stečajna masa iza G.E.T. d.o.o. u stečaju, OIB 27397472892, Obadi 90/c, 51211 Jurdani</derivirana_varijabla>
  </DomainObject.Predmet.ProtustrankaWithAdressOIB>
  <DomainObject.Predmet.ProtustrankaNazivFormated>
    <izvorni_sadrzaj>Stečajna masa iza G.E.T. d.o.o. u stečaju</izvorni_sadrzaj>
    <derivirana_varijabla naziv="DomainObject.Predmet.ProtustrankaNazivFormated_1">Stečajna masa iza G.E.T. d.o.o. u stečaju</derivirana_varijabla>
  </DomainObject.Predmet.ProtustrankaNazivFormated>
  <DomainObject.Predmet.ProtustrankaNazivFormatedOIB>
    <izvorni_sadrzaj>Stečajna masa iza G.E.T. d.o.o. u stečaju, OIB 27397472892</izvorni_sadrzaj>
    <derivirana_varijabla naziv="DomainObject.Predmet.ProtustrankaNazivFormatedOIB_1">Stečajna masa iza G.E.T. d.o.o. u stečaju, OIB 27397472892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G.E.T. d.o.o. u stečaju</item>
    </izvorni_sadrzaj>
    <derivirana_varijabla naziv="DomainObject.Predmet.ProtuStrankaListFormated_1">
      <item>Stečajna masa iza G.E.T. d.o.o. u stečaju</item>
    </derivirana_varijabla>
  </DomainObject.Predmet.ProtuStrankaListFormated>
  <DomainObject.Predmet.ProtuStrankaListFormatedOIB>
    <izvorni_sadrzaj>
      <item>Stečajna masa iza G.E.T. d.o.o. u stečaju, OIB 27397472892</item>
    </izvorni_sadrzaj>
    <derivirana_varijabla naziv="DomainObject.Predmet.ProtuStrankaListFormatedOIB_1">
      <item>Stečajna masa iza G.E.T. d.o.o. u stečaju, OIB 27397472892</item>
    </derivirana_varijabla>
  </DomainObject.Predmet.ProtuStrankaListFormatedOIB>
  <DomainObject.Predmet.ProtuStrankaListFormatedWithAdress>
    <izvorni_sadrzaj>
      <item>Stečajna masa iza G.E.T. d.o.o. u stečaju, Obadi 90/c, 51211 Jurdani</item>
    </izvorni_sadrzaj>
    <derivirana_varijabla naziv="DomainObject.Predmet.ProtuStrankaListFormatedWithAdress_1">
      <item>Stečajna masa iza G.E.T. d.o.o. u stečaju, Obadi 90/c, 51211 Jurdani</item>
    </derivirana_varijabla>
  </DomainObject.Predmet.ProtuStrankaListFormatedWithAdress>
  <DomainObject.Predmet.ProtuStrankaListFormatedWithAdressOIB>
    <izvorni_sadrzaj>
      <item>Stečajna masa iza G.E.T. d.o.o. u stečaju, OIB 27397472892, Obadi 90/c, 51211 Jurdani</item>
    </izvorni_sadrzaj>
    <derivirana_varijabla naziv="DomainObject.Predmet.ProtuStrankaListFormatedWithAdressOIB_1">
      <item>Stečajna masa iza G.E.T. d.o.o. u stečaju, OIB 27397472892, Obadi 90/c, 51211 Jurdani</item>
    </derivirana_varijabla>
  </DomainObject.Predmet.ProtuStrankaListFormatedWithAdressOIB>
  <DomainObject.Predmet.ProtuStrankaListNazivFormated>
    <izvorni_sadrzaj>
      <item>Stečajna masa iza G.E.T. d.o.o. u stečaju</item>
    </izvorni_sadrzaj>
    <derivirana_varijabla naziv="DomainObject.Predmet.ProtuStrankaListNazivFormated_1">
      <item>Stečajna masa iza G.E.T. d.o.o. u stečaju</item>
    </derivirana_varijabla>
  </DomainObject.Predmet.ProtuStrankaListNazivFormated>
  <DomainObject.Predmet.ProtuStrankaListNazivFormatedOIB>
    <izvorni_sadrzaj>
      <item>Stečajna masa iza G.E.T. d.o.o. u stečaju, OIB 27397472892</item>
    </izvorni_sadrzaj>
    <derivirana_varijabla naziv="DomainObject.Predmet.ProtuStrankaListNazivFormatedOIB_1">
      <item>Stečajna masa iza G.E.T. d.o.o. u stečaju, OIB 27397472892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G.E.T. d.o.o. u stečaju</izvorni_sadrzaj>
    <derivirana_varijabla naziv="DomainObject.Predmet.ProtustrankaIDrugi_1">Stečajna masa iza G.E.T.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G.E.T. d.o.o. u stečaju, OIB 27397472892, Obadi 90/c, 51211 Jurdani</izvorni_sadrzaj>
    <derivirana_varijabla naziv="DomainObject.Predmet.ProtustrankaIDrugiAdressOIB_1">Stečajna masa iza G.E.T. d.o.o. u stečaju, OIB 27397472892, Obadi 90/c,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G.E.T. d.o.o. u stečaju</item>
      <item>FINA Regionalni centar Zagreb</item>
      <item>Vladimir Troha</item>
    </izvorni_sadrzaj>
    <derivirana_varijabla naziv="DomainObject.Predmet.SudioniciListNaziv_1">
      <item>Stečajna masa iza G.E.T. d.o.o. u stečaju</item>
      <item>FINA Regionalni centar Zagreb</item>
      <item>Vladimir Troha</item>
    </derivirana_varijabla>
  </DomainObject.Predmet.SudioniciListNaziv>
  <DomainObject.Predmet.SudioniciListAdressOIB>
    <izvorni_sadrzaj>
      <item>Stečajna masa iza G.E.T. d.o.o. u stečaju, OIB 27397472892, Obadi 90/c,51211 Jurdani</item>
      <item>FINA Regionalni centar Zagreb, OIB 85821130368, Trg svibanjskih žrtava 1995. 1,10000 Zagreb</item>
      <item>Vladimir Troha, OIB 44258269990, Makančeva 8,10000 Zagreb</item>
    </izvorni_sadrzaj>
    <derivirana_varijabla naziv="DomainObject.Predmet.SudioniciListAdressOIB_1">
      <item>Stečajna masa iza G.E.T. d.o.o. u stečaju, OIB 27397472892, Obadi 90/c,51211 Jurdani</item>
      <item>FINA Regionalni centar Zagreb, OIB 85821130368, Trg svibanjskih žrtava 1995. 1,10000 Zagreb</item>
      <item>Vladimir Troha, OIB 44258269990, Makančeva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27397472892</item>
      <item>, OIB 85821130368</item>
      <item>, OIB 44258269990</item>
    </izvorni_sadrzaj>
    <derivirana_varijabla naziv="DomainObject.Predmet.SudioniciListNazivOIB_1">
      <item>, OIB 27397472892</item>
      <item>, OIB 85821130368</item>
      <item>, OIB 44258269990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St-444/2018-34</izvorni_sadrzaj>
    <derivirana_varijabla naziv="DomainObject.PredzadnjaOdlukaIzPredmeta.Oznaka_1">St-444/2018-34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976CB-F6A8-4443-AA86-B2E6E0C10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1847</properties:Characters>
  <properties:Lines>62</properties:Lines>
  <properties:Paragraphs>25</properties:Paragraphs>
  <properties:TotalTime>181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2018-11-14T10:02:00Z</cp:lastPrinted>
  <dcterms:modified xmlns:xsi="http://www.w3.org/2001/XMLSchema-instance" xsi:type="dcterms:W3CDTF">2018-11-14T10:02:00Z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(4. 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