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95f38" w14:paraId="e295f38" w:rsidRDefault="00D91F61" w:rsidP="00D91F61" w:rsidR="00D91F61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>
        <w:rPr>
          <w:rFonts w:hAnsi="Times New Roman" w:ascii="Times New Roman"/>
          <w:b/>
          <w:sz w:val="28"/>
        </w:rPr>
        <w:t>Obrazac 20.</w:t>
      </w:r>
    </w:p>
    <w:p w:rsidRDefault="00D91F61" w:rsidP="00D91F61" w:rsidR="00D91F61">
      <w:pPr>
        <w:jc w:val="center"/>
        <w:rPr>
          <w:rFonts w:hAnsi="Times New Roman" w:ascii="Times New Roman"/>
          <w:b/>
          <w:sz w:val="24"/>
        </w:rPr>
      </w:pPr>
    </w:p>
    <w:p w:rsidRDefault="00D91F61" w:rsidP="00D91F61" w:rsidR="00D91F61">
      <w:pPr>
        <w:jc w:val="center"/>
        <w:rPr>
          <w:rFonts w:hAnsi="Times New Roman" w:ascii="Times New Roman"/>
          <w:b/>
          <w:sz w:val="24"/>
        </w:rPr>
      </w:pPr>
    </w:p>
    <w:p w:rsidRDefault="00D91F61" w:rsidP="00D91F61" w:rsidR="00D91F61">
      <w:pPr>
        <w:jc w:val="center"/>
        <w:rPr>
          <w:rFonts w:hAnsi="Times New Roman" w:ascii="Times New Roman"/>
          <w:b/>
          <w:sz w:val="24"/>
        </w:rPr>
      </w:pPr>
    </w:p>
    <w:p w:rsidRDefault="00D91F61" w:rsidP="00D91F61" w:rsidR="00D91F61">
      <w:pPr>
        <w:jc w:val="center"/>
        <w:rPr>
          <w:rFonts w:hAnsi="Times New Roman" w:ascii="Times New Roman"/>
          <w:b/>
          <w:sz w:val="24"/>
        </w:rPr>
      </w:pPr>
    </w:p>
    <w:p w:rsidRDefault="00D91F61" w:rsidP="00D91F61" w:rsidR="00D91F61">
      <w:pPr>
        <w:jc w:val="both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IZVJEŠĆE </w:t>
      </w:r>
      <w:r>
        <w:rPr>
          <w:rFonts w:hAnsi="Times New Roman" w:ascii="Times New Roman"/>
          <w:b/>
          <w:sz w:val="24"/>
          <w:szCs w:val="24"/>
        </w:rPr>
        <w:t>STEČAJNOGA</w:t>
      </w:r>
      <w:r>
        <w:rPr>
          <w:rFonts w:hAnsi="Times New Roman" w:ascii="Times New Roman"/>
          <w:b/>
          <w:sz w:val="24"/>
        </w:rPr>
        <w:t xml:space="preserve"> UPRAVITELJA O TIJEKU </w:t>
      </w:r>
      <w:r>
        <w:rPr>
          <w:rFonts w:hAnsi="Times New Roman" w:ascii="Times New Roman"/>
          <w:b/>
          <w:sz w:val="24"/>
          <w:szCs w:val="24"/>
        </w:rPr>
        <w:t>STEČAJNOGA</w:t>
      </w:r>
      <w:r>
        <w:rPr>
          <w:rFonts w:hAnsi="Times New Roman" w:ascii="Times New Roman"/>
          <w:b/>
          <w:sz w:val="24"/>
        </w:rPr>
        <w:t xml:space="preserve"> POSTUPKA I STANJU STEČAJNE MASE</w:t>
      </w:r>
    </w:p>
    <w:p w:rsidRDefault="00D91F61" w:rsidP="00D91F61" w:rsidR="00D91F61">
      <w:pPr>
        <w:jc w:val="both"/>
        <w:rPr>
          <w:rFonts w:hAnsi="Times New Roman" w:ascii="Times New Roman"/>
          <w:sz w:val="24"/>
        </w:rPr>
      </w:pPr>
    </w:p>
    <w:p w:rsidRDefault="00D91F61" w:rsidP="00D91F61" w:rsidR="00D91F61">
      <w:pPr>
        <w:pStyle w:val="StandardWeb"/>
        <w:jc w:val="both"/>
        <w:rPr>
          <w:rFonts w:cs="Arial" w:hAnsi="Arial" w:ascii="Arial"/>
          <w:color w:val="000000"/>
        </w:rPr>
      </w:pPr>
      <w:r>
        <w:rPr>
          <w:rFonts w:cs="Arial" w:hAnsi="Arial" w:ascii="Arial"/>
          <w:color w:val="000000"/>
        </w:rPr>
        <w:t>TRGOVAČKI SUD U ZAGREBU</w:t>
      </w:r>
    </w:p>
    <w:p w:rsidRDefault="00D91F61" w:rsidP="00D91F61" w:rsidR="00D91F61">
      <w:pPr>
        <w:jc w:val="both"/>
        <w:rPr>
          <w:rFonts w:cs="Arial" w:hAnsi="Arial" w:ascii="Arial"/>
          <w:b/>
          <w:sz w:val="24"/>
          <w:szCs w:val="24"/>
        </w:rPr>
      </w:pPr>
      <w:r>
        <w:rPr>
          <w:rFonts w:cs="Arial" w:hAnsi="Arial" w:ascii="Arial"/>
          <w:color w:val="000000"/>
          <w:sz w:val="24"/>
          <w:szCs w:val="24"/>
        </w:rPr>
        <w:t>St -</w:t>
      </w:r>
      <w:r>
        <w:rPr>
          <w:rFonts w:cs="Arial" w:hAnsi="Arial" w:ascii="Arial"/>
          <w:b/>
          <w:sz w:val="24"/>
          <w:szCs w:val="24"/>
        </w:rPr>
        <w:t xml:space="preserve"> St-1328/2017</w:t>
      </w:r>
    </w:p>
    <w:p w:rsidRDefault="00D91F61" w:rsidP="00D91F61" w:rsidR="00D91F61">
      <w:pPr>
        <w:jc w:val="both"/>
        <w:rPr>
          <w:rFonts w:cs="Arial" w:hAnsi="Arial" w:ascii="Arial"/>
          <w:color w:val="000000"/>
        </w:rPr>
      </w:pPr>
    </w:p>
    <w:p w:rsidRDefault="00D91F61" w:rsidP="00D91F61" w:rsidR="00D91F61">
      <w:pPr>
        <w:jc w:val="both"/>
        <w:rPr>
          <w:rFonts w:cs="Arial" w:hAnsi="Arial" w:ascii="Arial"/>
          <w:b/>
          <w:sz w:val="24"/>
          <w:szCs w:val="24"/>
        </w:rPr>
      </w:pPr>
      <w:r>
        <w:rPr>
          <w:rFonts w:cs="Arial" w:hAnsi="Arial" w:ascii="Arial"/>
          <w:color w:val="000000"/>
        </w:rPr>
        <w:t>KAPELA  d.o.o. u stečaju</w:t>
      </w:r>
    </w:p>
    <w:p w:rsidRDefault="00D91F61" w:rsidP="00D91F61" w:rsidR="00D91F61">
      <w:pPr>
        <w:pStyle w:val="StandardWeb"/>
        <w:jc w:val="both"/>
        <w:rPr>
          <w:rFonts w:cs="Arial" w:hAnsi="Arial" w:ascii="Arial"/>
          <w:color w:val="000000"/>
        </w:rPr>
      </w:pPr>
      <w:r>
        <w:rPr>
          <w:rFonts w:cs="Arial" w:hAnsi="Arial" w:ascii="Arial"/>
          <w:color w:val="000000"/>
        </w:rPr>
        <w:t>PLAŠKI, Svete Ane b.b..</w:t>
      </w:r>
    </w:p>
    <w:p w:rsidRDefault="00D91F61" w:rsidP="00D91F61" w:rsidR="00D91F61">
      <w:pPr>
        <w:pStyle w:val="StandardWeb"/>
        <w:jc w:val="both"/>
        <w:rPr>
          <w:rFonts w:cs="Arial" w:hAnsi="Arial" w:ascii="Arial"/>
          <w:color w:val="000000"/>
        </w:rPr>
      </w:pPr>
      <w:r>
        <w:rPr>
          <w:rFonts w:cs="Arial" w:hAnsi="Arial" w:ascii="Arial"/>
          <w:color w:val="000000"/>
        </w:rPr>
        <w:t xml:space="preserve">                                                         Stečajnom sucu  Ivani Koštarić Fegeš.</w:t>
      </w:r>
    </w:p>
    <w:p w:rsidRDefault="00D91F61" w:rsidP="00D91F61" w:rsidR="00D91F61">
      <w:pPr>
        <w:jc w:val="both"/>
        <w:rPr>
          <w:rFonts w:cs="Arial" w:hAnsi="Arial" w:ascii="Arial"/>
          <w:sz w:val="24"/>
          <w:szCs w:val="24"/>
          <w:lang w:val="pl-PL"/>
        </w:rPr>
      </w:pPr>
    </w:p>
    <w:p w:rsidRDefault="00D91F61" w:rsidP="00D91F61" w:rsidR="00D91F61">
      <w:pPr>
        <w:jc w:val="both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>I.  TIJEK STEČAJNOGA POSTUPKA U RAZDOBLJU OD  20.06.2018. do  22.09.2018.</w:t>
      </w:r>
    </w:p>
    <w:p w:rsidRDefault="00D91F61" w:rsidP="00D91F61" w:rsidR="00D91F61">
      <w:pPr>
        <w:jc w:val="both"/>
        <w:rPr>
          <w:rFonts w:cs="Arial" w:hAnsi="Arial" w:ascii="Arial"/>
          <w:sz w:val="24"/>
          <w:szCs w:val="24"/>
          <w:lang w:val="pl-PL"/>
        </w:rPr>
      </w:pPr>
    </w:p>
    <w:p w:rsidRDefault="00D91F61" w:rsidP="00D91F61" w:rsidR="00D91F61">
      <w:pPr>
        <w:jc w:val="both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>Stečajna upraviteljica je u skladu s Odlukom skupštine vjerovnika donijetom na ispitnom ročištu 18. lipnja 2018. poduzela radnje kako bi pristupila prodaji stečajne mase i namirenju</w:t>
      </w:r>
      <w:r w:rsidR="00E4555B">
        <w:rPr>
          <w:rFonts w:cs="Arial" w:hAnsi="Arial" w:ascii="Arial"/>
          <w:sz w:val="24"/>
          <w:szCs w:val="24"/>
          <w:lang w:val="pl-PL"/>
        </w:rPr>
        <w:t xml:space="preserve"> stečajnih</w:t>
      </w:r>
      <w:r>
        <w:rPr>
          <w:rFonts w:cs="Arial" w:hAnsi="Arial" w:ascii="Arial"/>
          <w:sz w:val="24"/>
          <w:szCs w:val="24"/>
          <w:lang w:val="pl-PL"/>
        </w:rPr>
        <w:t xml:space="preserve"> vjerovnika. Slijedom toga stečajna upraviteljica je najprije dana 04.07.2018. uputila podnesak Općinskom sudu u  Karlovcu, Stal</w:t>
      </w:r>
      <w:r w:rsidR="00E4555B">
        <w:rPr>
          <w:rFonts w:cs="Arial" w:hAnsi="Arial" w:ascii="Arial"/>
          <w:sz w:val="24"/>
          <w:szCs w:val="24"/>
          <w:lang w:val="pl-PL"/>
        </w:rPr>
        <w:t>n</w:t>
      </w:r>
      <w:r>
        <w:rPr>
          <w:rFonts w:cs="Arial" w:hAnsi="Arial" w:ascii="Arial"/>
          <w:sz w:val="24"/>
          <w:szCs w:val="24"/>
          <w:lang w:val="pl-PL"/>
        </w:rPr>
        <w:t xml:space="preserve">a služba u Ogulinu radi brisanja zabilježbe ovrheu zemljišnim knjigama Općinskog suda u Karlovcu, Stalna služba u Ogulinu, na nekretnini označenoj kao </w:t>
      </w:r>
    </w:p>
    <w:p w:rsidRDefault="00D91F61" w:rsidP="00D91F61" w:rsidR="00D91F61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  <w:lang w:val="pl-PL"/>
        </w:rPr>
        <w:t>-čk br</w:t>
      </w:r>
      <w:r>
        <w:rPr>
          <w:rFonts w:cs="Arial" w:hAnsi="Arial" w:ascii="Arial"/>
          <w:sz w:val="24"/>
          <w:szCs w:val="24"/>
        </w:rPr>
        <w:t>. 195/19 pašnjakJapaga površine 57009 m2 upisana u zk.ul. br.4753 k.o. Plaški.</w:t>
      </w:r>
    </w:p>
    <w:p w:rsidRDefault="00D91F61" w:rsidP="00D91F61" w:rsidR="00D91F61">
      <w:pPr>
        <w:jc w:val="both"/>
        <w:rPr>
          <w:rFonts w:cs="Arial" w:hAnsi="Arial" w:ascii="Arial"/>
        </w:rPr>
      </w:pPr>
      <w:r>
        <w:rPr>
          <w:rFonts w:cs="Arial" w:hAnsi="Arial" w:ascii="Arial"/>
          <w:sz w:val="24"/>
          <w:szCs w:val="24"/>
          <w:lang w:val="pl-PL"/>
        </w:rPr>
        <w:t>O istom do dana pisanja ovog izvješća nije zaprimila odluku suda. O poduzetoj radnji upućen je podnesak i Naslovnom sudu u skladu s Rješenjem suda od 19.06.2018.</w:t>
      </w:r>
    </w:p>
    <w:p w:rsidRDefault="00D91F61" w:rsidP="00D91F61" w:rsidR="00D91F61">
      <w:pPr>
        <w:jc w:val="both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>Stečajna upraviteljica je nadalje dala da se izradi procjena tržišne vrijednosti nekretnine  koja čin</w:t>
      </w:r>
      <w:r w:rsidR="00E4555B">
        <w:rPr>
          <w:rFonts w:cs="Arial" w:hAnsi="Arial" w:ascii="Arial"/>
          <w:sz w:val="24"/>
          <w:szCs w:val="24"/>
          <w:lang w:val="pl-PL"/>
        </w:rPr>
        <w:t>i</w:t>
      </w:r>
      <w:r>
        <w:rPr>
          <w:rFonts w:cs="Arial" w:hAnsi="Arial" w:ascii="Arial"/>
          <w:sz w:val="24"/>
          <w:szCs w:val="24"/>
          <w:lang w:val="pl-PL"/>
        </w:rPr>
        <w:t xml:space="preserve"> stečajnu masu slijedom čega je stalni sudski vještak </w:t>
      </w:r>
      <w:r w:rsidR="00090E07">
        <w:rPr>
          <w:rFonts w:cs="Arial" w:hAnsi="Arial" w:ascii="Arial"/>
          <w:sz w:val="24"/>
          <w:szCs w:val="24"/>
          <w:lang w:val="pl-PL"/>
        </w:rPr>
        <w:t xml:space="preserve"> Ana Šimić</w:t>
      </w:r>
      <w:r>
        <w:rPr>
          <w:rFonts w:cs="Arial" w:hAnsi="Arial" w:ascii="Arial"/>
          <w:sz w:val="24"/>
          <w:szCs w:val="24"/>
          <w:lang w:val="pl-PL"/>
        </w:rPr>
        <w:t xml:space="preserve"> dipl.ing.građ. izradila nalaz i mišljene od </w:t>
      </w:r>
      <w:r w:rsidR="00090E07">
        <w:rPr>
          <w:rFonts w:cs="Arial" w:hAnsi="Arial" w:ascii="Arial"/>
          <w:sz w:val="24"/>
          <w:szCs w:val="24"/>
          <w:lang w:val="pl-PL"/>
        </w:rPr>
        <w:t>20.10.2018</w:t>
      </w:r>
      <w:r>
        <w:rPr>
          <w:rFonts w:cs="Arial" w:hAnsi="Arial" w:ascii="Arial"/>
          <w:sz w:val="24"/>
          <w:szCs w:val="24"/>
          <w:lang w:val="pl-PL"/>
        </w:rPr>
        <w:t>.</w:t>
      </w:r>
      <w:r w:rsidR="00090E07">
        <w:rPr>
          <w:rFonts w:cs="Arial" w:hAnsi="Arial" w:ascii="Arial"/>
          <w:sz w:val="24"/>
          <w:szCs w:val="24"/>
          <w:lang w:val="pl-PL"/>
        </w:rPr>
        <w:t xml:space="preserve"> Kod izrade nalaza i mišljenja o procjeni vrijednosti nekretnine postojao je problem jer je vještakonja Ivana Brebrić odustala nako 2 mjeseca od izrade budući predmetna nekretnina ima specifičnosti tj. </w:t>
      </w:r>
      <w:r w:rsidR="00E4555B">
        <w:rPr>
          <w:rFonts w:cs="Arial" w:hAnsi="Arial" w:ascii="Arial"/>
          <w:sz w:val="24"/>
          <w:szCs w:val="24"/>
          <w:lang w:val="pl-PL"/>
        </w:rPr>
        <w:t>n</w:t>
      </w:r>
      <w:r w:rsidR="00642EC8">
        <w:rPr>
          <w:rFonts w:cs="Arial" w:hAnsi="Arial" w:ascii="Arial"/>
          <w:sz w:val="24"/>
          <w:szCs w:val="24"/>
          <w:lang w:val="pl-PL"/>
        </w:rPr>
        <w:t xml:space="preserve">a istoj je većim dijelom kamenolom koji nije do kraja saniran i čiji </w:t>
      </w:r>
      <w:r w:rsidR="00090E07">
        <w:rPr>
          <w:rFonts w:cs="Arial" w:hAnsi="Arial" w:ascii="Arial"/>
          <w:sz w:val="24"/>
          <w:szCs w:val="24"/>
          <w:lang w:val="pl-PL"/>
        </w:rPr>
        <w:t xml:space="preserve">položaj </w:t>
      </w:r>
      <w:r w:rsidR="00642EC8">
        <w:rPr>
          <w:rFonts w:cs="Arial" w:hAnsi="Arial" w:ascii="Arial"/>
          <w:sz w:val="24"/>
          <w:szCs w:val="24"/>
          <w:lang w:val="pl-PL"/>
        </w:rPr>
        <w:t>nije do kraja jasan i definiran.</w:t>
      </w:r>
      <w:r w:rsidR="00090E07">
        <w:rPr>
          <w:rFonts w:cs="Arial" w:hAnsi="Arial" w:ascii="Arial"/>
          <w:sz w:val="24"/>
          <w:szCs w:val="24"/>
          <w:lang w:val="pl-PL"/>
        </w:rPr>
        <w:t xml:space="preserve"> </w:t>
      </w:r>
    </w:p>
    <w:p w:rsidRDefault="00D91F61" w:rsidP="00D91F61" w:rsidR="00D91F61">
      <w:pPr>
        <w:jc w:val="both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>Stečajna upraviteljica je nadalje u skladu s</w:t>
      </w:r>
      <w:r w:rsidR="00E4555B">
        <w:rPr>
          <w:rFonts w:cs="Arial" w:hAnsi="Arial" w:ascii="Arial"/>
          <w:sz w:val="24"/>
          <w:szCs w:val="24"/>
          <w:lang w:val="pl-PL"/>
        </w:rPr>
        <w:t xml:space="preserve"> </w:t>
      </w:r>
      <w:r>
        <w:rPr>
          <w:rFonts w:cs="Arial" w:hAnsi="Arial" w:ascii="Arial"/>
          <w:sz w:val="24"/>
          <w:szCs w:val="24"/>
          <w:lang w:val="pl-PL"/>
        </w:rPr>
        <w:t>odlukom skupštine vjerovnika objavila prodaju predmetnih nekretnina na stranicama Hrvatske gospodarske komore i na www stečajevi.</w:t>
      </w:r>
    </w:p>
    <w:p w:rsidRDefault="00642EC8" w:rsidP="00D91F61" w:rsidR="00D91F61">
      <w:pPr>
        <w:jc w:val="both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>R</w:t>
      </w:r>
      <w:r w:rsidR="00D91F61">
        <w:rPr>
          <w:rFonts w:cs="Arial" w:hAnsi="Arial" w:ascii="Arial"/>
          <w:sz w:val="24"/>
          <w:szCs w:val="24"/>
          <w:lang w:val="pl-PL"/>
        </w:rPr>
        <w:t xml:space="preserve">ok za predaju ponuda je </w:t>
      </w:r>
      <w:r>
        <w:rPr>
          <w:rFonts w:cs="Arial" w:hAnsi="Arial" w:ascii="Arial"/>
          <w:sz w:val="24"/>
          <w:szCs w:val="24"/>
          <w:lang w:val="pl-PL"/>
        </w:rPr>
        <w:t>30.listopada</w:t>
      </w:r>
      <w:r w:rsidR="00D91F61">
        <w:rPr>
          <w:rFonts w:cs="Arial" w:hAnsi="Arial" w:ascii="Arial"/>
          <w:sz w:val="24"/>
          <w:szCs w:val="24"/>
          <w:lang w:val="pl-PL"/>
        </w:rPr>
        <w:t xml:space="preserve"> 2018. godine</w:t>
      </w:r>
    </w:p>
    <w:p w:rsidRDefault="00D91F61" w:rsidP="00D91F61" w:rsidR="00D91F61">
      <w:pPr>
        <w:jc w:val="both"/>
        <w:rPr>
          <w:rFonts w:cs="Arial" w:hAnsi="Arial" w:ascii="Arial"/>
          <w:sz w:val="24"/>
          <w:szCs w:val="24"/>
          <w:lang w:val="pl-PL"/>
        </w:rPr>
      </w:pPr>
    </w:p>
    <w:p w:rsidRDefault="00D91F61" w:rsidP="00D91F61" w:rsidR="00D91F61">
      <w:pPr>
        <w:jc w:val="both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lastRenderedPageBreak/>
        <w:t xml:space="preserve">Kako se radi o stečajnom postupku </w:t>
      </w:r>
      <w:r w:rsidR="00642EC8">
        <w:rPr>
          <w:rFonts w:cs="Arial" w:hAnsi="Arial" w:ascii="Arial"/>
          <w:sz w:val="24"/>
          <w:szCs w:val="24"/>
          <w:lang w:val="pl-PL"/>
        </w:rPr>
        <w:t xml:space="preserve">u kojem stečajni dužnik nema </w:t>
      </w:r>
      <w:r>
        <w:rPr>
          <w:rFonts w:cs="Arial" w:hAnsi="Arial" w:ascii="Arial"/>
          <w:sz w:val="24"/>
          <w:szCs w:val="24"/>
          <w:lang w:val="pl-PL"/>
        </w:rPr>
        <w:t xml:space="preserve">poslovanja, </w:t>
      </w:r>
      <w:r w:rsidR="00642EC8">
        <w:rPr>
          <w:rFonts w:cs="Arial" w:hAnsi="Arial" w:ascii="Arial"/>
          <w:sz w:val="24"/>
          <w:szCs w:val="24"/>
          <w:lang w:val="pl-PL"/>
        </w:rPr>
        <w:t xml:space="preserve">nema </w:t>
      </w:r>
      <w:r>
        <w:rPr>
          <w:rFonts w:cs="Arial" w:hAnsi="Arial" w:ascii="Arial"/>
          <w:sz w:val="24"/>
          <w:szCs w:val="24"/>
          <w:lang w:val="pl-PL"/>
        </w:rPr>
        <w:t>radnika nema nikakvih sredstava na ra</w:t>
      </w:r>
      <w:r w:rsidR="00E4555B">
        <w:rPr>
          <w:rFonts w:cs="Arial" w:hAnsi="Arial" w:ascii="Arial"/>
          <w:sz w:val="24"/>
          <w:szCs w:val="24"/>
          <w:lang w:val="pl-PL"/>
        </w:rPr>
        <w:t>čunu, nema isplata te se ne vode</w:t>
      </w:r>
      <w:r>
        <w:rPr>
          <w:rFonts w:cs="Arial" w:hAnsi="Arial" w:ascii="Arial"/>
          <w:sz w:val="24"/>
          <w:szCs w:val="24"/>
          <w:lang w:val="pl-PL"/>
        </w:rPr>
        <w:t xml:space="preserve"> nikakvi sudski postupci o kojima bi se očitovala.</w:t>
      </w:r>
    </w:p>
    <w:p w:rsidRDefault="00D91F61" w:rsidP="00D91F61" w:rsidR="00D91F61">
      <w:pPr>
        <w:jc w:val="both"/>
        <w:rPr>
          <w:rFonts w:cs="Arial" w:hAnsi="Arial" w:ascii="Arial"/>
          <w:sz w:val="24"/>
          <w:szCs w:val="24"/>
          <w:lang w:val="pl-PL"/>
        </w:rPr>
      </w:pPr>
    </w:p>
    <w:p w:rsidRDefault="00D91F61" w:rsidP="00D91F61" w:rsidR="00D91F61">
      <w:pPr>
        <w:jc w:val="both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>II. STANJE STEČAJNE MASE</w:t>
      </w:r>
    </w:p>
    <w:p w:rsidRDefault="00D91F61" w:rsidP="00D91F61" w:rsidR="00D91F61">
      <w:pPr>
        <w:jc w:val="both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 xml:space="preserve">Kako u navedenom razdoblju nije bilo unovčenja </w:t>
      </w:r>
      <w:r w:rsidR="00E4555B">
        <w:rPr>
          <w:rFonts w:cs="Arial" w:hAnsi="Arial" w:ascii="Arial"/>
          <w:sz w:val="24"/>
          <w:szCs w:val="24"/>
          <w:lang w:val="pl-PL"/>
        </w:rPr>
        <w:t>jer stečajnu masu čini samo jedna nekretnina</w:t>
      </w:r>
      <w:r>
        <w:rPr>
          <w:rFonts w:cs="Arial" w:hAnsi="Arial" w:ascii="Arial"/>
          <w:sz w:val="24"/>
          <w:szCs w:val="24"/>
          <w:lang w:val="pl-PL"/>
        </w:rPr>
        <w:t xml:space="preserve">, stanje stečajne mase je nepromijenjeno te prema procijenjeni stalnog sudskog vještaka građevinske struke </w:t>
      </w:r>
      <w:r w:rsidR="00642EC8">
        <w:rPr>
          <w:rFonts w:cs="Arial" w:hAnsi="Arial" w:ascii="Arial"/>
          <w:sz w:val="24"/>
          <w:szCs w:val="24"/>
          <w:lang w:val="pl-PL"/>
        </w:rPr>
        <w:t>Ane Šimić</w:t>
      </w:r>
      <w:r>
        <w:rPr>
          <w:rFonts w:cs="Arial" w:hAnsi="Arial" w:ascii="Arial"/>
          <w:sz w:val="24"/>
          <w:szCs w:val="24"/>
          <w:lang w:val="pl-PL"/>
        </w:rPr>
        <w:t xml:space="preserve"> dip.ing.građ. vrijednost prdmetn</w:t>
      </w:r>
      <w:r w:rsidR="00642EC8">
        <w:rPr>
          <w:rFonts w:cs="Arial" w:hAnsi="Arial" w:ascii="Arial"/>
          <w:sz w:val="24"/>
          <w:szCs w:val="24"/>
          <w:lang w:val="pl-PL"/>
        </w:rPr>
        <w:t>e  nekretnin</w:t>
      </w:r>
      <w:r>
        <w:rPr>
          <w:rFonts w:cs="Arial" w:hAnsi="Arial" w:ascii="Arial"/>
          <w:sz w:val="24"/>
          <w:szCs w:val="24"/>
          <w:lang w:val="pl-PL"/>
        </w:rPr>
        <w:t xml:space="preserve"> iznosi  </w:t>
      </w:r>
      <w:r w:rsidR="00642EC8">
        <w:rPr>
          <w:rFonts w:cs="Arial" w:hAnsi="Arial" w:ascii="Arial"/>
          <w:sz w:val="24"/>
          <w:szCs w:val="24"/>
          <w:lang w:val="pl-PL"/>
        </w:rPr>
        <w:t>736.000,00 kn ili 99.000,00 EUR-a</w:t>
      </w:r>
      <w:r>
        <w:rPr>
          <w:rFonts w:cs="Arial" w:hAnsi="Arial" w:ascii="Arial"/>
          <w:sz w:val="24"/>
          <w:szCs w:val="24"/>
          <w:lang w:val="pl-PL"/>
        </w:rPr>
        <w:t>.</w:t>
      </w:r>
    </w:p>
    <w:p w:rsidRDefault="00642EC8" w:rsidP="00D91F61" w:rsidR="00D91F61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Nekretnina</w:t>
      </w:r>
      <w:r w:rsidR="00D91F61">
        <w:rPr>
          <w:rFonts w:cs="Arial" w:hAnsi="Arial" w:ascii="Arial"/>
          <w:sz w:val="24"/>
          <w:szCs w:val="24"/>
        </w:rPr>
        <w:t xml:space="preserve"> upisan</w:t>
      </w:r>
      <w:r>
        <w:rPr>
          <w:rFonts w:cs="Arial" w:hAnsi="Arial" w:ascii="Arial"/>
          <w:sz w:val="24"/>
          <w:szCs w:val="24"/>
        </w:rPr>
        <w:t>a</w:t>
      </w:r>
      <w:r w:rsidR="00D91F61">
        <w:rPr>
          <w:rFonts w:cs="Arial" w:hAnsi="Arial" w:ascii="Arial"/>
          <w:sz w:val="24"/>
          <w:szCs w:val="24"/>
        </w:rPr>
        <w:t xml:space="preserve"> u zemljišnim knjigama Općinskog suda u </w:t>
      </w:r>
      <w:r>
        <w:rPr>
          <w:rFonts w:cs="Arial" w:hAnsi="Arial" w:ascii="Arial"/>
          <w:sz w:val="24"/>
          <w:szCs w:val="24"/>
        </w:rPr>
        <w:t>Karlovcu, Stalna služba Ogulin</w:t>
      </w:r>
      <w:r w:rsidR="00D91F61">
        <w:rPr>
          <w:rFonts w:cs="Arial" w:hAnsi="Arial" w:ascii="Arial"/>
          <w:sz w:val="24"/>
          <w:szCs w:val="24"/>
        </w:rPr>
        <w:t xml:space="preserve">,  Zemljišnoknjižni odjel </w:t>
      </w:r>
      <w:r>
        <w:rPr>
          <w:rFonts w:cs="Arial" w:hAnsi="Arial" w:ascii="Arial"/>
          <w:sz w:val="24"/>
          <w:szCs w:val="24"/>
        </w:rPr>
        <w:t xml:space="preserve"> Ogulin označena kao</w:t>
      </w:r>
      <w:r w:rsidR="00D91F61">
        <w:rPr>
          <w:rFonts w:cs="Arial" w:hAnsi="Arial" w:ascii="Arial"/>
          <w:sz w:val="24"/>
          <w:szCs w:val="24"/>
        </w:rPr>
        <w:t xml:space="preserve"> </w:t>
      </w:r>
    </w:p>
    <w:p w:rsidRDefault="00D91F61" w:rsidP="00642EC8" w:rsidR="00D91F61" w:rsidRPr="00642EC8">
      <w:pPr>
        <w:rPr>
          <w:rFonts w:cs="Arial" w:hAnsi="Arial" w:ascii="Arial"/>
        </w:rPr>
      </w:pPr>
    </w:p>
    <w:p w:rsidRDefault="00642EC8" w:rsidP="00642EC8" w:rsidR="00D91F61" w:rsidRPr="00642EC8">
      <w:pPr>
        <w:rPr>
          <w:rFonts w:cs="Arial" w:hAnsi="Arial" w:ascii="Arial"/>
        </w:rPr>
      </w:pPr>
      <w:r>
        <w:rPr>
          <w:rFonts w:cs="Arial" w:hAnsi="Arial" w:ascii="Arial"/>
          <w:lang w:val="pl-PL"/>
        </w:rPr>
        <w:t xml:space="preserve">- </w:t>
      </w:r>
      <w:r w:rsidRPr="00642EC8">
        <w:rPr>
          <w:rFonts w:cs="Arial" w:hAnsi="Arial" w:ascii="Arial"/>
          <w:lang w:val="pl-PL"/>
        </w:rPr>
        <w:t>čk</w:t>
      </w:r>
      <w:r>
        <w:rPr>
          <w:rFonts w:cs="Arial" w:hAnsi="Arial" w:ascii="Arial"/>
          <w:lang w:val="pl-PL"/>
        </w:rPr>
        <w:t>.</w:t>
      </w:r>
      <w:r w:rsidRPr="00642EC8">
        <w:rPr>
          <w:rFonts w:cs="Arial" w:hAnsi="Arial" w:ascii="Arial"/>
          <w:lang w:val="pl-PL"/>
        </w:rPr>
        <w:t xml:space="preserve"> br</w:t>
      </w:r>
      <w:r w:rsidRPr="00642EC8">
        <w:rPr>
          <w:rFonts w:cs="Arial" w:hAnsi="Arial" w:ascii="Arial"/>
        </w:rPr>
        <w:t>. 195/19 pašnjakJapaga površine 57009 m2 upisana u zk.ul. br.4753 k.o. Plaški.</w:t>
      </w:r>
    </w:p>
    <w:p w:rsidRDefault="00D91F61" w:rsidP="00D91F61" w:rsidR="00D91F61">
      <w:pPr>
        <w:pStyle w:val="Odlomakpopisa"/>
        <w:rPr>
          <w:rFonts w:cs="Arial" w:hAnsi="Arial" w:ascii="Arial"/>
        </w:rPr>
      </w:pPr>
    </w:p>
    <w:p w:rsidRDefault="00D91F61" w:rsidP="00D91F61" w:rsidR="00D91F61">
      <w:pPr>
        <w:jc w:val="both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>Stečajna upraviteljica je otvorila i žiro račun kod Addiko bank d.d. Zagreb i prometa po žiro računu  nije bilo.</w:t>
      </w:r>
    </w:p>
    <w:p w:rsidRDefault="00D91F61" w:rsidP="00D91F61" w:rsidR="00D91F61">
      <w:pPr>
        <w:jc w:val="both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 xml:space="preserve">Namirenja stečajnih/razlučnih vjerovnika nije bilo. </w:t>
      </w:r>
    </w:p>
    <w:p w:rsidRDefault="00D91F61" w:rsidP="00D91F61" w:rsidR="00D91F61">
      <w:pPr>
        <w:ind w:left="360"/>
        <w:jc w:val="both"/>
        <w:rPr>
          <w:rFonts w:cs="Arial" w:hAnsi="Arial" w:ascii="Arial"/>
          <w:sz w:val="24"/>
          <w:szCs w:val="24"/>
          <w:lang w:val="pl-PL"/>
        </w:rPr>
      </w:pPr>
    </w:p>
    <w:p w:rsidRDefault="00D91F61" w:rsidP="00D91F61" w:rsidR="00D91F61">
      <w:pPr>
        <w:jc w:val="both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>III. RADNJE KOJE ĆE SE PODUZETI U NAREDNOM RAZDOBLJU</w:t>
      </w:r>
    </w:p>
    <w:p w:rsidRDefault="00D91F61" w:rsidP="00D91F61" w:rsidR="00D91F61">
      <w:pPr>
        <w:jc w:val="both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>U narednom razdoblju stečajna upraviteljica će pratiti prodaju nekretnina  po potrebi pokazati ist</w:t>
      </w:r>
      <w:r w:rsidR="00642EC8">
        <w:rPr>
          <w:rFonts w:cs="Arial" w:hAnsi="Arial" w:ascii="Arial"/>
          <w:sz w:val="24"/>
          <w:szCs w:val="24"/>
          <w:lang w:val="pl-PL"/>
        </w:rPr>
        <w:t>u</w:t>
      </w:r>
      <w:r>
        <w:rPr>
          <w:rFonts w:cs="Arial" w:hAnsi="Arial" w:ascii="Arial"/>
          <w:sz w:val="24"/>
          <w:szCs w:val="24"/>
          <w:lang w:val="pl-PL"/>
        </w:rPr>
        <w:t xml:space="preserve"> zainteresiranim kupcima, zaprimati ponude i tražiti moguće kupce te o istom na kraju izvjestiti Naslovni sud i skupštinu vjerovnika.</w:t>
      </w:r>
    </w:p>
    <w:p w:rsidRDefault="00D91F61" w:rsidP="00D91F61" w:rsidR="00D91F61">
      <w:pPr>
        <w:jc w:val="both"/>
        <w:rPr>
          <w:rFonts w:cs="Arial" w:hAnsi="Arial" w:ascii="Arial"/>
          <w:sz w:val="24"/>
          <w:szCs w:val="24"/>
          <w:lang w:val="pl-PL"/>
        </w:rPr>
      </w:pPr>
    </w:p>
    <w:p w:rsidRDefault="00D91F61" w:rsidP="00D91F61" w:rsidR="00D91F61">
      <w:pPr>
        <w:jc w:val="both"/>
        <w:rPr>
          <w:rFonts w:cs="Arial" w:hAnsi="Arial" w:ascii="Arial"/>
          <w:sz w:val="24"/>
          <w:szCs w:val="24"/>
          <w:lang w:val="pl-PL"/>
        </w:rPr>
      </w:pPr>
    </w:p>
    <w:p w:rsidRDefault="00D91F61" w:rsidP="00D91F61" w:rsidR="00D91F61">
      <w:pPr>
        <w:jc w:val="both"/>
        <w:rPr>
          <w:rFonts w:cs="Arial" w:hAnsi="Arial" w:ascii="Arial"/>
          <w:sz w:val="24"/>
          <w:szCs w:val="24"/>
          <w:lang w:val="pl-PL"/>
        </w:rPr>
      </w:pPr>
    </w:p>
    <w:p w:rsidRDefault="00D91F61" w:rsidP="00D91F61" w:rsidR="00D91F61">
      <w:pPr>
        <w:jc w:val="both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 xml:space="preserve">Mjesto i datum </w:t>
      </w:r>
      <w:r>
        <w:rPr>
          <w:rFonts w:cs="Arial" w:hAnsi="Arial" w:ascii="Arial"/>
          <w:sz w:val="24"/>
          <w:szCs w:val="24"/>
          <w:lang w:val="pl-PL"/>
        </w:rPr>
        <w:tab/>
      </w:r>
      <w:r>
        <w:rPr>
          <w:rFonts w:cs="Arial" w:hAnsi="Arial" w:ascii="Arial"/>
          <w:sz w:val="24"/>
          <w:szCs w:val="24"/>
          <w:lang w:val="pl-PL"/>
        </w:rPr>
        <w:tab/>
      </w:r>
      <w:r>
        <w:rPr>
          <w:rFonts w:cs="Arial" w:hAnsi="Arial" w:ascii="Arial"/>
          <w:sz w:val="24"/>
          <w:szCs w:val="24"/>
          <w:lang w:val="pl-PL"/>
        </w:rPr>
        <w:tab/>
      </w:r>
      <w:r>
        <w:rPr>
          <w:rFonts w:cs="Arial" w:hAnsi="Arial" w:ascii="Arial"/>
          <w:sz w:val="24"/>
          <w:szCs w:val="24"/>
          <w:lang w:val="pl-PL"/>
        </w:rPr>
        <w:tab/>
      </w:r>
      <w:r>
        <w:rPr>
          <w:rFonts w:cs="Arial" w:hAnsi="Arial" w:ascii="Arial"/>
          <w:sz w:val="24"/>
          <w:szCs w:val="24"/>
          <w:lang w:val="pl-PL"/>
        </w:rPr>
        <w:tab/>
      </w:r>
      <w:r>
        <w:rPr>
          <w:rFonts w:cs="Arial" w:hAnsi="Arial" w:ascii="Arial"/>
          <w:sz w:val="24"/>
          <w:szCs w:val="24"/>
          <w:lang w:val="pl-PL"/>
        </w:rPr>
        <w:tab/>
        <w:t>Stečajna upraviteljica</w:t>
      </w:r>
    </w:p>
    <w:p w:rsidRDefault="00D91F61" w:rsidP="00D91F61" w:rsidR="00D91F61">
      <w:pPr>
        <w:jc w:val="both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 xml:space="preserve">Zagreb, </w:t>
      </w:r>
      <w:r w:rsidR="00642EC8">
        <w:rPr>
          <w:rFonts w:cs="Arial" w:hAnsi="Arial" w:ascii="Arial"/>
          <w:sz w:val="24"/>
          <w:szCs w:val="24"/>
          <w:lang w:val="pl-PL"/>
        </w:rPr>
        <w:t>20</w:t>
      </w:r>
      <w:r>
        <w:rPr>
          <w:rFonts w:cs="Arial" w:hAnsi="Arial" w:ascii="Arial"/>
          <w:sz w:val="24"/>
          <w:szCs w:val="24"/>
          <w:lang w:val="pl-PL"/>
        </w:rPr>
        <w:t>.0</w:t>
      </w:r>
      <w:r w:rsidR="00642EC8">
        <w:rPr>
          <w:rFonts w:cs="Arial" w:hAnsi="Arial" w:ascii="Arial"/>
          <w:sz w:val="24"/>
          <w:szCs w:val="24"/>
          <w:lang w:val="pl-PL"/>
        </w:rPr>
        <w:t>9</w:t>
      </w:r>
      <w:r>
        <w:rPr>
          <w:rFonts w:cs="Arial" w:hAnsi="Arial" w:ascii="Arial"/>
          <w:sz w:val="24"/>
          <w:szCs w:val="24"/>
          <w:lang w:val="pl-PL"/>
        </w:rPr>
        <w:t xml:space="preserve">.2018.                                              </w:t>
      </w:r>
      <w:r w:rsidR="00642EC8">
        <w:rPr>
          <w:rFonts w:cs="Arial" w:hAnsi="Arial" w:ascii="Arial"/>
          <w:sz w:val="24"/>
          <w:szCs w:val="24"/>
          <w:lang w:val="pl-PL"/>
        </w:rPr>
        <w:t xml:space="preserve">    </w:t>
      </w:r>
      <w:r>
        <w:rPr>
          <w:rFonts w:cs="Arial" w:hAnsi="Arial" w:ascii="Arial"/>
          <w:sz w:val="24"/>
          <w:szCs w:val="24"/>
          <w:lang w:val="pl-PL"/>
        </w:rPr>
        <w:t>Dujmović Mirjana dipl. Iur.</w:t>
      </w:r>
    </w:p>
    <w:p w:rsidRDefault="00D91F61" w:rsidP="00D91F61" w:rsidR="00D91F61">
      <w:pPr>
        <w:ind w:left="360"/>
        <w:jc w:val="both"/>
        <w:rPr>
          <w:rFonts w:cs="Arial" w:hAnsi="Arial" w:ascii="Arial"/>
          <w:sz w:val="24"/>
          <w:szCs w:val="24"/>
          <w:lang w:val="pl-PL"/>
        </w:rPr>
      </w:pPr>
    </w:p>
    <w:p w:rsidRDefault="00D91F61" w:rsidP="00D91F61" w:rsidR="00D91F61">
      <w:pPr>
        <w:jc w:val="both"/>
        <w:rPr>
          <w:rFonts w:cs="Arial" w:hAnsi="Arial" w:ascii="Arial"/>
          <w:lang w:val="pl-PL"/>
        </w:rPr>
      </w:pPr>
    </w:p>
    <w:p w:rsidRDefault="00D91F61" w:rsidP="00D91F61" w:rsidR="00D91F61">
      <w:pPr>
        <w:jc w:val="both"/>
        <w:rPr>
          <w:rFonts w:cs="Arial" w:hAnsi="Arial" w:ascii="Arial"/>
        </w:rPr>
      </w:pPr>
    </w:p>
    <w:p w:rsidRDefault="00D91F61" w:rsidP="00D91F61" w:rsidR="00D91F61">
      <w:pPr>
        <w:jc w:val="both"/>
      </w:pPr>
    </w:p>
    <w:p w:rsidRDefault="00D91F61" w:rsidP="00D91F61" w:rsidR="00D91F61">
      <w:pPr>
        <w:jc w:val="both"/>
      </w:pPr>
    </w:p>
    <w:p w:rsidRDefault="00D91F61" w:rsidP="00D91F61" w:rsidR="00D91F61"/>
    <w:p w:rsidRDefault="00323FD5" w:rsidR="00323FD5"/>
    <w:sectPr w:rsidSect="00665644" w:rsidR="00323FD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5C54E75"/>
    <w:multiLevelType w:val="hybridMultilevel"/>
    <w:tmpl w:val="A27AADB2"/>
    <w:lvl w:tplc="574466B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1F61"/>
    <w:rsid w:val="00090E07"/>
    <w:rsid w:val="00323FD5"/>
    <w:rsid w:val="00594A54"/>
    <w:rsid w:val="00642EC8"/>
    <w:rsid w:val="00665644"/>
    <w:rsid w:val="009063BD"/>
    <w:rsid w:val="00D91F61"/>
    <w:rsid w:val="00E45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1F61"/>
    <w:pPr>
      <w:spacing w:lineRule="auto" w:line="240" w:after="8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uiPriority w:val="99"/>
    <w:semiHidden/>
    <w:unhideWhenUsed/>
    <w:rsid w:val="00D91F61"/>
    <w:pPr>
      <w:spacing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D91F61"/>
    <w:pPr>
      <w:spacing w:after="0"/>
      <w:ind w:left="720"/>
      <w:contextualSpacing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063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63B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63BD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63BD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63BD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1F61"/>
    <w:pPr>
      <w:spacing w:after="8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uiPriority w:val="99"/>
    <w:semiHidden/>
    <w:unhideWhenUsed/>
    <w:rsid w:val="00D91F61"/>
    <w:pPr>
      <w:spacing w:after="100" w:afterAutospacing="1" w:before="100" w:beforeAutospacing="1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D91F61"/>
    <w:pPr>
      <w:spacing w:after="0"/>
      <w:ind w:left="720"/>
      <w:contextualSpacing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063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63B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63BD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63BD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63BD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8480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441</properties:Words>
  <properties:Characters>2603</properties:Characters>
  <properties:Lines>73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2018-09-24T09:18:00Z</dcterms:created>
  <dc:creator>ante dujmovic</dc:creator>
  <cp:lastModifiedBy>Katarina Drndelić</cp:lastModifiedBy>
  <dcterms:modified xmlns:xsi="http://www.w3.org/2001/XMLSchema-instance" xsi:type="dcterms:W3CDTF">2018-09-24T09:18:00Z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Izvješće stečajnog upravitelja (Obrazac 20 kapela.docx)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