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232" w14:paraId="b5e3232" w:rsidRDefault="000E30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306C" w:rsidP="000E306C" w:rsidR="00AE649C">
      <w:pPr>
        <w:pStyle w:val="NormaleSPIS"/>
        <w:spacing w:after="0"/>
      </w:pPr>
      <w:r>
        <w:t xml:space="preserve">       Republika Hrvatska</w:t>
      </w:r>
    </w:p>
    <w:p w:rsidRDefault="000E306C" w:rsidP="000E306C" w:rsidR="000E306C">
      <w:pPr>
        <w:pStyle w:val="NormaleSPIS"/>
        <w:spacing w:after="0"/>
      </w:pPr>
      <w:r>
        <w:t xml:space="preserve">     Trgovački sud u Bjelovaru</w:t>
      </w:r>
    </w:p>
    <w:p w:rsidRDefault="000E306C" w:rsidP="000E306C" w:rsidR="000E306C">
      <w:pPr>
        <w:pStyle w:val="NormaleSPIS"/>
      </w:pPr>
      <w:r>
        <w:t>Bjelovar, Šetalište dr.I.Lebovića 42.</w:t>
      </w:r>
    </w:p>
    <w:p w:rsidRDefault="000E306C" w:rsidP="000E306C" w:rsidR="000E306C">
      <w:pPr>
        <w:pStyle w:val="NormaleSPIS"/>
        <w:jc w:val="right"/>
      </w:pPr>
      <w:bookmarkStart w:name="_GoBack" w:id="0"/>
      <w:bookmarkEnd w:id="0"/>
      <w:r>
        <w:t>Poslovni broj:7 St-33/2015-143</w:t>
      </w:r>
    </w:p>
    <w:p w:rsidRDefault="000E306C" w:rsidP="000E306C" w:rsidR="000E306C">
      <w:pPr>
        <w:jc w:val="center"/>
      </w:pPr>
      <w:r>
        <w:t>R E P U B L I K A   H R V A T S K A</w:t>
      </w:r>
    </w:p>
    <w:p w:rsidRDefault="000E306C" w:rsidP="000E306C" w:rsidR="000E306C">
      <w:pPr>
        <w:jc w:val="center"/>
      </w:pPr>
      <w:r>
        <w:t>R J E Š E N J E</w:t>
      </w:r>
    </w:p>
    <w:p w:rsidRDefault="000E306C" w:rsidP="000E306C" w:rsidR="000E306C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0E306C" w:rsidP="000E306C" w:rsidR="000E306C">
      <w:pPr>
        <w:jc w:val="center"/>
        <w:rPr>
          <w:b/>
        </w:rPr>
      </w:pPr>
      <w:r>
        <w:t>r i j e š i o   j e</w:t>
      </w:r>
    </w:p>
    <w:p w:rsidRDefault="000E306C" w:rsidP="000E306C" w:rsidR="000E306C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zk.ul.br.1712, k.o.Malo Trojstvo i to čkbr.1667/2, oznake zemljišta livada pod ogradom, površine 279 </w:t>
      </w:r>
      <w:proofErr w:type="spellStart"/>
      <w:r>
        <w:t>čhv</w:t>
      </w:r>
      <w:proofErr w:type="spellEnd"/>
      <w:r>
        <w:t xml:space="preserve">, namiruju se: </w:t>
      </w:r>
    </w:p>
    <w:p w:rsidRDefault="000E306C" w:rsidP="000E306C" w:rsidR="000E306C">
      <w:pPr>
        <w:jc w:val="both"/>
      </w:pPr>
      <w:r>
        <w:tab/>
        <w:t xml:space="preserve">-troškovi stečajnog postupka u iznosu od 90,75 kuna, </w:t>
      </w:r>
    </w:p>
    <w:p w:rsidRDefault="000E306C" w:rsidP="000E306C" w:rsidR="000E306C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 u iznosu od 816,79 kuna.</w:t>
      </w:r>
    </w:p>
    <w:p w:rsidRDefault="000E306C" w:rsidP="000E306C" w:rsidR="000E306C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0E306C" w:rsidP="000E306C" w:rsidR="000E306C">
      <w:pPr>
        <w:jc w:val="center"/>
      </w:pPr>
      <w:r>
        <w:t>Obrazloženje</w:t>
      </w:r>
    </w:p>
    <w:p w:rsidRDefault="000E306C" w:rsidP="000E306C" w:rsidR="000E306C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BJELOVARSKA BANKA d.d. Bjelovar, odnosno sada ERSTE &amp; STEIERMARKISCHE BANK d.d. iz Rijeke, koji ima tražbinu osiguranu </w:t>
      </w:r>
      <w:proofErr w:type="spellStart"/>
      <w:r>
        <w:t>razlučnim</w:t>
      </w:r>
      <w:proofErr w:type="spellEnd"/>
      <w:r>
        <w:t xml:space="preserve"> pravom temeljem uknjiženog prava zaloga dana 08.12.1992. godine za kredit u iznosu od 15.000.000,00 HRD (15.000,00 kuna) zbog čega se ovaj </w:t>
      </w:r>
      <w:proofErr w:type="spellStart"/>
      <w:r>
        <w:t>razlučni</w:t>
      </w:r>
      <w:proofErr w:type="spellEnd"/>
      <w:r>
        <w:t xml:space="preserve"> vjerovnik samo djelomično namiruje iz cijene dobivene prodajom navedene nekretnine u iznosu od 816,79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do visine punog iznosa njegovog osiguranog potraživanja. Preostali upisani založni vjerovnici </w:t>
      </w:r>
      <w:proofErr w:type="spellStart"/>
      <w:r>
        <w:t>Jambrec</w:t>
      </w:r>
      <w:proofErr w:type="spellEnd"/>
      <w:r>
        <w:t xml:space="preserve"> Štefica i VETERINARSKA STANICA BJELOVAR d.o.o. iz Bjelovara na navedenoj nekretnini ostaju u cijelosti nenamireni sa svojim potraživanjima temeljem </w:t>
      </w:r>
      <w:proofErr w:type="spellStart"/>
      <w:r>
        <w:t>razlučnih</w:t>
      </w:r>
      <w:proofErr w:type="spellEnd"/>
      <w:r>
        <w:t xml:space="preserve"> prava, s obzirom na postignutu cijenu navedene nekretnine.</w:t>
      </w:r>
    </w:p>
    <w:p w:rsidRDefault="000E306C" w:rsidP="000E306C" w:rsidR="000E306C">
      <w:pPr>
        <w:jc w:val="both"/>
      </w:pPr>
      <w:r>
        <w:tab/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90,75 </w:t>
      </w:r>
    </w:p>
    <w:p w:rsidRDefault="000E306C" w:rsidP="000E306C" w:rsidR="000E306C">
      <w:pPr>
        <w:jc w:val="center"/>
      </w:pPr>
      <w:r>
        <w:lastRenderedPageBreak/>
        <w:t>2</w:t>
      </w:r>
    </w:p>
    <w:p w:rsidRDefault="000E306C" w:rsidP="000E306C" w:rsidR="000E306C">
      <w:pPr>
        <w:jc w:val="right"/>
      </w:pPr>
      <w:r>
        <w:t>Poslovni broj:7 St-33/2015-143</w:t>
      </w:r>
    </w:p>
    <w:p w:rsidRDefault="000E306C" w:rsidP="000E306C" w:rsidR="000E306C">
      <w:pPr>
        <w:jc w:val="both"/>
      </w:pPr>
      <w:r>
        <w:t>kuna, a zbog čega je temeljem čl.31.Zakona o izmjenama i dopunama Stečajnog zakona (NN broj 104/2017) riješeno kao u izreci ovog rješenja.</w:t>
      </w:r>
    </w:p>
    <w:p w:rsidRDefault="000E306C" w:rsidP="000E306C" w:rsidR="000E306C">
      <w:pPr>
        <w:ind w:firstLine="720"/>
        <w:jc w:val="both"/>
      </w:pPr>
      <w:r>
        <w:t>U Bjelovaru 29. siječnja 2018.</w:t>
      </w:r>
    </w:p>
    <w:p w:rsidRDefault="000E306C" w:rsidP="000E306C" w:rsidR="000E306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0E306C" w:rsidP="000E306C" w:rsidR="000E30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0E306C" w:rsidP="000E306C" w:rsidR="000E306C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E306C" w:rsidP="000E306C" w:rsidR="000E306C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E306C" w:rsidP="000E306C" w:rsidR="000E306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0E306C" w:rsidP="000E306C" w:rsidR="000E306C">
      <w:pPr>
        <w:jc w:val="both"/>
      </w:pPr>
    </w:p>
    <w:p w:rsidRDefault="000E306C" w:rsidP="000E306C" w:rsidR="000E306C">
      <w:pPr>
        <w:ind w:firstLine="720"/>
        <w:jc w:val="both"/>
      </w:pPr>
    </w:p>
    <w:p w:rsidRDefault="000E306C" w:rsidP="000E306C" w:rsidR="000E306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6C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225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St-33/2015-143</izvorni_sadrzaj>
    <derivirana_varijabla naziv="DomainObject.Oznaka_1">St-33/2015-143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St-33/2015-143</izvorni_sadrzaj>
    <derivirana_varijabla naziv="DomainObject.PoslovniBrojDokumenta_1">St-33/2015-143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13D33-C270-40A6-A465-3F8E0E512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2399</properties:Characters>
  <properties:Lines>52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