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b8d5" w14:paraId="544b8d5" w:rsidRDefault="00AB4602" w:rsidP="007D6F5B" w:rsidR="007D6F5B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</w:r>
      <w:r w:rsidR="007D6F5B" w:rsidRPr="007D6F5B">
        <w:rPr>
          <w:rFonts w:cs="Times New Roman"/>
        </w:rPr>
        <w:tab/>
        <w:t xml:space="preserve">  1 St-2769/16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      REPUBLIKA HRVATSKA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 TRGOVAČKI SUD U ZAGREBU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       Stalna služba u Karlovcu 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Karlovac, Trg hrvatskih branitelja 1/II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R E P U B L I K A   H R V A T S  K A</w:t>
      </w: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ab/>
        <w:t>R J E Š E N J E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LAETUS d.o.o. u stečaju, Zagreb, Školski prilaz 3, OIB: 71118073002, 1. veljače 2018.</w:t>
      </w:r>
    </w:p>
    <w:p w:rsidRDefault="007D6F5B" w:rsidP="007D6F5B" w:rsidR="007D6F5B" w:rsidRPr="007D6F5B">
      <w:pPr>
        <w:spacing w:after="0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r i j e š i o   j e</w:t>
      </w:r>
    </w:p>
    <w:p w:rsidRDefault="007D6F5B" w:rsidP="007D6F5B" w:rsidR="007D6F5B" w:rsidRPr="007D6F5B">
      <w:pPr>
        <w:spacing w:after="0"/>
        <w:ind w:left="1211"/>
        <w:contextualSpacing/>
        <w:jc w:val="both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7D6F5B">
        <w:rPr>
          <w:rFonts w:cs="Times New Roman" w:eastAsia="Times New Roman"/>
          <w:lang w:eastAsia="hr-HR"/>
        </w:rPr>
        <w:tab/>
        <w:t xml:space="preserve">Stečajnom upravitelju Nevenki Koroman, Zagreb, </w:t>
      </w:r>
      <w:proofErr w:type="spellStart"/>
      <w:r w:rsidRPr="007D6F5B">
        <w:rPr>
          <w:rFonts w:cs="Times New Roman" w:eastAsia="Times New Roman"/>
          <w:lang w:eastAsia="hr-HR"/>
        </w:rPr>
        <w:t>Gjure</w:t>
      </w:r>
      <w:proofErr w:type="spellEnd"/>
      <w:r w:rsidRPr="007D6F5B">
        <w:rPr>
          <w:rFonts w:cs="Times New Roman" w:eastAsia="Times New Roman"/>
          <w:lang w:eastAsia="hr-HR"/>
        </w:rPr>
        <w:t xml:space="preserve"> </w:t>
      </w:r>
      <w:proofErr w:type="spellStart"/>
      <w:r w:rsidRPr="007D6F5B">
        <w:rPr>
          <w:rFonts w:cs="Times New Roman" w:eastAsia="Times New Roman"/>
          <w:lang w:eastAsia="hr-HR"/>
        </w:rPr>
        <w:t>Szaba</w:t>
      </w:r>
      <w:proofErr w:type="spellEnd"/>
      <w:r w:rsidRPr="007D6F5B">
        <w:rPr>
          <w:rFonts w:cs="Times New Roman" w:eastAsia="Times New Roman"/>
          <w:lang w:eastAsia="hr-HR"/>
        </w:rPr>
        <w:t xml:space="preserve"> 4, OIB: 29918517997, određuje se nagrada u iznosu od 72.169,76 kn bruto.  </w:t>
      </w:r>
    </w:p>
    <w:p w:rsidRDefault="007D6F5B" w:rsidP="007D6F5B" w:rsidR="007D6F5B" w:rsidRPr="007D6F5B">
      <w:pPr>
        <w:spacing w:after="0"/>
        <w:ind w:left="1062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6F5B">
        <w:rPr>
          <w:rFonts w:cs="Times New Roman" w:eastAsia="Times New Roman"/>
          <w:lang w:eastAsia="hr-HR"/>
        </w:rPr>
        <w:t>Obrazloženje</w:t>
      </w: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6F5B" w:rsidP="007D6F5B" w:rsidR="007D6F5B" w:rsidRPr="007D6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Stečajni upravitelj je podneskom od 23. siječnja 2018. stavio zahtjev za određivanje nagrade za rad stečajnom upravitelju s obzirom da je u postupku unovčena cjelokupna imovina stečajnog dužnika za iznos od 652.121,98 kn, pa predlaže da mu se sukladno Uredbi o kriterijima i načinu obračuna i plaćanja nagrade stečajnim upraviteljima (Narodne novine broj 105/15, dalje: Uredba) odredi nagrada u iznosu od 72.169,76 kn bruto. </w:t>
      </w:r>
    </w:p>
    <w:p w:rsidRDefault="007D6F5B" w:rsidP="007D6F5B" w:rsidR="007D6F5B" w:rsidRPr="007D6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S obzirom na osnovu vrijednosti unovčene stečajne mase od 652.121,98 kn, primjenom tablice za izračun nagrade stečajnom upravitelju u smislu odredbe čl. 7. Uredbe, stečajni upravitelj osnovano potražuje nagradu u bruto iznosu od 72.169,76 kn, pa je odlučeno kao u izreci ovog rješenja.</w:t>
      </w:r>
    </w:p>
    <w:p w:rsidRDefault="007D6F5B" w:rsidP="007D6F5B" w:rsidR="007D6F5B" w:rsidRPr="007D6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jc w:val="center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U Karlovcu 1. veljače 2018.</w:t>
      </w:r>
    </w:p>
    <w:p w:rsidRDefault="007D6F5B" w:rsidP="007D6F5B" w:rsidR="007D6F5B" w:rsidRPr="007D6F5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   Stečajni sudac:</w:t>
      </w:r>
    </w:p>
    <w:p w:rsidRDefault="007D6F5B" w:rsidP="007D6F5B" w:rsidR="007D6F5B" w:rsidRPr="007D6F5B">
      <w:pPr>
        <w:spacing w:after="0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7D6F5B" w:rsidP="007D6F5B" w:rsidR="007D6F5B" w:rsidRPr="007D6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F5B" w:rsidP="007D6F5B" w:rsidR="007D6F5B" w:rsidRPr="007D6F5B">
      <w:pPr>
        <w:spacing w:after="0"/>
        <w:jc w:val="right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D6F5B">
        <w:rPr>
          <w:rFonts w:cs="Times New Roman" w:eastAsia="Times New Roman"/>
          <w:lang w:eastAsia="hr-HR"/>
        </w:rPr>
        <w:t>otpravka</w:t>
      </w:r>
      <w:proofErr w:type="spellEnd"/>
      <w:r w:rsidRPr="007D6F5B">
        <w:rPr>
          <w:rFonts w:cs="Times New Roman" w:eastAsia="Times New Roman"/>
          <w:lang w:eastAsia="hr-HR"/>
        </w:rPr>
        <w:t>-ovlašteni službenik:</w:t>
      </w:r>
    </w:p>
    <w:p w:rsidRDefault="007D6F5B" w:rsidP="007D6F5B" w:rsidR="007D6F5B" w:rsidRPr="007D6F5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Draženka Prpić</w:t>
      </w:r>
    </w:p>
    <w:p w:rsidRDefault="007D6F5B" w:rsidP="007D6F5B" w:rsidR="007D6F5B" w:rsidRPr="007D6F5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PRAVNA POUKA:</w:t>
      </w:r>
    </w:p>
    <w:p w:rsidRDefault="007D6F5B" w:rsidP="007D6F5B" w:rsidR="007D6F5B" w:rsidRPr="007D6F5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6F5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sectPr w:rsidSect="0032366B" w:rsidR="007D6F5B" w:rsidRPr="007D6F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5B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54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St-2769/2016-58</izvorni_sadrzaj>
    <derivirana_varijabla naziv="DomainObject.Oznaka_1">St-2769/2016-58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St-2769/2016-58</izvorni_sadrzaj>
    <derivirana_varijabla naziv="DomainObject.PoslovniBrojDokumenta_1">St-2769/2016-58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2A127-F4DC-438F-A6ED-56FB3B9AA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1330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2018-02-01T12:43:00Z</cp:lastPrinted>
  <dcterms:modified xmlns:xsi="http://www.w3.org/2001/XMLSchema-instance" xsi:type="dcterms:W3CDTF">2018-02-01T12:43:00Z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St-2769/2016-58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