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dc0f" w14:paraId="c59dc0f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B43C4">
        <w:t>653/15-</w:t>
      </w:r>
      <w:r w:rsidR="00B02177">
        <w:t>30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B02177" w:rsidP="000F60FD" w:rsidR="000F60FD" w:rsidRPr="001D63A9">
      <w:pPr>
        <w:jc w:val="center"/>
      </w:pPr>
      <w:r>
        <w:t>R J E Š E N J E</w:t>
      </w:r>
      <w:r w:rsidR="00C56361">
        <w:t xml:space="preserve"> 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B43C4">
        <w:t>TLM Aluminium d.d.</w:t>
      </w:r>
      <w:r w:rsidR="00CC7F65">
        <w:t>,</w:t>
      </w:r>
      <w:r w:rsidR="005B43C4">
        <w:t xml:space="preserve"> Šibenik, Ulica Narodnog preporoda 12, Šibenik, </w:t>
      </w:r>
      <w:r w:rsidR="005B43C4" w:rsidRPr="00F60CD9">
        <w:t>OIB:</w:t>
      </w:r>
      <w:r w:rsidR="005B43C4">
        <w:t xml:space="preserve"> 82733440679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02177">
        <w:t>22</w:t>
      </w:r>
      <w:r w:rsidR="005B43C4">
        <w:t>. prosinca</w:t>
      </w:r>
      <w:r w:rsidR="007C32D8">
        <w:t xml:space="preserve"> </w:t>
      </w:r>
      <w:r w:rsidR="008C41CD">
        <w:t>2015</w:t>
      </w:r>
      <w:r w:rsidR="001B3070" w:rsidRPr="007E0FEA">
        <w:t>.</w:t>
      </w:r>
      <w:r w:rsidR="006D749E" w:rsidRPr="007E0FEA">
        <w:t>,</w:t>
      </w:r>
    </w:p>
    <w:p w:rsidRDefault="00A323C8" w:rsidP="00A323C8" w:rsidR="00A323C8"/>
    <w:p w:rsidRDefault="00B02177" w:rsidP="000F60FD" w:rsidR="000F60FD" w:rsidRPr="00696A23">
      <w:pPr>
        <w:jc w:val="center"/>
      </w:pPr>
      <w:r>
        <w:t xml:space="preserve"> r i j e š i o </w:t>
      </w:r>
      <w:r w:rsidR="00A323C8">
        <w:t xml:space="preserve"> </w:t>
      </w:r>
      <w:r w:rsidR="000F60FD" w:rsidRPr="00696A23">
        <w:t xml:space="preserve">  j e</w:t>
      </w:r>
    </w:p>
    <w:p w:rsidRDefault="00A323C8" w:rsidP="000F60FD" w:rsidR="00A323C8">
      <w:pPr>
        <w:rPr>
          <w:b/>
        </w:rPr>
      </w:pPr>
    </w:p>
    <w:p w:rsidRDefault="00A323C8" w:rsidP="00A323C8" w:rsidR="00711F36">
      <w:pPr>
        <w:jc w:val="both"/>
      </w:pPr>
      <w:r>
        <w:rPr>
          <w:b/>
        </w:rPr>
        <w:tab/>
      </w:r>
      <w:r w:rsidR="00711F36" w:rsidRPr="00711F36">
        <w:t xml:space="preserve">I </w:t>
      </w:r>
      <w:r w:rsidR="00C56361">
        <w:t>Odbija</w:t>
      </w:r>
      <w:r w:rsidR="00711F36">
        <w:t xml:space="preserve"> se zahtjev stečajnog upravitelja </w:t>
      </w:r>
      <w:r w:rsidR="00C56361">
        <w:t>Branka Morića</w:t>
      </w:r>
      <w:r w:rsidR="00711F36">
        <w:t xml:space="preserve"> za izuzeće u predmetu 1 St-653/15.</w:t>
      </w:r>
    </w:p>
    <w:p w:rsidRDefault="00A323C8" w:rsidP="00C56361" w:rsidR="00A323C8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C56361">
      <w:pPr>
        <w:jc w:val="both"/>
      </w:pPr>
      <w:r w:rsidRPr="007E0FEA">
        <w:tab/>
      </w:r>
      <w:r w:rsidR="00B02177">
        <w:t xml:space="preserve">Stečajni upravitelj Branko Morić koji je automatskom dodjelom imenovan za stečajnog upravitelja u ovom predmetu podnio je dana 16. prosinca 2015. zahtjev za razrješenje od te dužnosti. Zahtjev je obrazložio činjenicom da je on imenovan povjerenikom predstečajne nagodbe u predmetu ovog suda </w:t>
      </w:r>
      <w:r w:rsidR="00524CFE">
        <w:t xml:space="preserve">br. 2 St-550/15 BADIS d.o.o. Šibenik, te da je u tom predmetu već ispitao tražbine te utvrdio da je TLM Aluminium d.d. Šibenik vjerovnik navedenog predstečajnog dužnika, čiju tražbinu je priznao u cijelosti. </w:t>
      </w:r>
    </w:p>
    <w:p w:rsidRDefault="00524CFE" w:rsidP="00B13C8D" w:rsidR="00524CFE">
      <w:pPr>
        <w:jc w:val="both"/>
      </w:pPr>
      <w:r>
        <w:tab/>
        <w:t>Zahtjev nije osnovan.</w:t>
      </w:r>
    </w:p>
    <w:p w:rsidRDefault="00524CFE" w:rsidP="00ED48B4" w:rsidR="00524CFE">
      <w:pPr>
        <w:jc w:val="both"/>
      </w:pPr>
      <w:r>
        <w:tab/>
        <w:t>Odredbom čl. 77. Stečajnog zakona (Narodne novine 71/15) propisani su slučajevi u kojima stečajni upravitelj ne može obavljati tu dužnost, dok se odredbom čl. 10. istog Zakona propisuje odgovarajuća primjena pravila parničnog postupka u kom smislu odredba čl. 71. Zakona o parničnom postupku (</w:t>
      </w:r>
      <w:r w:rsidR="00ED48B4" w:rsidRPr="00137FFC">
        <w:t>Narodne novine broj 53/91, 91/92, 112/99, 117/03, 88/05, 2/07, 84/08, 123/08, 57/11</w:t>
      </w:r>
      <w:r w:rsidR="00ED48B4">
        <w:t>,</w:t>
      </w:r>
      <w:r w:rsidR="00ED48B4" w:rsidRPr="00137FFC">
        <w:t xml:space="preserve"> 25/13</w:t>
      </w:r>
      <w:r w:rsidR="00ED48B4">
        <w:t xml:space="preserve"> i 89/14</w:t>
      </w:r>
      <w:r w:rsidR="00ED48B4" w:rsidRPr="00137FFC">
        <w:t>)</w:t>
      </w:r>
      <w:r w:rsidR="00ED48B4">
        <w:t xml:space="preserve"> p</w:t>
      </w:r>
      <w:r>
        <w:t>ropisuje situacije u kojima bi moglo doći do izuzeća između ostalog i stečajnog</w:t>
      </w:r>
      <w:r w:rsidR="00292216">
        <w:t xml:space="preserve"> upravitelja, a sve u smislu odredbe čl. 77. st. 2. Stečajnog zakona. </w:t>
      </w:r>
    </w:p>
    <w:p w:rsidRDefault="00292216" w:rsidP="00B13C8D" w:rsidR="00B02177">
      <w:pPr>
        <w:jc w:val="both"/>
      </w:pPr>
      <w:r>
        <w:tab/>
        <w:t>Iz citiranih zakonskih propisa ne proizlazi da bi uloga povjerenika predstečajne nagodbe u društvu dužnika stečajnog dužnika i to pogotovo u situaciji kada je tražbina stečajnog dužnika kao vjerovnika već prethodno ispita</w:t>
      </w:r>
      <w:r w:rsidR="00ED48B4">
        <w:t>na i priznata u predstečajnom p</w:t>
      </w:r>
      <w:r>
        <w:t>ostupku</w:t>
      </w:r>
      <w:r w:rsidR="00ED48B4">
        <w:t xml:space="preserve"> bila razlog za izuzeće.</w:t>
      </w:r>
    </w:p>
    <w:p w:rsidRDefault="00ED48B4" w:rsidP="00ED48B4" w:rsidR="00ED48B4">
      <w:pPr>
        <w:ind w:firstLine="708"/>
        <w:jc w:val="both"/>
      </w:pPr>
      <w:r>
        <w:t xml:space="preserve">Stoga je odlučeno kao u izreci. </w:t>
      </w:r>
    </w:p>
    <w:p w:rsidRDefault="00B02177" w:rsidP="00B13C8D" w:rsidR="00B02177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B02177">
        <w:t>22</w:t>
      </w:r>
      <w:r w:rsidR="00477430">
        <w:t>. prosinca</w:t>
      </w:r>
      <w:r w:rsidR="00696A23">
        <w:t xml:space="preserve"> 2015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8B1E91" w:rsidP="00A323C8" w:rsidR="008B1E91">
      <w:pPr>
        <w:jc w:val="right"/>
      </w:pPr>
      <w:r w:rsidRPr="002C500F">
        <w:t>Stečajni sudac</w:t>
      </w:r>
      <w:r>
        <w:t>:</w:t>
      </w:r>
    </w:p>
    <w:p w:rsidRDefault="00223098" w:rsidP="00A323C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A323C8" w:rsidR="003A199E">
      <w:pPr>
        <w:jc w:val="both"/>
      </w:pPr>
      <w:r w:rsidRPr="007E0FEA">
        <w:t xml:space="preserve">Protiv ovog </w:t>
      </w:r>
      <w:r w:rsidR="008130AE">
        <w:t>rješenja</w:t>
      </w:r>
      <w:r w:rsidR="00A323C8">
        <w:t xml:space="preserve"> nije dopuštena žalba. </w:t>
      </w:r>
      <w:r w:rsidRPr="007E0FEA">
        <w:t xml:space="preserve"> </w:t>
      </w:r>
    </w:p>
    <w:p w:rsidRDefault="00A323C8" w:rsidP="00524CFE" w:rsidR="00A323C8">
      <w:pPr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C56361" w:rsidP="003A199E" w:rsidR="00711F36">
      <w:pPr>
        <w:numPr>
          <w:ilvl w:val="0"/>
          <w:numId w:val="2"/>
        </w:numPr>
        <w:jc w:val="both"/>
      </w:pPr>
      <w:r>
        <w:t>Branku Moriću</w:t>
      </w:r>
    </w:p>
    <w:p w:rsidRDefault="005966D7" w:rsidP="003A199E" w:rsidR="005966D7" w:rsidRPr="00711F36">
      <w:pPr>
        <w:numPr>
          <w:ilvl w:val="0"/>
          <w:numId w:val="2"/>
        </w:numPr>
        <w:jc w:val="both"/>
      </w:pPr>
      <w:r>
        <w:t>e-oglasna ploča suda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A323C8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216" w:rsidR="00292216">
      <w:r>
        <w:separator/>
      </w:r>
    </w:p>
  </w:endnote>
  <w:endnote w:id="0" w:type="continuationSeparator">
    <w:p w:rsidRDefault="00292216" w:rsidR="00292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216" w:rsidP="00226C22" w:rsidR="0029221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2216" w:rsidP="00226C22" w:rsidR="0029221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216" w:rsidP="00226C22" w:rsidR="0029221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216" w:rsidR="00292216">
      <w:r>
        <w:separator/>
      </w:r>
    </w:p>
  </w:footnote>
  <w:footnote w:id="0" w:type="continuationSeparator">
    <w:p w:rsidRDefault="00292216" w:rsidR="00292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216" w:rsidP="00D83596" w:rsidR="002922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2216" w:rsidR="002922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216" w:rsidP="00D83596" w:rsidR="0029221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B797E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92216" w:rsidP="00C61A2E" w:rsidR="00292216">
    <w:pPr>
      <w:pStyle w:val="Zaglavlje"/>
      <w:jc w:val="right"/>
    </w:pPr>
    <w:r w:rsidRPr="005B49F8">
      <w:t>Poslovni broj 1 St-</w:t>
    </w:r>
    <w:r>
      <w:t>653/15-23</w:t>
    </w:r>
  </w:p>
  <w:p w:rsidRDefault="00292216" w:rsidP="00C61A2E" w:rsidR="002922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216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53BF"/>
    <w:rsid w:val="004B5BE6"/>
    <w:rsid w:val="004B5FDA"/>
    <w:rsid w:val="004B629B"/>
    <w:rsid w:val="004B797E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24CFE"/>
    <w:rsid w:val="00532154"/>
    <w:rsid w:val="005333A7"/>
    <w:rsid w:val="005343C1"/>
    <w:rsid w:val="0053558F"/>
    <w:rsid w:val="0054102B"/>
    <w:rsid w:val="00541A32"/>
    <w:rsid w:val="005425E1"/>
    <w:rsid w:val="00552BC2"/>
    <w:rsid w:val="0058144A"/>
    <w:rsid w:val="0058440C"/>
    <w:rsid w:val="00586BE6"/>
    <w:rsid w:val="005966D7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30AE"/>
    <w:rsid w:val="008160B5"/>
    <w:rsid w:val="008164A6"/>
    <w:rsid w:val="008176A0"/>
    <w:rsid w:val="00817F65"/>
    <w:rsid w:val="00822362"/>
    <w:rsid w:val="00823E51"/>
    <w:rsid w:val="00825ED6"/>
    <w:rsid w:val="008328E7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1D79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177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36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D48B4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9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9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9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9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9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9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9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9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17879-3968-49F6-8B2E-4D1181ED3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1767</properties:Characters>
  <properties:Lines>55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2015-12-21T11:57:00Z</dcterms:created>
  <dc:creator>Ardena Bajlo</dc:creator>
  <cp:lastModifiedBy>wsadmin</cp:lastModifiedBy>
  <cp:lastPrinted>2015-12-22T12:39:00Z</cp:lastPrinted>
  <dcterms:modified xmlns:xsi="http://www.w3.org/2001/XMLSchema-instance" xsi:type="dcterms:W3CDTF">2015-12-23T07:44:00Z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