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69037d" w14:paraId="e69037d" w:rsidRDefault="00E057A2" w:rsidP="00910611" w:rsidR="00E057A2" w:rsidRPr="00C00D99">
      <w:pPr>
        <w:ind w:firstLine="708"/>
        <w15:collapsed w:val="false"/>
        <w:rPr>
          <w:b w:val="false"/>
        </w:rPr>
      </w:pPr>
      <w:bookmarkStart w:name="_GoBack" w:id="0"/>
      <w:bookmarkEnd w:id="0"/>
      <w:r w:rsidRPr="00C00D99">
        <w:rPr>
          <w:b w:val="false"/>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057A2" w:rsidP="00910611" w:rsidR="00E057A2" w:rsidRPr="00C00D99">
      <w:pPr>
        <w:rPr>
          <w:b w:val="false"/>
        </w:rPr>
      </w:pPr>
      <w:r w:rsidRPr="00C00D99">
        <w:rPr>
          <w:rFonts w:eastAsia="MS Mincho"/>
          <w:b w:val="false"/>
        </w:rPr>
        <w:t>REPUBLIKA HRVATSKA</w:t>
      </w:r>
    </w:p>
    <w:p w:rsidRDefault="00E057A2" w:rsidP="00910611" w:rsidR="00E057A2" w:rsidRPr="00C00D99">
      <w:pPr>
        <w:rPr>
          <w:b w:val="false"/>
        </w:rPr>
      </w:pPr>
      <w:r w:rsidRPr="00C00D99">
        <w:rPr>
          <w:rFonts w:eastAsia="MS Mincho"/>
          <w:b w:val="false"/>
        </w:rPr>
        <w:t>TRGOVAČKI SUD U RIJECI</w:t>
      </w:r>
    </w:p>
    <w:p w:rsidRDefault="00E057A2" w:rsidR="00E057A2" w:rsidRPr="00C00D99">
      <w:pPr>
        <w:rPr>
          <w:rFonts w:eastAsia="MS Mincho"/>
          <w:b w:val="false"/>
        </w:rPr>
      </w:pPr>
      <w:r w:rsidRPr="00C00D99">
        <w:rPr>
          <w:rFonts w:eastAsia="MS Mincho"/>
          <w:b w:val="false"/>
        </w:rPr>
        <w:t xml:space="preserve">      Rijeka, Zadarska 1 i 3</w:t>
      </w:r>
    </w:p>
    <w:p w:rsidRDefault="00C00D99" w:rsidP="00C00D99" w:rsidR="00C00D99" w:rsidRPr="00C00D99">
      <w:pPr>
        <w:jc w:val="right"/>
        <w:rPr>
          <w:rFonts w:hAnsi="Times New Roman" w:ascii="Times New Roman"/>
          <w:b w:val="false"/>
        </w:rPr>
      </w:pPr>
      <w:r w:rsidRPr="00C00D99">
        <w:rPr>
          <w:rFonts w:hAnsi="Times New Roman" w:ascii="Times New Roman"/>
          <w:b w:val="false"/>
        </w:rPr>
        <w:t>Poslovni broj  14. St-551/2011-213</w:t>
      </w:r>
    </w:p>
    <w:p w:rsidRDefault="00C00D99" w:rsidP="00C00D99" w:rsidR="00C00D99" w:rsidRPr="00C00D99">
      <w:pPr>
        <w:rPr>
          <w:b w:val="false"/>
        </w:rPr>
      </w:pPr>
      <w:r w:rsidRPr="00C00D99">
        <w:rPr>
          <w:b w:val="false"/>
        </w:rPr>
        <w:tab/>
      </w:r>
      <w:r w:rsidRPr="00C00D99">
        <w:rPr>
          <w:b w:val="false"/>
        </w:rPr>
        <w:tab/>
      </w:r>
      <w:r w:rsidRPr="00C00D99">
        <w:rPr>
          <w:b w:val="false"/>
        </w:rPr>
        <w:tab/>
      </w:r>
    </w:p>
    <w:p w:rsidRDefault="00C00D99" w:rsidP="00C00D99" w:rsidR="00C00D99" w:rsidRPr="00C00D99">
      <w:pPr>
        <w:rPr>
          <w:b w:val="false"/>
        </w:rPr>
      </w:pPr>
    </w:p>
    <w:p w:rsidRDefault="00C00D99" w:rsidP="00C00D99" w:rsidR="00C00D99" w:rsidRPr="00C00D99">
      <w:pPr>
        <w:jc w:val="center"/>
        <w:rPr>
          <w:rFonts w:hAnsi="Times New Roman" w:ascii="Times New Roman"/>
          <w:b w:val="false"/>
        </w:rPr>
      </w:pPr>
      <w:r w:rsidRPr="00C00D99">
        <w:rPr>
          <w:rFonts w:hAnsi="Times New Roman" w:ascii="Times New Roman"/>
          <w:b w:val="false"/>
        </w:rPr>
        <w:t>R E P U B L I K A    H R V A T S K A</w:t>
      </w:r>
    </w:p>
    <w:p w:rsidRDefault="00C00D99" w:rsidP="00C00D99" w:rsidR="00C00D99" w:rsidRPr="00C00D99">
      <w:pPr>
        <w:jc w:val="center"/>
        <w:rPr>
          <w:rFonts w:hAnsi="Times New Roman" w:ascii="Times New Roman"/>
          <w:b w:val="false"/>
        </w:rPr>
      </w:pPr>
      <w:r w:rsidRPr="00C00D99">
        <w:rPr>
          <w:rFonts w:hAnsi="Times New Roman" w:ascii="Times New Roman"/>
          <w:b w:val="false"/>
        </w:rPr>
        <w:t>R J E Š E N J E</w:t>
      </w:r>
    </w:p>
    <w:p w:rsidRDefault="00C00D99" w:rsidP="00C00D99" w:rsidR="00C00D99" w:rsidRPr="00C00D99">
      <w:pPr>
        <w:jc w:val="center"/>
        <w:rPr>
          <w:rFonts w:hAnsi="Times New Roman" w:ascii="Times New Roman"/>
          <w:b w:val="false"/>
        </w:rPr>
      </w:pPr>
    </w:p>
    <w:p w:rsidRDefault="00C00D99" w:rsidP="00C00D99" w:rsidR="00C00D99" w:rsidRPr="00C00D99">
      <w:pPr>
        <w:jc w:val="center"/>
        <w:rPr>
          <w:rFonts w:hAnsi="Times New Roman" w:ascii="Times New Roman"/>
          <w:b w:val="false"/>
        </w:rPr>
      </w:pPr>
    </w:p>
    <w:p w:rsidRDefault="00C00D99" w:rsidP="00C00D99" w:rsidR="00C00D99" w:rsidRPr="00C00D99">
      <w:pPr>
        <w:jc w:val="both"/>
        <w:rPr>
          <w:rFonts w:hAnsi="Times New Roman" w:ascii="Times New Roman"/>
          <w:b w:val="false"/>
        </w:rPr>
      </w:pPr>
      <w:r w:rsidRPr="00C00D99">
        <w:rPr>
          <w:rFonts w:hAnsi="Times New Roman" w:ascii="Times New Roman"/>
          <w:b w:val="false"/>
        </w:rPr>
        <w:tab/>
      </w:r>
      <w:r w:rsidRPr="00741AFD">
        <w:rPr>
          <w:rFonts w:hAnsi="Times New Roman" w:ascii="Times New Roman"/>
          <w:b w:val="false"/>
        </w:rPr>
        <w:t xml:space="preserve">Trgovački sud u Rijeci, po stečajnom sucu Veri Jelenović u stečajnom postupku nad </w:t>
      </w:r>
      <w:bookmarkStart w:name="OLE_LINK1" w:id="1"/>
      <w:bookmarkStart w:name="OLE_LINK2" w:id="2"/>
      <w:r w:rsidRPr="00741AFD">
        <w:rPr>
          <w:rFonts w:hAnsi="Times New Roman" w:ascii="Times New Roman"/>
          <w:b w:val="false"/>
        </w:rPr>
        <w:t>dužnikom S.A.X.B.A.U. društvo s ograničenom odgovorno</w:t>
      </w:r>
      <w:bookmarkEnd w:id="1"/>
      <w:r w:rsidRPr="00741AFD">
        <w:rPr>
          <w:rFonts w:hAnsi="Times New Roman" w:ascii="Times New Roman"/>
          <w:b w:val="false"/>
        </w:rPr>
        <w:t>šću za graditeljstvo i poslovanje nekretninama u stečaju Labin, Kature 24/1</w:t>
      </w:r>
      <w:bookmarkEnd w:id="2"/>
      <w:r w:rsidRPr="00741AFD">
        <w:rPr>
          <w:rFonts w:hAnsi="Times New Roman" w:ascii="Times New Roman"/>
          <w:b w:val="false"/>
        </w:rPr>
        <w:t>,  OIB 87403406285</w:t>
      </w:r>
      <w:r w:rsidRPr="00C00D99">
        <w:rPr>
          <w:rFonts w:hAnsi="Times New Roman" w:ascii="Times New Roman"/>
          <w:b w:val="false"/>
        </w:rPr>
        <w:t xml:space="preserve">,  dana </w:t>
      </w:r>
      <w:r>
        <w:rPr>
          <w:rFonts w:hAnsi="Times New Roman" w:ascii="Times New Roman"/>
          <w:b w:val="false"/>
        </w:rPr>
        <w:t>2</w:t>
      </w:r>
      <w:r w:rsidRPr="00C00D99">
        <w:rPr>
          <w:rFonts w:hAnsi="Times New Roman" w:ascii="Times New Roman"/>
          <w:b w:val="false"/>
        </w:rPr>
        <w:t xml:space="preserve">1. </w:t>
      </w:r>
      <w:r>
        <w:rPr>
          <w:rFonts w:hAnsi="Times New Roman" w:ascii="Times New Roman"/>
          <w:b w:val="false"/>
        </w:rPr>
        <w:t xml:space="preserve">lipnja </w:t>
      </w:r>
      <w:r w:rsidRPr="00C00D99">
        <w:rPr>
          <w:rFonts w:hAnsi="Times New Roman" w:ascii="Times New Roman"/>
          <w:b w:val="false"/>
        </w:rPr>
        <w:t>201</w:t>
      </w:r>
      <w:r>
        <w:rPr>
          <w:rFonts w:hAnsi="Times New Roman" w:ascii="Times New Roman"/>
          <w:b w:val="false"/>
        </w:rPr>
        <w:t>8</w:t>
      </w:r>
      <w:r w:rsidRPr="00C00D99">
        <w:rPr>
          <w:rFonts w:hAnsi="Times New Roman" w:ascii="Times New Roman"/>
          <w:b w:val="false"/>
        </w:rPr>
        <w:t xml:space="preserve">. </w:t>
      </w:r>
    </w:p>
    <w:p w:rsidRDefault="00C00D99" w:rsidP="00C00D99" w:rsidR="00C00D99" w:rsidRPr="00C00D99">
      <w:pPr>
        <w:rPr>
          <w:rFonts w:hAnsi="Times New Roman" w:ascii="Times New Roman"/>
          <w:b w:val="false"/>
        </w:rPr>
      </w:pPr>
    </w:p>
    <w:p w:rsidRDefault="00C00D99" w:rsidP="00C00D99" w:rsidR="00C00D99" w:rsidRPr="00C00D99">
      <w:pPr>
        <w:jc w:val="center"/>
        <w:rPr>
          <w:rFonts w:hAnsi="Times New Roman" w:ascii="Times New Roman"/>
          <w:b w:val="false"/>
        </w:rPr>
      </w:pPr>
      <w:r w:rsidRPr="00C00D99">
        <w:rPr>
          <w:rFonts w:hAnsi="Times New Roman" w:ascii="Times New Roman"/>
          <w:b w:val="false"/>
        </w:rPr>
        <w:t>r i j e š i o  j e</w:t>
      </w:r>
    </w:p>
    <w:p w:rsidRDefault="00C00D99" w:rsidP="00C00D99" w:rsidR="00C00D99" w:rsidRPr="00C00D99">
      <w:pPr>
        <w:rPr>
          <w:rFonts w:hAnsi="Times New Roman" w:ascii="Times New Roman"/>
          <w:b w:val="false"/>
        </w:rPr>
      </w:pPr>
      <w:r w:rsidRPr="00C00D99">
        <w:rPr>
          <w:rFonts w:hAnsi="Times New Roman" w:ascii="Times New Roman"/>
          <w:b w:val="false"/>
        </w:rPr>
        <w:tab/>
      </w:r>
      <w:r w:rsidRPr="00C00D99">
        <w:rPr>
          <w:rFonts w:hAnsi="Times New Roman" w:ascii="Times New Roman"/>
          <w:b w:val="false"/>
        </w:rPr>
        <w:tab/>
      </w:r>
    </w:p>
    <w:p w:rsidRDefault="00C00D99" w:rsidP="00C00D99" w:rsidR="00C00D99" w:rsidRPr="00C00D99">
      <w:pPr>
        <w:rPr>
          <w:rFonts w:hAnsi="Times New Roman" w:ascii="Times New Roman"/>
          <w:b w:val="false"/>
        </w:rPr>
      </w:pPr>
      <w:r w:rsidRPr="00C00D99">
        <w:rPr>
          <w:rFonts w:hAnsi="Times New Roman" w:ascii="Times New Roman"/>
          <w:b w:val="false"/>
        </w:rPr>
        <w:tab/>
        <w:t xml:space="preserve">Stečajnom upravitelju Kristijanu Mijandrušiću, OIB. 96007816779, Kaštanjer 24, Pula određuje se konačna nagrada za rad u iznosu od 77.725,32 kn neto. </w:t>
      </w:r>
    </w:p>
    <w:p w:rsidRDefault="00C00D99" w:rsidP="00C00D99" w:rsidR="00C00D99" w:rsidRPr="00C00D99">
      <w:pPr>
        <w:rPr>
          <w:rFonts w:hAnsi="Times New Roman" w:ascii="Times New Roman"/>
          <w:b w:val="false"/>
        </w:rPr>
      </w:pPr>
    </w:p>
    <w:p w:rsidRDefault="00C00D99" w:rsidP="00C00D99" w:rsidR="00C00D99">
      <w:pPr>
        <w:jc w:val="center"/>
        <w:rPr>
          <w:rFonts w:hAnsi="Times New Roman" w:ascii="Times New Roman"/>
          <w:b w:val="false"/>
        </w:rPr>
      </w:pPr>
      <w:r w:rsidRPr="00C00D99">
        <w:rPr>
          <w:rFonts w:hAnsi="Times New Roman" w:ascii="Times New Roman"/>
          <w:b w:val="false"/>
        </w:rPr>
        <w:t>Obrazloženje</w:t>
      </w:r>
    </w:p>
    <w:p w:rsidRDefault="00C00D99" w:rsidP="00C00D99" w:rsidR="00C00D99" w:rsidRPr="00C00D99">
      <w:pPr>
        <w:jc w:val="center"/>
        <w:rPr>
          <w:rFonts w:hAnsi="Times New Roman" w:ascii="Times New Roman"/>
          <w:b w:val="false"/>
        </w:rPr>
      </w:pPr>
    </w:p>
    <w:p w:rsidRDefault="00C00D99" w:rsidP="00C00D99" w:rsidR="00C00D99" w:rsidRPr="00C00D99">
      <w:pPr>
        <w:jc w:val="both"/>
        <w:rPr>
          <w:rFonts w:hAnsi="Times New Roman" w:ascii="Times New Roman"/>
          <w:b w:val="false"/>
        </w:rPr>
      </w:pPr>
      <w:r w:rsidRPr="00C00D99">
        <w:rPr>
          <w:rFonts w:hAnsi="Times New Roman" w:ascii="Times New Roman"/>
          <w:b w:val="false"/>
        </w:rPr>
        <w:tab/>
        <w:t xml:space="preserve"> Rješenjem ovog suda posl. br. St-551/2011 od 9. siječnja 2012. nad dužnikom je otvoren stečajni postupak, a za stečajnog upravitelja imenovana Kristijan Mijandrušić, OIB. 96007816779, Kaštanjer 24, Pula.</w:t>
      </w:r>
    </w:p>
    <w:p w:rsidRDefault="00C00D99" w:rsidP="00C00D99" w:rsidR="00C00D99" w:rsidRPr="00C00D99">
      <w:pPr>
        <w:jc w:val="both"/>
        <w:rPr>
          <w:rFonts w:hAnsi="Times New Roman" w:ascii="Times New Roman"/>
          <w:b w:val="false"/>
        </w:rPr>
      </w:pPr>
      <w:r w:rsidRPr="00C00D99">
        <w:rPr>
          <w:rFonts w:hAnsi="Times New Roman" w:ascii="Times New Roman"/>
          <w:b w:val="false"/>
        </w:rPr>
        <w:tab/>
        <w:t xml:space="preserve"> Člankom 94. stavak 1. i 2. Stečajnog zakona (objavljen u NN 71/15) koji je stupio na snagu 1. rujna 2015. godine propisano je da stečajni upravitelj ima pravo na nagradu za svoj rad koju rješenjem određuje sud prema uredbi kojom Vlada Republike Hrvatske utvrđuje kriterije i način obračuna i plaćanja nagrade stečajnim upraviteljima. Navedena se zakonska odredba primjenjuje u ovom slučaju s obzirom na odredbu članka 441. stavak 2. istog Zakona.</w:t>
      </w:r>
    </w:p>
    <w:p w:rsidRDefault="00C00D99" w:rsidP="00C00D99" w:rsidR="00C00D99" w:rsidRPr="00C00D99">
      <w:pPr>
        <w:jc w:val="both"/>
        <w:rPr>
          <w:rFonts w:hAnsi="Times New Roman" w:ascii="Times New Roman"/>
          <w:b w:val="false"/>
        </w:rPr>
      </w:pPr>
      <w:r w:rsidRPr="00C00D99">
        <w:rPr>
          <w:rFonts w:hAnsi="Times New Roman" w:ascii="Times New Roman"/>
          <w:b w:val="false"/>
        </w:rPr>
        <w:tab/>
        <w:t xml:space="preserve">Člankom 16. stavak 2. i 3. Uredbe o kriterijima i načinu obračuna i plaćanja nagrada stečajnim upraviteljima (NN 105/15) koja je na snazi od 9. listopada 2015. godine propisano je da će se za rad stečajnom upravitelju koji je obavljen do stupanja na snagu ove Uredbe obračunati nagrada po pravilima Uredbe o kriterijima i načinu obračuna i plaćanja nagrada stečajnim upraviteljima („Narodne novine“, broj 189/03) pri čemu je sud dužan utvrditi postotak nagrade koja stečajnom upravitelju pripada prema pravilima te Uredbe. Za poslove obavljene nakon stupanja na snagu ove Uredbe, nagrada će se odrediti po njenim pravilima, vodeći računa o postotku namirenja iz stavka 2. ovog članka. Stečajna masa u ovom postupku unovčena je do 3. siječnja 2014., te se nagrada stečajnom upravitelju obračunava po pravilima Uredbe o kriterijima i načinu obračuna i plaćanja nagrada stečajnim upraviteljima („Narodne novine“, broj 189/03)  </w:t>
      </w:r>
    </w:p>
    <w:p w:rsidRDefault="00C00D99" w:rsidP="00C00D99" w:rsidR="00C00D99" w:rsidRPr="00C00D99">
      <w:pPr>
        <w:jc w:val="both"/>
        <w:rPr>
          <w:rFonts w:hAnsi="Times New Roman" w:ascii="Times New Roman"/>
          <w:b w:val="false"/>
        </w:rPr>
      </w:pPr>
      <w:r w:rsidRPr="00C00D99">
        <w:rPr>
          <w:rFonts w:hAnsi="Times New Roman" w:ascii="Times New Roman"/>
          <w:b w:val="false"/>
        </w:rPr>
        <w:tab/>
        <w:t>Stečajni upravitelj Kristijan Mijandrušić je u ovom postupku unovčio stečajnu masu u iznosu od 1.943.132,97 kn.</w:t>
      </w:r>
    </w:p>
    <w:p w:rsidRDefault="00C00D99" w:rsidP="00C00D99" w:rsidR="00C00D99">
      <w:pPr>
        <w:jc w:val="both"/>
        <w:rPr>
          <w:rFonts w:hAnsi="Times New Roman" w:ascii="Times New Roman"/>
          <w:b w:val="false"/>
        </w:rPr>
      </w:pPr>
      <w:r w:rsidRPr="00C00D99">
        <w:rPr>
          <w:rFonts w:hAnsi="Times New Roman" w:ascii="Times New Roman"/>
          <w:b w:val="false"/>
        </w:rPr>
        <w:tab/>
        <w:t xml:space="preserve">Člankom 4. Uredbe o kriterijima i načinu obračuna i plaćanja nagrada stečajnim upraviteljima (Narodne novine br. 189/03) u svezi sa člankom 16. Uredbe o kriterijima i načinu obračuna i plaćanja nagrada stečajnim upraviteljima (Narodne novine br. 105/15) propisano je da će se konačna nagrada stečajnom upravitelju obračunavati primjenom tablice vrijednosti unovčene stečajne mase i postotaka, pri čemu se kod vrijednosti unovčene stečajne </w:t>
      </w:r>
      <w:r w:rsidRPr="00C00D99">
        <w:rPr>
          <w:rFonts w:hAnsi="Times New Roman" w:ascii="Times New Roman"/>
          <w:b w:val="false"/>
        </w:rPr>
        <w:lastRenderedPageBreak/>
        <w:t xml:space="preserve">mase u 2.000.000,00 do 3.000.000,00 kn obračunava nagrada u vrijednosti od 2-5%. Sud je pri tome, uzimajući u obzir trud i zalaganje stečajnog upravitelja stečajnom upravitelju obračunao nagradu od 4% od vrijednosti unovčene stečajne mase u kunama odnosno 77.725,32 kn neto. </w:t>
      </w:r>
    </w:p>
    <w:p w:rsidRDefault="00C00D99" w:rsidP="00C00D99" w:rsidR="00C00D99" w:rsidRPr="00C00D99">
      <w:pPr>
        <w:jc w:val="both"/>
        <w:rPr>
          <w:rFonts w:hAnsi="Times New Roman" w:ascii="Times New Roman"/>
          <w:b w:val="false"/>
        </w:rPr>
      </w:pPr>
    </w:p>
    <w:p w:rsidRDefault="00C00D99" w:rsidP="00C00D99" w:rsidR="00C00D99">
      <w:pPr>
        <w:jc w:val="center"/>
        <w:rPr>
          <w:rFonts w:hAnsi="Times New Roman" w:ascii="Times New Roman"/>
          <w:b w:val="false"/>
        </w:rPr>
      </w:pPr>
      <w:r w:rsidRPr="00C00D99">
        <w:rPr>
          <w:rFonts w:hAnsi="Times New Roman" w:ascii="Times New Roman"/>
          <w:b w:val="false"/>
        </w:rPr>
        <w:t>Rijeka, 21. lipnja 2018.</w:t>
      </w:r>
    </w:p>
    <w:p w:rsidRDefault="00C00D99" w:rsidP="00C00D99" w:rsidR="00C00D99" w:rsidRPr="00C00D99">
      <w:pPr>
        <w:jc w:val="center"/>
        <w:rPr>
          <w:rFonts w:hAnsi="Times New Roman" w:ascii="Times New Roman"/>
          <w:b w:val="false"/>
        </w:rPr>
      </w:pPr>
    </w:p>
    <w:p w:rsidRDefault="00C00D99" w:rsidP="00C00D99" w:rsidR="00C00D99" w:rsidRPr="00C00D99">
      <w:pPr>
        <w:rPr>
          <w:rFonts w:hAnsi="Times New Roman" w:ascii="Times New Roman"/>
          <w:b w:val="false"/>
        </w:rPr>
      </w:pPr>
      <w:r w:rsidRPr="00C00D99">
        <w:rPr>
          <w:rFonts w:hAnsi="Times New Roman" w:ascii="Times New Roman"/>
          <w:b w:val="false"/>
        </w:rPr>
        <w:tab/>
      </w:r>
      <w:r w:rsidRPr="00C00D99">
        <w:rPr>
          <w:rFonts w:hAnsi="Times New Roman" w:ascii="Times New Roman"/>
          <w:b w:val="false"/>
        </w:rPr>
        <w:tab/>
        <w:t xml:space="preserve">                </w:t>
      </w:r>
      <w:r w:rsidRPr="00C00D99">
        <w:rPr>
          <w:rFonts w:hAnsi="Times New Roman" w:ascii="Times New Roman"/>
          <w:b w:val="false"/>
        </w:rPr>
        <w:tab/>
      </w:r>
      <w:r w:rsidRPr="00C00D99">
        <w:rPr>
          <w:rFonts w:hAnsi="Times New Roman" w:ascii="Times New Roman"/>
          <w:b w:val="false"/>
        </w:rPr>
        <w:tab/>
      </w:r>
      <w:r w:rsidRPr="00C00D99">
        <w:rPr>
          <w:rFonts w:hAnsi="Times New Roman" w:ascii="Times New Roman"/>
          <w:b w:val="false"/>
        </w:rPr>
        <w:tab/>
      </w:r>
      <w:r w:rsidRPr="00C00D99">
        <w:rPr>
          <w:rFonts w:hAnsi="Times New Roman" w:ascii="Times New Roman"/>
          <w:b w:val="false"/>
        </w:rPr>
        <w:tab/>
      </w:r>
      <w:r w:rsidRPr="00C00D99">
        <w:rPr>
          <w:rFonts w:hAnsi="Times New Roman" w:ascii="Times New Roman"/>
          <w:b w:val="false"/>
        </w:rPr>
        <w:tab/>
        <w:t xml:space="preserve">       Stečajni sudac</w:t>
      </w:r>
    </w:p>
    <w:p w:rsidRDefault="00C00D99" w:rsidP="00C00D99" w:rsidR="00C00D99" w:rsidRPr="00C00D99">
      <w:pPr>
        <w:rPr>
          <w:rFonts w:hAnsi="Times New Roman" w:ascii="Times New Roman"/>
          <w:b w:val="false"/>
        </w:rPr>
      </w:pPr>
      <w:r w:rsidRPr="00C00D99">
        <w:rPr>
          <w:rFonts w:hAnsi="Times New Roman" w:ascii="Times New Roman"/>
          <w:b w:val="false"/>
        </w:rPr>
        <w:t xml:space="preserve">                   </w:t>
      </w:r>
      <w:r w:rsidRPr="00C00D99">
        <w:rPr>
          <w:rFonts w:hAnsi="Times New Roman" w:ascii="Times New Roman"/>
          <w:b w:val="false"/>
        </w:rPr>
        <w:tab/>
      </w:r>
      <w:r w:rsidRPr="00C00D99">
        <w:rPr>
          <w:rFonts w:hAnsi="Times New Roman" w:ascii="Times New Roman"/>
          <w:b w:val="false"/>
        </w:rPr>
        <w:tab/>
      </w:r>
      <w:r w:rsidRPr="00C00D99">
        <w:rPr>
          <w:rFonts w:hAnsi="Times New Roman" w:ascii="Times New Roman"/>
          <w:b w:val="false"/>
        </w:rPr>
        <w:tab/>
      </w:r>
      <w:r w:rsidRPr="00C00D99">
        <w:rPr>
          <w:rFonts w:hAnsi="Times New Roman" w:ascii="Times New Roman"/>
          <w:b w:val="false"/>
        </w:rPr>
        <w:tab/>
      </w:r>
      <w:r w:rsidRPr="00C00D99">
        <w:rPr>
          <w:rFonts w:hAnsi="Times New Roman" w:ascii="Times New Roman"/>
          <w:b w:val="false"/>
        </w:rPr>
        <w:tab/>
      </w:r>
      <w:r w:rsidRPr="00C00D99">
        <w:rPr>
          <w:rFonts w:hAnsi="Times New Roman" w:ascii="Times New Roman"/>
          <w:b w:val="false"/>
        </w:rPr>
        <w:tab/>
      </w:r>
      <w:r w:rsidRPr="00C00D99">
        <w:rPr>
          <w:rFonts w:hAnsi="Times New Roman" w:ascii="Times New Roman"/>
          <w:b w:val="false"/>
        </w:rPr>
        <w:tab/>
        <w:t xml:space="preserve">       Vera Jelenović</w:t>
      </w:r>
    </w:p>
    <w:p w:rsidRDefault="00C00D99" w:rsidP="00C00D99" w:rsidR="00C00D99" w:rsidRPr="00C00D99">
      <w:pPr>
        <w:rPr>
          <w:rFonts w:hAnsi="Times New Roman" w:ascii="Times New Roman"/>
          <w:b w:val="false"/>
        </w:rPr>
      </w:pPr>
    </w:p>
    <w:p w:rsidRDefault="00C00D99" w:rsidP="00C00D99" w:rsidR="00C00D99" w:rsidRPr="00C00D99">
      <w:pPr>
        <w:rPr>
          <w:rFonts w:hAnsi="Times New Roman" w:ascii="Times New Roman"/>
          <w:b w:val="false"/>
        </w:rPr>
      </w:pPr>
    </w:p>
    <w:p w:rsidRDefault="00C00D99" w:rsidP="00C00D99" w:rsidR="00C00D99" w:rsidRPr="00C00D99">
      <w:pPr>
        <w:rPr>
          <w:rFonts w:hAnsi="Times New Roman" w:ascii="Times New Roman"/>
          <w:b w:val="false"/>
        </w:rPr>
      </w:pPr>
      <w:r w:rsidRPr="00C00D99">
        <w:rPr>
          <w:rFonts w:hAnsi="Times New Roman" w:ascii="Times New Roman"/>
          <w:b w:val="false"/>
        </w:rPr>
        <w:t>UPUTA O PRAVNOM LIJEKU:</w:t>
      </w:r>
    </w:p>
    <w:p w:rsidRDefault="00C00D99" w:rsidP="00C00D99" w:rsidR="00C00D99" w:rsidRPr="00C00D99">
      <w:pPr>
        <w:jc w:val="both"/>
        <w:rPr>
          <w:rFonts w:hAnsi="Times New Roman" w:ascii="Times New Roman"/>
          <w:b w:val="false"/>
        </w:rPr>
      </w:pPr>
      <w:r w:rsidRPr="00C00D99">
        <w:rPr>
          <w:rFonts w:hAnsi="Times New Roman" w:ascii="Times New Roman"/>
          <w:b w:val="false"/>
        </w:rPr>
        <w:t>Protiv ovog rješenja pravo na žalbu imaju stečajni upravitelj, dužnik pojedinac i svaki stečajni vjerovnik. Žalba se podnosi u roku od 8 dana od dana primitka istog. Dostava se smatra obavljenom istekom osmoga dana od dana objave pismena na mrežnoj stranici e-Oglasna ploča sudova.  Žalba se podnosi putem  ovog suda u dva istovjetna primjerka, a o žalbi odlučuje Visoki trgovački sud Republike Hrvatske.</w:t>
      </w:r>
    </w:p>
    <w:sectPr w:rsidSect="0009789E" w:rsidR="00C00D99" w:rsidRPr="00C00D99">
      <w:headerReference w:type="default" r:id="rId11"/>
      <w:footerReference w:type="default" r:id="rId12"/>
      <w:foot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0F19" w:rsidP="00C75245" w:rsidR="004F0F19">
      <w:r>
        <w:separator/>
      </w:r>
    </w:p>
  </w:endnote>
  <w:endnote w:id="0" w:type="continuationSeparator">
    <w:p w:rsidRDefault="004F0F19" w:rsidP="00C75245" w:rsidR="004F0F1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B6653A">
          <w:rPr>
            <w:noProof/>
          </w:rPr>
          <w:t>2</w:t>
        </w:r>
        <w:r>
          <w:fldChar w:fldCharType="end"/>
        </w:r>
      </w:p>
    </w:sdtContent>
  </w:sdt>
  <w:p w:rsidRDefault="00B6653A" w:rsidR="0014093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2370639"/>
      <w:docPartObj>
        <w:docPartGallery w:val="Page Numbers (Bottom of Page)"/>
        <w:docPartUnique/>
      </w:docPartObj>
    </w:sdtPr>
    <w:sdtEndPr/>
    <w:sdtContent>
      <w:p w:rsidRDefault="00C00D99" w:rsidR="00C00D99">
        <w:pPr>
          <w:pStyle w:val="Podnoje"/>
          <w:jc w:val="center"/>
        </w:pPr>
        <w:r>
          <w:fldChar w:fldCharType="begin"/>
        </w:r>
        <w:r>
          <w:instrText>PAGE   \* MERGEFORMAT</w:instrText>
        </w:r>
        <w:r>
          <w:fldChar w:fldCharType="separate"/>
        </w:r>
        <w:r w:rsidR="00B6653A">
          <w:rPr>
            <w:noProof/>
          </w:rPr>
          <w:t>1</w:t>
        </w:r>
        <w:r>
          <w:fldChar w:fldCharType="end"/>
        </w:r>
      </w:p>
    </w:sdtContent>
  </w:sdt>
  <w:p w:rsidRDefault="00C00D99" w:rsidR="00C00D9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0F19" w:rsidP="00C75245" w:rsidR="004F0F19">
      <w:r>
        <w:separator/>
      </w:r>
    </w:p>
  </w:footnote>
  <w:footnote w:id="0" w:type="continuationSeparator">
    <w:p w:rsidRDefault="004F0F19" w:rsidP="00C75245" w:rsidR="004F0F1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00D99" w:rsidP="00C00D99" w:rsidR="00C00D99">
    <w:pPr>
      <w:pStyle w:val="Zaglavlje"/>
      <w:jc w:val="right"/>
    </w:pPr>
    <w:r>
      <w:t>Poslovni broj 14. St-551/2011-213</w:t>
    </w:r>
  </w:p>
  <w:p w:rsidRDefault="00B6653A" w:rsidP="0009789E" w:rsidR="0014093D" w:rsidRPr="0009789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8C4B67"/>
    <w:multiLevelType w:val="hybridMultilevel"/>
    <w:tmpl w:val="046602C8"/>
    <w:lvl w:tplc="8962016C" w:ilvl="0">
      <w:start w:val="1"/>
      <w:numFmt w:val="upperRoman"/>
      <w:lvlText w:val="%1."/>
      <w:lvlJc w:val="left"/>
      <w:pPr>
        <w:tabs>
          <w:tab w:pos="2130" w:val="num"/>
        </w:tabs>
        <w:ind w:hanging="720" w:left="2130"/>
      </w:pPr>
    </w:lvl>
    <w:lvl w:tplc="04090019" w:ilvl="1">
      <w:start w:val="1"/>
      <w:numFmt w:val="lowerLetter"/>
      <w:lvlText w:val="%2."/>
      <w:lvlJc w:val="left"/>
      <w:pPr>
        <w:tabs>
          <w:tab w:pos="2490" w:val="num"/>
        </w:tabs>
        <w:ind w:hanging="360" w:left="2490"/>
      </w:pPr>
    </w:lvl>
    <w:lvl w:tplc="0409001B" w:ilvl="2">
      <w:start w:val="1"/>
      <w:numFmt w:val="lowerRoman"/>
      <w:lvlText w:val="%3."/>
      <w:lvlJc w:val="right"/>
      <w:pPr>
        <w:tabs>
          <w:tab w:pos="3210" w:val="num"/>
        </w:tabs>
        <w:ind w:hanging="180" w:left="3210"/>
      </w:pPr>
    </w:lvl>
    <w:lvl w:tplc="0409000F" w:ilvl="3">
      <w:start w:val="1"/>
      <w:numFmt w:val="decimal"/>
      <w:lvlText w:val="%4."/>
      <w:lvlJc w:val="left"/>
      <w:pPr>
        <w:tabs>
          <w:tab w:pos="3930" w:val="num"/>
        </w:tabs>
        <w:ind w:hanging="360" w:left="3930"/>
      </w:pPr>
    </w:lvl>
    <w:lvl w:tplc="04090019" w:ilvl="4">
      <w:start w:val="1"/>
      <w:numFmt w:val="lowerLetter"/>
      <w:lvlText w:val="%5."/>
      <w:lvlJc w:val="left"/>
      <w:pPr>
        <w:tabs>
          <w:tab w:pos="4650" w:val="num"/>
        </w:tabs>
        <w:ind w:hanging="360" w:left="4650"/>
      </w:pPr>
    </w:lvl>
    <w:lvl w:tplc="0409001B" w:ilvl="5">
      <w:start w:val="1"/>
      <w:numFmt w:val="lowerRoman"/>
      <w:lvlText w:val="%6."/>
      <w:lvlJc w:val="right"/>
      <w:pPr>
        <w:tabs>
          <w:tab w:pos="5370" w:val="num"/>
        </w:tabs>
        <w:ind w:hanging="180" w:left="5370"/>
      </w:pPr>
    </w:lvl>
    <w:lvl w:tplc="0409000F" w:ilvl="6">
      <w:start w:val="1"/>
      <w:numFmt w:val="decimal"/>
      <w:lvlText w:val="%7."/>
      <w:lvlJc w:val="left"/>
      <w:pPr>
        <w:tabs>
          <w:tab w:pos="6090" w:val="num"/>
        </w:tabs>
        <w:ind w:hanging="360" w:left="6090"/>
      </w:pPr>
    </w:lvl>
    <w:lvl w:tplc="04090019" w:ilvl="7">
      <w:start w:val="1"/>
      <w:numFmt w:val="lowerLetter"/>
      <w:lvlText w:val="%8."/>
      <w:lvlJc w:val="left"/>
      <w:pPr>
        <w:tabs>
          <w:tab w:pos="6810" w:val="num"/>
        </w:tabs>
        <w:ind w:hanging="360" w:left="6810"/>
      </w:pPr>
    </w:lvl>
    <w:lvl w:tplc="0409001B" w:ilvl="8">
      <w:start w:val="1"/>
      <w:numFmt w:val="lowerRoman"/>
      <w:lvlText w:val="%9."/>
      <w:lvlJc w:val="right"/>
      <w:pPr>
        <w:tabs>
          <w:tab w:pos="7530" w:val="num"/>
        </w:tabs>
        <w:ind w:hanging="180" w:left="7530"/>
      </w:pPr>
    </w:lvl>
  </w:abstractNum>
  <w:abstractNum w:abstractNumId="1">
    <w:nsid w:val="082C2FCB"/>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2">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36F05529"/>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5">
    <w:nsid w:val="433F7E60"/>
    <w:multiLevelType w:val="hybridMultilevel"/>
    <w:tmpl w:val="1CDED646"/>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6">
    <w:nsid w:val="45341E29"/>
    <w:multiLevelType w:val="hybridMultilevel"/>
    <w:tmpl w:val="0E3C5E16"/>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7">
    <w:nsid w:val="50D260F0"/>
    <w:multiLevelType w:val="hybridMultilevel"/>
    <w:tmpl w:val="CE6226B0"/>
    <w:lvl w:tplc="A8F2C3DE"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8">
    <w:nsid w:val="7365458D"/>
    <w:multiLevelType w:val="hybridMultilevel"/>
    <w:tmpl w:val="B2DE8DE2"/>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9">
    <w:nsid w:val="7C9F39C5"/>
    <w:multiLevelType w:val="hybridMultilevel"/>
    <w:tmpl w:val="1E7604C8"/>
    <w:lvl w:tplc="BBA2B346" w:ilvl="0">
      <w:start w:val="1"/>
      <w:numFmt w:val="upperRoman"/>
      <w:lvlText w:val="%1."/>
      <w:lvlJc w:val="left"/>
      <w:pPr>
        <w:ind w:hanging="720" w:left="1980"/>
      </w:pPr>
    </w:lvl>
    <w:lvl w:tplc="041A0019" w:ilvl="1">
      <w:start w:val="1"/>
      <w:numFmt w:val="lowerLetter"/>
      <w:lvlText w:val="%2."/>
      <w:lvlJc w:val="left"/>
      <w:pPr>
        <w:ind w:hanging="360" w:left="2340"/>
      </w:pPr>
    </w:lvl>
    <w:lvl w:tplc="041A001B" w:ilvl="2">
      <w:start w:val="1"/>
      <w:numFmt w:val="lowerRoman"/>
      <w:lvlText w:val="%3."/>
      <w:lvlJc w:val="right"/>
      <w:pPr>
        <w:ind w:hanging="180" w:left="3060"/>
      </w:pPr>
    </w:lvl>
    <w:lvl w:tplc="041A000F" w:ilvl="3">
      <w:start w:val="1"/>
      <w:numFmt w:val="decimal"/>
      <w:lvlText w:val="%4."/>
      <w:lvlJc w:val="left"/>
      <w:pPr>
        <w:ind w:hanging="360" w:left="3780"/>
      </w:pPr>
    </w:lvl>
    <w:lvl w:tplc="041A0019" w:ilvl="4">
      <w:start w:val="1"/>
      <w:numFmt w:val="lowerLetter"/>
      <w:lvlText w:val="%5."/>
      <w:lvlJc w:val="left"/>
      <w:pPr>
        <w:ind w:hanging="360" w:left="4500"/>
      </w:pPr>
    </w:lvl>
    <w:lvl w:tplc="041A001B" w:ilvl="5">
      <w:start w:val="1"/>
      <w:numFmt w:val="lowerRoman"/>
      <w:lvlText w:val="%6."/>
      <w:lvlJc w:val="right"/>
      <w:pPr>
        <w:ind w:hanging="180" w:left="5220"/>
      </w:pPr>
    </w:lvl>
    <w:lvl w:tplc="041A000F" w:ilvl="6">
      <w:start w:val="1"/>
      <w:numFmt w:val="decimal"/>
      <w:lvlText w:val="%7."/>
      <w:lvlJc w:val="left"/>
      <w:pPr>
        <w:ind w:hanging="360" w:left="5940"/>
      </w:pPr>
    </w:lvl>
    <w:lvl w:tplc="041A0019" w:ilvl="7">
      <w:start w:val="1"/>
      <w:numFmt w:val="lowerLetter"/>
      <w:lvlText w:val="%8."/>
      <w:lvlJc w:val="left"/>
      <w:pPr>
        <w:ind w:hanging="360" w:left="6660"/>
      </w:pPr>
    </w:lvl>
    <w:lvl w:tplc="041A001B" w:ilvl="8">
      <w:start w:val="1"/>
      <w:numFmt w:val="lowerRoman"/>
      <w:lvlText w:val="%9."/>
      <w:lvlJc w:val="right"/>
      <w:pPr>
        <w:ind w:hanging="180" w:left="73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8"/>
  </w:num>
  <w:num w:numId="10">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0243E1"/>
    <w:rsid w:val="0009789E"/>
    <w:rsid w:val="000C77C5"/>
    <w:rsid w:val="000E593A"/>
    <w:rsid w:val="0010127F"/>
    <w:rsid w:val="0010243B"/>
    <w:rsid w:val="001D0EF7"/>
    <w:rsid w:val="001F0BC0"/>
    <w:rsid w:val="001F6F38"/>
    <w:rsid w:val="0024002A"/>
    <w:rsid w:val="0024139F"/>
    <w:rsid w:val="00243611"/>
    <w:rsid w:val="00257C08"/>
    <w:rsid w:val="00325176"/>
    <w:rsid w:val="00385207"/>
    <w:rsid w:val="00397E6A"/>
    <w:rsid w:val="003A05A7"/>
    <w:rsid w:val="003A2F09"/>
    <w:rsid w:val="003D2E2A"/>
    <w:rsid w:val="003F02B9"/>
    <w:rsid w:val="003F2DFA"/>
    <w:rsid w:val="0041565A"/>
    <w:rsid w:val="00494FB2"/>
    <w:rsid w:val="00497052"/>
    <w:rsid w:val="004A2B10"/>
    <w:rsid w:val="004C2A9B"/>
    <w:rsid w:val="004C2D6D"/>
    <w:rsid w:val="004F0F19"/>
    <w:rsid w:val="0060550D"/>
    <w:rsid w:val="0061104D"/>
    <w:rsid w:val="006713E4"/>
    <w:rsid w:val="00681A77"/>
    <w:rsid w:val="0068396D"/>
    <w:rsid w:val="00686117"/>
    <w:rsid w:val="006B0E81"/>
    <w:rsid w:val="006E16C2"/>
    <w:rsid w:val="0070734A"/>
    <w:rsid w:val="0072363D"/>
    <w:rsid w:val="0072559B"/>
    <w:rsid w:val="007424DD"/>
    <w:rsid w:val="00744572"/>
    <w:rsid w:val="00784120"/>
    <w:rsid w:val="00790743"/>
    <w:rsid w:val="007949ED"/>
    <w:rsid w:val="00796F72"/>
    <w:rsid w:val="007B500B"/>
    <w:rsid w:val="007E5F1B"/>
    <w:rsid w:val="00805C48"/>
    <w:rsid w:val="00810717"/>
    <w:rsid w:val="00842366"/>
    <w:rsid w:val="00842A2C"/>
    <w:rsid w:val="008964AA"/>
    <w:rsid w:val="008A2140"/>
    <w:rsid w:val="008D78DC"/>
    <w:rsid w:val="008F410A"/>
    <w:rsid w:val="008F4144"/>
    <w:rsid w:val="00955063"/>
    <w:rsid w:val="00996BFC"/>
    <w:rsid w:val="00A51E81"/>
    <w:rsid w:val="00A805C2"/>
    <w:rsid w:val="00A811AD"/>
    <w:rsid w:val="00AF7AF2"/>
    <w:rsid w:val="00B1301F"/>
    <w:rsid w:val="00B3391E"/>
    <w:rsid w:val="00B4445B"/>
    <w:rsid w:val="00B45B51"/>
    <w:rsid w:val="00B54D90"/>
    <w:rsid w:val="00B6653A"/>
    <w:rsid w:val="00B85FF7"/>
    <w:rsid w:val="00B9772E"/>
    <w:rsid w:val="00BA0277"/>
    <w:rsid w:val="00C00D99"/>
    <w:rsid w:val="00C119F5"/>
    <w:rsid w:val="00C60B28"/>
    <w:rsid w:val="00C75245"/>
    <w:rsid w:val="00CB0C5F"/>
    <w:rsid w:val="00CC037E"/>
    <w:rsid w:val="00CC68D6"/>
    <w:rsid w:val="00D73553"/>
    <w:rsid w:val="00D9228D"/>
    <w:rsid w:val="00D930A1"/>
    <w:rsid w:val="00DC79F5"/>
    <w:rsid w:val="00E057A2"/>
    <w:rsid w:val="00E13E17"/>
    <w:rsid w:val="00E20C10"/>
    <w:rsid w:val="00E40102"/>
    <w:rsid w:val="00E8615B"/>
    <w:rsid w:val="00EA1771"/>
    <w:rsid w:val="00EB21C9"/>
    <w:rsid w:val="00EC4032"/>
    <w:rsid w:val="00EF14C0"/>
    <w:rsid w:val="00F31CAD"/>
    <w:rsid w:val="00F44656"/>
    <w:rsid w:val="00F50C0F"/>
    <w:rsid w:val="00F74E1C"/>
    <w:rsid w:val="00F82F22"/>
    <w:rsid w:val="00F960E1"/>
    <w:rsid w:val="00FB05D3"/>
    <w:rsid w:val="00FC45FF"/>
    <w:rsid w:val="00FD3258"/>
    <w:rsid w:val="00FE0C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44656"/>
    <w:rPr>
      <w:rFonts w:cs="Times New Roman" w:eastAsia="Times New Roman" w:hAnsi="Arial" w:ascii="Arial"/>
      <w:b/>
      <w:szCs w:val="24"/>
    </w:rPr>
  </w:style>
  <w:style w:styleId="Naslov1" w:type="paragraph">
    <w:name w:val="heading 1"/>
    <w:basedOn w:val="Normal"/>
    <w:next w:val="Normal"/>
    <w:link w:val="Naslov1Char"/>
    <w:qFormat/>
    <w:rsid w:val="000E593A"/>
    <w:pPr>
      <w:keepNext/>
      <w:jc w:val="center"/>
      <w:outlineLvl w:val="0"/>
    </w:pPr>
    <w:rPr>
      <w:rFonts w:hAnsi="Times New Roman" w:asci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hAnsi="Times New Roman" w:ascii="Times New Roman"/>
      <w:bC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hAnsi="Times New Roman" w:ascii="Times New Roman"/>
      <w:b w:val="false"/>
      <w:lang w:eastAsia="hr-HR"/>
    </w:rPr>
  </w:style>
  <w:style w:styleId="Tekstbalonia" w:type="paragraph">
    <w:name w:val="Balloon Text"/>
    <w:basedOn w:val="Normal"/>
    <w:link w:val="TekstbaloniaChar"/>
    <w:uiPriority w:val="99"/>
    <w:semiHidden/>
    <w:unhideWhenUsed/>
    <w:rsid w:val="00C75245"/>
    <w:rPr>
      <w:rFonts w:eastAsiaTheme="minorHAnsi" w:cs="Tahoma" w:hAnsi="Tahoma" w:ascii="Tahoma"/>
      <w:b w:val="false"/>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customStyle="true" w:styleId="Naslov1Char" w:type="character">
    <w:name w:val="Naslov 1 Char"/>
    <w:basedOn w:val="Zadanifontodlomka"/>
    <w:link w:val="Naslov1"/>
    <w:rsid w:val="000E593A"/>
    <w:rPr>
      <w:rFonts w:cs="Times New Roman" w:eastAsia="Times New Roman"/>
      <w:b/>
      <w:bCs/>
      <w:sz w:val="28"/>
      <w:szCs w:val="20"/>
    </w:rPr>
  </w:style>
  <w:style w:customStyle="true" w:styleId="Naslov2Char" w:type="character">
    <w:name w:val="Naslov 2 Char"/>
    <w:basedOn w:val="Zadanifontodlomka"/>
    <w:link w:val="Naslov2"/>
    <w:semiHidden/>
    <w:rsid w:val="000E593A"/>
    <w:rPr>
      <w:rFonts w:cs="Times New Roman" w:eastAsia="Times New Roman"/>
      <w:b/>
      <w:bCs/>
      <w:szCs w:val="20"/>
    </w:rPr>
  </w:style>
  <w:style w:customStyle="true" w:styleId="st1" w:type="character">
    <w:name w:val="st1"/>
    <w:rsid w:val="000E593A"/>
  </w:style>
  <w:style w:customStyle="true" w:styleId="Default" w:type="paragraph">
    <w:name w:val="Default"/>
    <w:rsid w:val="00CC68D6"/>
    <w:pPr>
      <w:autoSpaceDE w:val="false"/>
      <w:autoSpaceDN w:val="false"/>
      <w:adjustRightInd w:val="false"/>
    </w:pPr>
    <w:rPr>
      <w:rFonts w:cs="Times New Roman" w:eastAsia="Times New Roman"/>
      <w:color w:val="000000"/>
      <w:szCs w:val="24"/>
      <w:lang w:eastAsia="hr-HR"/>
    </w:rPr>
  </w:style>
  <w:style w:styleId="Bezproreda" w:type="paragraph">
    <w:name w:val="No Spacing"/>
    <w:uiPriority w:val="99"/>
    <w:qFormat/>
    <w:rsid w:val="00CC68D6"/>
    <w:pPr>
      <w:spacing w:after="80"/>
    </w:pPr>
    <w:rPr>
      <w:rFonts w:cs="Times New Roman" w:eastAsia="Times New Roman" w:hAnsi="Calibri" w:ascii="Calibri"/>
      <w:sz w:val="22"/>
    </w:rPr>
  </w:style>
  <w:style w:styleId="Tijeloteksta" w:type="paragraph">
    <w:name w:val="Body Text"/>
    <w:basedOn w:val="Normal"/>
    <w:link w:val="TijelotekstaChar"/>
    <w:semiHidden/>
    <w:unhideWhenUsed/>
    <w:rsid w:val="008A2140"/>
    <w:pPr>
      <w:jc w:val="both"/>
    </w:pPr>
    <w:rPr>
      <w:rFonts w:hAnsi="Times New Roman" w:ascii="Times New Roman"/>
      <w:b w:val="false"/>
      <w:lang w:eastAsia="hr-HR"/>
    </w:rPr>
  </w:style>
  <w:style w:customStyle="true" w:styleId="TijelotekstaChar" w:type="character">
    <w:name w:val="Tijelo teksta Char"/>
    <w:basedOn w:val="Zadanifontodlomka"/>
    <w:link w:val="Tijeloteksta"/>
    <w:semiHidden/>
    <w:rsid w:val="008A2140"/>
    <w:rPr>
      <w:rFonts w:cs="Times New Roman" w:eastAsia="Times New Roman"/>
      <w:szCs w:val="24"/>
      <w:lang w:eastAsia="hr-HR"/>
    </w:rPr>
  </w:style>
  <w:style w:styleId="Tekstrezerviranogmjesta" w:type="character">
    <w:name w:val="Placeholder Text"/>
    <w:basedOn w:val="Zadanifontodlomka"/>
    <w:uiPriority w:val="99"/>
    <w:semiHidden/>
    <w:rsid w:val="00B6653A"/>
    <w:rPr>
      <w:color w:val="808080"/>
      <w:bdr w:space="0" w:sz="0" w:color="auto" w:val="none"/>
      <w:shd w:fill="auto" w:color="auto" w:val="clear"/>
    </w:rPr>
  </w:style>
  <w:style w:customStyle="true" w:styleId="eSPISCCParagraphDefaultFont" w:type="character">
    <w:name w:val="eSPIS_CC_Paragraph Default Font"/>
    <w:basedOn w:val="Zadanifontodlomka"/>
    <w:rsid w:val="00B6653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6653A"/>
    <w:rPr>
      <w:bdr w:space="0" w:sz="0" w:color="auto" w:val="none"/>
      <w:shd w:fill="FFFFCC" w:color="auto" w:val="clear"/>
      <w:lang w:val="hr-HR"/>
    </w:rPr>
  </w:style>
  <w:style w:customStyle="true" w:styleId="PozadinaSvijetloCrvena" w:type="character">
    <w:name w:val="Pozadina_SvijetloCrvena"/>
    <w:basedOn w:val="eSPISCCParagraphDefaultFont"/>
    <w:rsid w:val="00B6653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6653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44656"/>
    <w:rPr>
      <w:rFonts w:ascii="Arial" w:cs="Times New Roman" w:eastAsia="Times New Roman" w:hAnsi="Arial"/>
      <w:b/>
      <w:szCs w:val="24"/>
    </w:rPr>
  </w:style>
  <w:style w:styleId="Naslov1" w:type="paragraph">
    <w:name w:val="heading 1"/>
    <w:basedOn w:val="Normal"/>
    <w:next w:val="Normal"/>
    <w:link w:val="Naslov1Char"/>
    <w:qFormat/>
    <w:rsid w:val="000E593A"/>
    <w:pPr>
      <w:keepNext/>
      <w:jc w:val="center"/>
      <w:outlineLvl w:val="0"/>
    </w:pPr>
    <w:rPr>
      <w:rFonts w:ascii="Times New Roman" w:hAns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ascii="Times New Roman" w:hAnsi="Times New Roman"/>
      <w:bC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ascii="Times New Roman" w:hAnsi="Times New Roman"/>
      <w:b w:val="0"/>
      <w:lang w:eastAsia="hr-HR"/>
    </w:rPr>
  </w:style>
  <w:style w:styleId="Tekstbalonia" w:type="paragraph">
    <w:name w:val="Balloon Text"/>
    <w:basedOn w:val="Normal"/>
    <w:link w:val="TekstbaloniaChar"/>
    <w:uiPriority w:val="99"/>
    <w:semiHidden/>
    <w:unhideWhenUsed/>
    <w:rsid w:val="00C75245"/>
    <w:rPr>
      <w:rFonts w:ascii="Tahoma" w:cs="Tahoma" w:eastAsiaTheme="minorHAnsi" w:hAnsi="Tahoma"/>
      <w:b w:val="0"/>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customStyle="1" w:styleId="Naslov1Char" w:type="character">
    <w:name w:val="Naslov 1 Char"/>
    <w:basedOn w:val="Zadanifontodlomka"/>
    <w:link w:val="Naslov1"/>
    <w:rsid w:val="000E593A"/>
    <w:rPr>
      <w:rFonts w:cs="Times New Roman" w:eastAsia="Times New Roman"/>
      <w:b/>
      <w:bCs/>
      <w:sz w:val="28"/>
      <w:szCs w:val="20"/>
    </w:rPr>
  </w:style>
  <w:style w:customStyle="1" w:styleId="Naslov2Char" w:type="character">
    <w:name w:val="Naslov 2 Char"/>
    <w:basedOn w:val="Zadanifontodlomka"/>
    <w:link w:val="Naslov2"/>
    <w:semiHidden/>
    <w:rsid w:val="000E593A"/>
    <w:rPr>
      <w:rFonts w:cs="Times New Roman" w:eastAsia="Times New Roman"/>
      <w:b/>
      <w:bCs/>
      <w:szCs w:val="20"/>
    </w:rPr>
  </w:style>
  <w:style w:customStyle="1" w:styleId="st1" w:type="character">
    <w:name w:val="st1"/>
    <w:rsid w:val="000E593A"/>
  </w:style>
  <w:style w:customStyle="1" w:styleId="Default" w:type="paragraph">
    <w:name w:val="Default"/>
    <w:rsid w:val="00CC68D6"/>
    <w:pPr>
      <w:autoSpaceDE w:val="0"/>
      <w:autoSpaceDN w:val="0"/>
      <w:adjustRightInd w:val="0"/>
    </w:pPr>
    <w:rPr>
      <w:rFonts w:cs="Times New Roman" w:eastAsia="Times New Roman"/>
      <w:color w:val="000000"/>
      <w:szCs w:val="24"/>
      <w:lang w:eastAsia="hr-HR"/>
    </w:rPr>
  </w:style>
  <w:style w:styleId="Bezproreda" w:type="paragraph">
    <w:name w:val="No Spacing"/>
    <w:uiPriority w:val="99"/>
    <w:qFormat/>
    <w:rsid w:val="00CC68D6"/>
    <w:pPr>
      <w:spacing w:after="80"/>
    </w:pPr>
    <w:rPr>
      <w:rFonts w:ascii="Calibri" w:cs="Times New Roman" w:eastAsia="Times New Roman" w:hAnsi="Calibri"/>
      <w:sz w:val="22"/>
    </w:rPr>
  </w:style>
  <w:style w:styleId="Tijeloteksta" w:type="paragraph">
    <w:name w:val="Body Text"/>
    <w:basedOn w:val="Normal"/>
    <w:link w:val="TijelotekstaChar"/>
    <w:semiHidden/>
    <w:unhideWhenUsed/>
    <w:rsid w:val="008A2140"/>
    <w:pPr>
      <w:jc w:val="both"/>
    </w:pPr>
    <w:rPr>
      <w:rFonts w:ascii="Times New Roman" w:hAnsi="Times New Roman"/>
      <w:b w:val="0"/>
      <w:lang w:eastAsia="hr-HR"/>
    </w:rPr>
  </w:style>
  <w:style w:customStyle="1" w:styleId="TijelotekstaChar" w:type="character">
    <w:name w:val="Tijelo teksta Char"/>
    <w:basedOn w:val="Zadanifontodlomka"/>
    <w:link w:val="Tijeloteksta"/>
    <w:semiHidden/>
    <w:rsid w:val="008A2140"/>
    <w:rPr>
      <w:rFonts w:cs="Times New Roman" w:eastAsia="Times New Roman"/>
      <w:szCs w:val="24"/>
      <w:lang w:eastAsia="hr-HR"/>
    </w:rPr>
  </w:style>
  <w:style w:styleId="Tekstrezerviranogmjesta" w:type="character">
    <w:name w:val="Placeholder Text"/>
    <w:basedOn w:val="Zadanifontodlomka"/>
    <w:uiPriority w:val="99"/>
    <w:semiHidden/>
    <w:rsid w:val="00B6653A"/>
    <w:rPr>
      <w:color w:val="808080"/>
      <w:bdr w:color="auto" w:space="0" w:sz="0" w:val="none"/>
      <w:shd w:color="auto" w:fill="auto" w:val="clear"/>
    </w:rPr>
  </w:style>
  <w:style w:customStyle="1" w:styleId="eSPISCCParagraphDefaultFont" w:type="character">
    <w:name w:val="eSPIS_CC_Paragraph Default Font"/>
    <w:basedOn w:val="Zadanifontodlomka"/>
    <w:rsid w:val="00B6653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6653A"/>
    <w:rPr>
      <w:bdr w:color="auto" w:space="0" w:sz="0" w:val="none"/>
      <w:shd w:color="auto" w:fill="FFFFCC" w:val="clear"/>
      <w:lang w:val="hr-HR"/>
    </w:rPr>
  </w:style>
  <w:style w:customStyle="1" w:styleId="PozadinaSvijetloCrvena" w:type="character">
    <w:name w:val="Pozadina_SvijetloCrvena"/>
    <w:basedOn w:val="eSPISCCParagraphDefaultFont"/>
    <w:rsid w:val="00B6653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6653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748831">
      <w:bodyDiv w:val="true"/>
      <w:marLeft w:val="0"/>
      <w:marRight w:val="0"/>
      <w:marTop w:val="0"/>
      <w:marBottom w:val="0"/>
      <w:divBdr>
        <w:top w:space="0" w:sz="0" w:color="auto" w:val="none"/>
        <w:left w:space="0" w:sz="0" w:color="auto" w:val="none"/>
        <w:bottom w:space="0" w:sz="0" w:color="auto" w:val="none"/>
        <w:right w:space="0" w:sz="0" w:color="auto" w:val="none"/>
      </w:divBdr>
    </w:div>
    <w:div w:id="273949046">
      <w:bodyDiv w:val="true"/>
      <w:marLeft w:val="0"/>
      <w:marRight w:val="0"/>
      <w:marTop w:val="0"/>
      <w:marBottom w:val="0"/>
      <w:divBdr>
        <w:top w:space="0" w:sz="0" w:color="auto" w:val="none"/>
        <w:left w:space="0" w:sz="0" w:color="auto" w:val="none"/>
        <w:bottom w:space="0" w:sz="0" w:color="auto" w:val="none"/>
        <w:right w:space="0" w:sz="0" w:color="auto" w:val="none"/>
      </w:divBdr>
    </w:div>
    <w:div w:id="380328223">
      <w:bodyDiv w:val="true"/>
      <w:marLeft w:val="0"/>
      <w:marRight w:val="0"/>
      <w:marTop w:val="0"/>
      <w:marBottom w:val="0"/>
      <w:divBdr>
        <w:top w:space="0" w:sz="0" w:color="auto" w:val="none"/>
        <w:left w:space="0" w:sz="0" w:color="auto" w:val="none"/>
        <w:bottom w:space="0" w:sz="0" w:color="auto" w:val="none"/>
        <w:right w:space="0" w:sz="0" w:color="auto" w:val="none"/>
      </w:divBdr>
    </w:div>
    <w:div w:id="395444701">
      <w:bodyDiv w:val="true"/>
      <w:marLeft w:val="0"/>
      <w:marRight w:val="0"/>
      <w:marTop w:val="0"/>
      <w:marBottom w:val="0"/>
      <w:divBdr>
        <w:top w:space="0" w:sz="0" w:color="auto" w:val="none"/>
        <w:left w:space="0" w:sz="0" w:color="auto" w:val="none"/>
        <w:bottom w:space="0" w:sz="0" w:color="auto" w:val="none"/>
        <w:right w:space="0" w:sz="0" w:color="auto" w:val="none"/>
      </w:divBdr>
    </w:div>
    <w:div w:id="399062716">
      <w:bodyDiv w:val="true"/>
      <w:marLeft w:val="0"/>
      <w:marRight w:val="0"/>
      <w:marTop w:val="0"/>
      <w:marBottom w:val="0"/>
      <w:divBdr>
        <w:top w:space="0" w:sz="0" w:color="auto" w:val="none"/>
        <w:left w:space="0" w:sz="0" w:color="auto" w:val="none"/>
        <w:bottom w:space="0" w:sz="0" w:color="auto" w:val="none"/>
        <w:right w:space="0" w:sz="0" w:color="auto" w:val="none"/>
      </w:divBdr>
    </w:div>
    <w:div w:id="783618894">
      <w:bodyDiv w:val="true"/>
      <w:marLeft w:val="0"/>
      <w:marRight w:val="0"/>
      <w:marTop w:val="0"/>
      <w:marBottom w:val="0"/>
      <w:divBdr>
        <w:top w:space="0" w:sz="0" w:color="auto" w:val="none"/>
        <w:left w:space="0" w:sz="0" w:color="auto" w:val="none"/>
        <w:bottom w:space="0" w:sz="0" w:color="auto" w:val="none"/>
        <w:right w:space="0" w:sz="0" w:color="auto" w:val="none"/>
      </w:divBdr>
    </w:div>
    <w:div w:id="948198257">
      <w:bodyDiv w:val="true"/>
      <w:marLeft w:val="0"/>
      <w:marRight w:val="0"/>
      <w:marTop w:val="0"/>
      <w:marBottom w:val="0"/>
      <w:divBdr>
        <w:top w:space="0" w:sz="0" w:color="auto" w:val="none"/>
        <w:left w:space="0" w:sz="0" w:color="auto" w:val="none"/>
        <w:bottom w:space="0" w:sz="0" w:color="auto" w:val="none"/>
        <w:right w:space="0" w:sz="0" w:color="auto" w:val="none"/>
      </w:divBdr>
    </w:div>
    <w:div w:id="1004012611">
      <w:bodyDiv w:val="true"/>
      <w:marLeft w:val="0"/>
      <w:marRight w:val="0"/>
      <w:marTop w:val="0"/>
      <w:marBottom w:val="0"/>
      <w:divBdr>
        <w:top w:space="0" w:sz="0" w:color="auto" w:val="none"/>
        <w:left w:space="0" w:sz="0" w:color="auto" w:val="none"/>
        <w:bottom w:space="0" w:sz="0" w:color="auto" w:val="none"/>
        <w:right w:space="0" w:sz="0" w:color="auto" w:val="none"/>
      </w:divBdr>
    </w:div>
    <w:div w:id="1127088208">
      <w:bodyDiv w:val="true"/>
      <w:marLeft w:val="0"/>
      <w:marRight w:val="0"/>
      <w:marTop w:val="0"/>
      <w:marBottom w:val="0"/>
      <w:divBdr>
        <w:top w:space="0" w:sz="0" w:color="auto" w:val="none"/>
        <w:left w:space="0" w:sz="0" w:color="auto" w:val="none"/>
        <w:bottom w:space="0" w:sz="0" w:color="auto" w:val="none"/>
        <w:right w:space="0" w:sz="0" w:color="auto" w:val="none"/>
      </w:divBdr>
    </w:div>
    <w:div w:id="1368068349">
      <w:bodyDiv w:val="true"/>
      <w:marLeft w:val="0"/>
      <w:marRight w:val="0"/>
      <w:marTop w:val="0"/>
      <w:marBottom w:val="0"/>
      <w:divBdr>
        <w:top w:space="0" w:sz="0" w:color="auto" w:val="none"/>
        <w:left w:space="0" w:sz="0" w:color="auto" w:val="none"/>
        <w:bottom w:space="0" w:sz="0" w:color="auto" w:val="none"/>
        <w:right w:space="0" w:sz="0" w:color="auto" w:val="none"/>
      </w:divBdr>
    </w:div>
    <w:div w:id="1412312574">
      <w:bodyDiv w:val="true"/>
      <w:marLeft w:val="0"/>
      <w:marRight w:val="0"/>
      <w:marTop w:val="0"/>
      <w:marBottom w:val="0"/>
      <w:divBdr>
        <w:top w:space="0" w:sz="0" w:color="auto" w:val="none"/>
        <w:left w:space="0" w:sz="0" w:color="auto" w:val="none"/>
        <w:bottom w:space="0" w:sz="0" w:color="auto" w:val="none"/>
        <w:right w:space="0" w:sz="0" w:color="auto" w:val="none"/>
      </w:divBdr>
    </w:div>
    <w:div w:id="1576893965">
      <w:bodyDiv w:val="true"/>
      <w:marLeft w:val="0"/>
      <w:marRight w:val="0"/>
      <w:marTop w:val="0"/>
      <w:marBottom w:val="0"/>
      <w:divBdr>
        <w:top w:space="0" w:sz="0" w:color="auto" w:val="none"/>
        <w:left w:space="0" w:sz="0" w:color="auto" w:val="none"/>
        <w:bottom w:space="0" w:sz="0" w:color="auto" w:val="none"/>
        <w:right w:space="0" w:sz="0" w:color="auto" w:val="none"/>
      </w:divBdr>
    </w:div>
    <w:div w:id="1681811177">
      <w:bodyDiv w:val="true"/>
      <w:marLeft w:val="0"/>
      <w:marRight w:val="0"/>
      <w:marTop w:val="0"/>
      <w:marBottom w:val="0"/>
      <w:divBdr>
        <w:top w:space="0" w:sz="0" w:color="auto" w:val="none"/>
        <w:left w:space="0" w:sz="0" w:color="auto" w:val="none"/>
        <w:bottom w:space="0" w:sz="0" w:color="auto" w:val="none"/>
        <w:right w:space="0" w:sz="0" w:color="auto" w:val="none"/>
      </w:divBdr>
    </w:div>
    <w:div w:id="1755518327">
      <w:bodyDiv w:val="true"/>
      <w:marLeft w:val="0"/>
      <w:marRight w:val="0"/>
      <w:marTop w:val="0"/>
      <w:marBottom w:val="0"/>
      <w:divBdr>
        <w:top w:space="0" w:sz="0" w:color="auto" w:val="none"/>
        <w:left w:space="0" w:sz="0" w:color="auto" w:val="none"/>
        <w:bottom w:space="0" w:sz="0" w:color="auto" w:val="none"/>
        <w:right w:space="0" w:sz="0" w:color="auto" w:val="none"/>
      </w:divBdr>
    </w:div>
    <w:div w:id="1762481203">
      <w:bodyDiv w:val="true"/>
      <w:marLeft w:val="0"/>
      <w:marRight w:val="0"/>
      <w:marTop w:val="0"/>
      <w:marBottom w:val="0"/>
      <w:divBdr>
        <w:top w:space="0" w:sz="0" w:color="auto" w:val="none"/>
        <w:left w:space="0" w:sz="0" w:color="auto" w:val="none"/>
        <w:bottom w:space="0" w:sz="0" w:color="auto" w:val="none"/>
        <w:right w:space="0" w:sz="0" w:color="auto" w:val="none"/>
      </w:divBdr>
    </w:div>
    <w:div w:id="1770663987">
      <w:bodyDiv w:val="true"/>
      <w:marLeft w:val="0"/>
      <w:marRight w:val="0"/>
      <w:marTop w:val="0"/>
      <w:marBottom w:val="0"/>
      <w:divBdr>
        <w:top w:space="0" w:sz="0" w:color="auto" w:val="none"/>
        <w:left w:space="0" w:sz="0" w:color="auto" w:val="none"/>
        <w:bottom w:space="0" w:sz="0" w:color="auto" w:val="none"/>
        <w:right w:space="0" w:sz="0" w:color="auto" w:val="none"/>
      </w:divBdr>
    </w:div>
    <w:div w:id="1918053122">
      <w:bodyDiv w:val="true"/>
      <w:marLeft w:val="0"/>
      <w:marRight w:val="0"/>
      <w:marTop w:val="0"/>
      <w:marBottom w:val="0"/>
      <w:divBdr>
        <w:top w:space="0" w:sz="0" w:color="auto" w:val="none"/>
        <w:left w:space="0" w:sz="0" w:color="auto" w:val="none"/>
        <w:bottom w:space="0" w:sz="0" w:color="auto" w:val="none"/>
        <w:right w:space="0" w:sz="0" w:color="auto" w:val="none"/>
      </w:divBdr>
    </w:div>
    <w:div w:id="19923246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lipnja 2018.</izvorni_sadrzaj>
    <derivirana_varijabla naziv="DomainObject.DatumDonosenjaOdluke_1">21.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551</izvorni_sadrzaj>
    <derivirana_varijabla naziv="DomainObject.Predmet.Broj_1">551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srpnja 2011.</izvorni_sadrzaj>
    <derivirana_varijabla naziv="DomainObject.Predmet.DatumOsnivanja_1">25. srpnja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St-551/2011</izvorni_sadrzaj>
    <derivirana_varijabla naziv="DomainObject.Predmet.OznakaBroj_1">St-551/2011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S.A.X.B.A.U.  d.o.o.  Labin</izvorni_sadrzaj>
    <derivirana_varijabla naziv="DomainObject.Predmet.ProtustrankaFormated_1">  S.A.X.B.A.U.  d.o.o.  Labin</derivirana_varijabla>
  </DomainObject.Predmet.ProtustrankaFormated>
  <DomainObject.Predmet.ProtustrankaFormatedOIB>
    <izvorni_sadrzaj>  S.A.X.B.A.U.  d.o.o.  Labin, OIB 87403406285</izvorni_sadrzaj>
    <derivirana_varijabla naziv="DomainObject.Predmet.ProtustrankaFormatedOIB_1">  S.A.X.B.A.U.  d.o.o.  Labin, OIB 87403406285</derivirana_varijabla>
  </DomainObject.Predmet.ProtustrankaFormatedOIB>
  <DomainObject.Predmet.ProtustrankaFormatedWithAdress>
    <izvorni_sadrzaj> S.A.X.B.A.U.  d.o.o.  Labin, Kature 4, 52 220 Labin</izvorni_sadrzaj>
    <derivirana_varijabla naziv="DomainObject.Predmet.ProtustrankaFormatedWithAdress_1"> S.A.X.B.A.U.  d.o.o.  Labin, Kature 4, 52 220 Labin</derivirana_varijabla>
  </DomainObject.Predmet.ProtustrankaFormatedWithAdress>
  <DomainObject.Predmet.ProtustrankaFormatedWithAdressOIB>
    <izvorni_sadrzaj> S.A.X.B.A.U.  d.o.o.  Labin, OIB 87403406285, Kature 4, 52 220 Labin</izvorni_sadrzaj>
    <derivirana_varijabla naziv="DomainObject.Predmet.ProtustrankaFormatedWithAdressOIB_1"> S.A.X.B.A.U.  d.o.o.  Labin, OIB 87403406285, Kature 4, 52 220 Labin</derivirana_varijabla>
  </DomainObject.Predmet.ProtustrankaFormatedWithAdressOIB>
  <DomainObject.Predmet.ProtustrankaWithAdress>
    <izvorni_sadrzaj>S.A.X.B.A.U.  d.o.o.  Labin Kature 4, 52 220 Labin</izvorni_sadrzaj>
    <derivirana_varijabla naziv="DomainObject.Predmet.ProtustrankaWithAdress_1">S.A.X.B.A.U.  d.o.o.  Labin Kature 4, 52 220 Labin</derivirana_varijabla>
  </DomainObject.Predmet.ProtustrankaWithAdress>
  <DomainObject.Predmet.ProtustrankaWithAdressOIB>
    <izvorni_sadrzaj>S.A.X.B.A.U.  d.o.o.  Labin, OIB 87403406285, Kature 4, 52 220 Labin</izvorni_sadrzaj>
    <derivirana_varijabla naziv="DomainObject.Predmet.ProtustrankaWithAdressOIB_1">S.A.X.B.A.U.  d.o.o.  Labin, OIB 87403406285, Kature 4, 52 220 Labin</derivirana_varijabla>
  </DomainObject.Predmet.ProtustrankaWithAdressOIB>
  <DomainObject.Predmet.ProtustrankaNazivFormated>
    <izvorni_sadrzaj>S.A.X.B.A.U.  d.o.o.  Labin</izvorni_sadrzaj>
    <derivirana_varijabla naziv="DomainObject.Predmet.ProtustrankaNazivFormated_1">S.A.X.B.A.U.  d.o.o.  Labin</derivirana_varijabla>
  </DomainObject.Predmet.ProtustrankaNazivFormated>
  <DomainObject.Predmet.ProtustrankaNazivFormatedOIB>
    <izvorni_sadrzaj>S.A.X.B.A.U.  d.o.o.  Labin, OIB 87403406285</izvorni_sadrzaj>
    <derivirana_varijabla naziv="DomainObject.Predmet.ProtustrankaNazivFormatedOIB_1">S.A.X.B.A.U.  d.o.o.  Labin, OIB 87403406285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PRIVREDNA BANKA  d.d.</izvorni_sadrzaj>
    <derivirana_varijabla naziv="DomainObject.Predmet.StrankaFormated_1">  PRIVREDNA BANKA  d.d.</derivirana_varijabla>
  </DomainObject.Predmet.StrankaFormated>
  <DomainObject.Predmet.StrankaFormatedOIB>
    <izvorni_sadrzaj>  PRIVREDNA BANKA  d.d., OIB 02535697732</izvorni_sadrzaj>
    <derivirana_varijabla naziv="DomainObject.Predmet.StrankaFormatedOIB_1">  PRIVREDNA BANKA  d.d., OIB 02535697732</derivirana_varijabla>
  </DomainObject.Predmet.StrankaFormatedOIB>
  <DomainObject.Predmet.StrankaFormatedWithAdress>
    <izvorni_sadrzaj> PRIVREDNA BANKA  d.d., Račkoga 6, 10 000 Zagreb</izvorni_sadrzaj>
    <derivirana_varijabla naziv="DomainObject.Predmet.StrankaFormatedWithAdress_1"> PRIVREDNA BANKA  d.d., Račkoga 6, 10 000 Zagreb</derivirana_varijabla>
  </DomainObject.Predmet.StrankaFormatedWithAdress>
  <DomainObject.Predmet.StrankaFormatedWithAdressOIB>
    <izvorni_sadrzaj> PRIVREDNA BANKA  d.d., OIB 02535697732, Račkoga 6, 10 000 Zagreb</izvorni_sadrzaj>
    <derivirana_varijabla naziv="DomainObject.Predmet.StrankaFormatedWithAdressOIB_1"> PRIVREDNA BANKA  d.d., OIB 02535697732, Račkoga 6, 10 000 Zagreb</derivirana_varijabla>
  </DomainObject.Predmet.StrankaFormatedWithAdressOIB>
  <DomainObject.Predmet.StrankaWithAdress>
    <izvorni_sadrzaj>PRIVREDNA BANKA  d.d. Račkoga 6,10 000 Zagreb</izvorni_sadrzaj>
    <derivirana_varijabla naziv="DomainObject.Predmet.StrankaWithAdress_1">PRIVREDNA BANKA  d.d. Račkoga 6,10 000 Zagreb</derivirana_varijabla>
  </DomainObject.Predmet.StrankaWithAdress>
  <DomainObject.Predmet.StrankaWithAdressOIB>
    <izvorni_sadrzaj>PRIVREDNA BANKA  d.d., OIB 02535697732, Račkoga 6,10 000 Zagreb</izvorni_sadrzaj>
    <derivirana_varijabla naziv="DomainObject.Predmet.StrankaWithAdressOIB_1">PRIVREDNA BANKA  d.d., OIB 02535697732, Račkoga 6,10 000 Zagreb</derivirana_varijabla>
  </DomainObject.Predmet.StrankaWithAdressOIB>
  <DomainObject.Predmet.StrankaNazivFormated>
    <izvorni_sadrzaj>PRIVREDNA BANKA  d.d.</izvorni_sadrzaj>
    <derivirana_varijabla naziv="DomainObject.Predmet.StrankaNazivFormated_1">PRIVREDNA BANKA  d.d.</derivirana_varijabla>
  </DomainObject.Predmet.StrankaNazivFormated>
  <DomainObject.Predmet.StrankaNazivFormatedOIB>
    <izvorni_sadrzaj>PRIVREDNA BANKA  d.d., OIB 02535697732</izvorni_sadrzaj>
    <derivirana_varijabla naziv="DomainObject.Predmet.StrankaNazivFormatedOIB_1">PRIVREDNA BANKA  d.d., OIB 02535697732</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PRIVREDNA BANKA  d.d.</item>
    </izvorni_sadrzaj>
    <derivirana_varijabla naziv="DomainObject.Predmet.StrankaListFormated_1">
      <item>PRIVREDNA BANKA  d.d.</item>
    </derivirana_varijabla>
  </DomainObject.Predmet.StrankaListFormated>
  <DomainObject.Predmet.StrankaListFormatedOIB>
    <izvorni_sadrzaj>
      <item>PRIVREDNA BANKA  d.d., OIB 02535697732</item>
    </izvorni_sadrzaj>
    <derivirana_varijabla naziv="DomainObject.Predmet.StrankaListFormatedOIB_1">
      <item>PRIVREDNA BANKA  d.d., OIB 02535697732</item>
    </derivirana_varijabla>
  </DomainObject.Predmet.StrankaListFormatedOIB>
  <DomainObject.Predmet.StrankaListFormatedWithAdress>
    <izvorni_sadrzaj>
      <item>PRIVREDNA BANKA  d.d., Račkoga 6, 10 000 Zagreb</item>
    </izvorni_sadrzaj>
    <derivirana_varijabla naziv="DomainObject.Predmet.StrankaListFormatedWithAdress_1">
      <item>PRIVREDNA BANKA  d.d., Račkoga 6, 10 000 Zagreb</item>
    </derivirana_varijabla>
  </DomainObject.Predmet.StrankaListFormatedWithAdress>
  <DomainObject.Predmet.StrankaListFormatedWithAdressOIB>
    <izvorni_sadrzaj>
      <item>PRIVREDNA BANKA  d.d., OIB 02535697732, Račkoga 6, 10 000 Zagreb</item>
    </izvorni_sadrzaj>
    <derivirana_varijabla naziv="DomainObject.Predmet.StrankaListFormatedWithAdressOIB_1">
      <item>PRIVREDNA BANKA  d.d., OIB 02535697732, Račkoga 6, 10 000 Zagreb</item>
    </derivirana_varijabla>
  </DomainObject.Predmet.StrankaListFormatedWithAdressOIB>
  <DomainObject.Predmet.StrankaListNazivFormated>
    <izvorni_sadrzaj>
      <item>PRIVREDNA BANKA  d.d.</item>
    </izvorni_sadrzaj>
    <derivirana_varijabla naziv="DomainObject.Predmet.StrankaListNazivFormated_1">
      <item>PRIVREDNA BANKA  d.d.</item>
    </derivirana_varijabla>
  </DomainObject.Predmet.StrankaListNazivFormated>
  <DomainObject.Predmet.StrankaListNazivFormatedOIB>
    <izvorni_sadrzaj>
      <item>PRIVREDNA BANKA  d.d., OIB 02535697732</item>
    </izvorni_sadrzaj>
    <derivirana_varijabla naziv="DomainObject.Predmet.StrankaListNazivFormatedOIB_1">
      <item>PRIVREDNA BANKA  d.d., OIB 02535697732</item>
    </derivirana_varijabla>
  </DomainObject.Predmet.StrankaListNazivFormatedOIB>
  <DomainObject.Predmet.ProtuStrankaListFormated>
    <izvorni_sadrzaj>
      <item>S.A.X.B.A.U.  d.o.o.  Labin</item>
    </izvorni_sadrzaj>
    <derivirana_varijabla naziv="DomainObject.Predmet.ProtuStrankaListFormated_1">
      <item>S.A.X.B.A.U.  d.o.o.  Labin</item>
    </derivirana_varijabla>
  </DomainObject.Predmet.ProtuStrankaListFormated>
  <DomainObject.Predmet.ProtuStrankaListFormatedOIB>
    <izvorni_sadrzaj>
      <item>S.A.X.B.A.U.  d.o.o.  Labin, OIB 87403406285</item>
    </izvorni_sadrzaj>
    <derivirana_varijabla naziv="DomainObject.Predmet.ProtuStrankaListFormatedOIB_1">
      <item>S.A.X.B.A.U.  d.o.o.  Labin, OIB 87403406285</item>
    </derivirana_varijabla>
  </DomainObject.Predmet.ProtuStrankaListFormatedOIB>
  <DomainObject.Predmet.ProtuStrankaListFormatedWithAdress>
    <izvorni_sadrzaj>
      <item>S.A.X.B.A.U.  d.o.o.  Labin, Kature 4, 52 220 Labin</item>
    </izvorni_sadrzaj>
    <derivirana_varijabla naziv="DomainObject.Predmet.ProtuStrankaListFormatedWithAdress_1">
      <item>S.A.X.B.A.U.  d.o.o.  Labin, Kature 4, 52 220 Labin</item>
    </derivirana_varijabla>
  </DomainObject.Predmet.ProtuStrankaListFormatedWithAdress>
  <DomainObject.Predmet.ProtuStrankaListFormatedWithAdressOIB>
    <izvorni_sadrzaj>
      <item>S.A.X.B.A.U.  d.o.o.  Labin, OIB 87403406285, Kature 4, 52 220 Labin</item>
    </izvorni_sadrzaj>
    <derivirana_varijabla naziv="DomainObject.Predmet.ProtuStrankaListFormatedWithAdressOIB_1">
      <item>S.A.X.B.A.U.  d.o.o.  Labin, OIB 87403406285, Kature 4, 52 220 Labin</item>
    </derivirana_varijabla>
  </DomainObject.Predmet.ProtuStrankaListFormatedWithAdressOIB>
  <DomainObject.Predmet.ProtuStrankaListNazivFormated>
    <izvorni_sadrzaj>
      <item>S.A.X.B.A.U.  d.o.o.  Labin</item>
    </izvorni_sadrzaj>
    <derivirana_varijabla naziv="DomainObject.Predmet.ProtuStrankaListNazivFormated_1">
      <item>S.A.X.B.A.U.  d.o.o.  Labin</item>
    </derivirana_varijabla>
  </DomainObject.Predmet.ProtuStrankaListNazivFormated>
  <DomainObject.Predmet.ProtuStrankaListNazivFormatedOIB>
    <izvorni_sadrzaj>
      <item>S.A.X.B.A.U.  d.o.o.  Labin, OIB 87403406285</item>
    </izvorni_sadrzaj>
    <derivirana_varijabla naziv="DomainObject.Predmet.ProtuStrankaListNazivFormatedOIB_1">
      <item>S.A.X.B.A.U.  d.o.o.  Labin, OIB 87403406285</item>
    </derivirana_varijabla>
  </DomainObject.Predmet.ProtuStrankaListNazivFormatedOIB>
  <DomainObject.Predmet.OstaliListFormated>
    <izvorni_sadrzaj>
      <item>Odvjetničko društvo Leko i partneri društvo s ograničenom odgovornošću</item>
      <item>sudski registar</item>
      <item>KRISTIJAN MIJANDRUŠIĆ</item>
      <item>Privredna banka Zagreb d.d.</item>
      <item>Županijsko državno odvjetništvo Rijeka</item>
      <item>Narodne novine d.d.</item>
      <item>računovodstvo</item>
      <item>oglasna ploča</item>
    </izvorni_sadrzaj>
    <derivirana_varijabla naziv="DomainObject.Predmet.OstaliListFormated_1">
      <item>Odvjetničko društvo Leko i partneri društvo s ograničenom odgovornošću</item>
      <item>sudski registar</item>
      <item>KRISTIJAN MIJANDRUŠIĆ</item>
      <item>Privredna banka Zagreb d.d.</item>
      <item>Županijsko državno odvjetništvo Rijeka</item>
      <item>Narodne novine d.d.</item>
      <item>računovodstvo</item>
      <item>oglasna ploča</item>
    </derivirana_varijabla>
  </DomainObject.Predmet.OstaliListFormated>
  <DomainObject.Predmet.OstaliListFormatedOIB>
    <izvorni_sadrzaj>
      <item>Odvjetničko društvo Leko i partneri društvo s ograničenom odgovornošću, OIB 35913314365</item>
      <item>sudski registar</item>
      <item>KRISTIJAN MIJANDRUŠIĆ, OIB 96007816779</item>
      <item>Privredna banka Zagreb d.d., OIB 02535697732</item>
      <item>Županijsko državno odvjetništvo Rijeka</item>
      <item>Narodne novine d.d.</item>
      <item>računovodstvo</item>
      <item>oglasna ploča</item>
    </izvorni_sadrzaj>
    <derivirana_varijabla naziv="DomainObject.Predmet.OstaliListFormatedOIB_1">
      <item>Odvjetničko društvo Leko i partneri društvo s ograničenom odgovornošću, OIB 35913314365</item>
      <item>sudski registar</item>
      <item>KRISTIJAN MIJANDRUŠIĆ, OIB 96007816779</item>
      <item>Privredna banka Zagreb d.d., OIB 02535697732</item>
      <item>Županijsko državno odvjetništvo Rijeka</item>
      <item>Narodne novine d.d.</item>
      <item>računovodstvo</item>
      <item>oglasna ploča</item>
    </derivirana_varijabla>
  </DomainObject.Predmet.OstaliListFormatedOIB>
  <DomainObject.Predmet.OstaliListFormatedWithAdress>
    <izvorni_sadrzaj>
      <item>Odvjetničko društvo Leko i partneri društvo s ograničenom odgovornošću, Mihanovićeva 14, 10000 Zagreb</item>
      <item>sudski registar</item>
      <item>KRISTIJAN MIJANDRUŠIĆ, Stari trg 7, 52000 Pazin</item>
      <item>Privredna banka Zagreb d.d., Račkoga 6, 10 000 Zagreb</item>
      <item>Županijsko državno odvjetništvo Rijeka</item>
      <item>Narodne novine d.d., SR Njemačke 6, 10 020 Zagreb</item>
      <item>računovodstvo</item>
      <item>oglasna ploča</item>
    </izvorni_sadrzaj>
    <derivirana_varijabla naziv="DomainObject.Predmet.OstaliListFormatedWithAdress_1">
      <item>Odvjetničko društvo Leko i partneri društvo s ograničenom odgovornošću, Mihanovićeva 14, 10000 Zagreb</item>
      <item>sudski registar</item>
      <item>KRISTIJAN MIJANDRUŠIĆ, Stari trg 7, 52000 Pazin</item>
      <item>Privredna banka Zagreb d.d., Račkoga 6, 10 000 Zagreb</item>
      <item>Županijsko državno odvjetništvo Rijeka</item>
      <item>Narodne novine d.d., SR Njemačke 6, 10 020 Zagreb</item>
      <item>računovodstvo</item>
      <item>oglasna ploča</item>
    </derivirana_varijabla>
  </DomainObject.Predmet.OstaliListFormatedWithAdress>
  <DomainObject.Predmet.OstaliListFormatedWithAdressOIB>
    <izvorni_sadrzaj>
      <item>Odvjetničko društvo Leko i partneri društvo s ograničenom odgovornošću, OIB 35913314365, Mihanovićeva 14, 10000 Zagreb</item>
      <item>sudski registar</item>
      <item>KRISTIJAN MIJANDRUŠIĆ, OIB 96007816779, Stari trg 7, 52000 Pazin</item>
      <item>Privredna banka Zagreb d.d., OIB 02535697732, Račkoga 6, 10 000 Zagreb</item>
      <item>Županijsko državno odvjetništvo Rijeka</item>
      <item>Narodne novine d.d., SR Njemačke 6, 10 020 Zagreb</item>
      <item>računovodstvo</item>
      <item>oglasna ploča</item>
    </izvorni_sadrzaj>
    <derivirana_varijabla naziv="DomainObject.Predmet.OstaliListFormatedWithAdressOIB_1">
      <item>Odvjetničko društvo Leko i partneri društvo s ograničenom odgovornošću, OIB 35913314365, Mihanovićeva 14, 10000 Zagreb</item>
      <item>sudski registar</item>
      <item>KRISTIJAN MIJANDRUŠIĆ, OIB 96007816779, Stari trg 7, 52000 Pazin</item>
      <item>Privredna banka Zagreb d.d., OIB 02535697732, Račkoga 6, 10 000 Zagreb</item>
      <item>Županijsko državno odvjetništvo Rijeka</item>
      <item>Narodne novine d.d., SR Njemačke 6, 10 020 Zagreb</item>
      <item>računovodstvo</item>
      <item>oglasna ploča</item>
    </derivirana_varijabla>
  </DomainObject.Predmet.OstaliListFormatedWithAdressOIB>
  <DomainObject.Predmet.OstaliListNazivFormated>
    <izvorni_sadrzaj>
      <item>Odvjetničko društvo Leko i partneri društvo s ograničenom odgovornošću</item>
      <item>sudski registar</item>
      <item>KRISTIJAN MIJANDRUŠIĆ</item>
      <item>Privredna banka Zagreb d.d.</item>
      <item>Županijsko državno odvjetništvo Rijeka</item>
      <item>Narodne novine d.d.</item>
      <item>računovodstvo</item>
      <item>oglasna ploča</item>
    </izvorni_sadrzaj>
    <derivirana_varijabla naziv="DomainObject.Predmet.OstaliListNazivFormated_1">
      <item>Odvjetničko društvo Leko i partneri društvo s ograničenom odgovornošću</item>
      <item>sudski registar</item>
      <item>KRISTIJAN MIJANDRUŠIĆ</item>
      <item>Privredna banka Zagreb d.d.</item>
      <item>Županijsko državno odvjetništvo Rijeka</item>
      <item>Narodne novine d.d.</item>
      <item>računovodstvo</item>
      <item>oglasna ploča</item>
    </derivirana_varijabla>
  </DomainObject.Predmet.OstaliListNazivFormated>
  <DomainObject.Predmet.OstaliListNazivFormatedOIB>
    <izvorni_sadrzaj>
      <item>Odvjetničko društvo Leko i partneri društvo s ograničenom odgovornošću, OIB 35913314365</item>
      <item>sudski registar</item>
      <item>KRISTIJAN MIJANDRUŠIĆ, OIB 96007816779</item>
      <item>Privredna banka Zagreb d.d., OIB 02535697732</item>
      <item>Županijsko državno odvjetništvo Rijeka</item>
      <item>Narodne novine d.d.</item>
      <item>računovodstvo</item>
      <item>oglasna ploča</item>
    </izvorni_sadrzaj>
    <derivirana_varijabla naziv="DomainObject.Predmet.OstaliListNazivFormatedOIB_1">
      <item>Odvjetničko društvo Leko i partneri društvo s ograničenom odgovornošću, OIB 35913314365</item>
      <item>sudski registar</item>
      <item>KRISTIJAN MIJANDRUŠIĆ, OIB 96007816779</item>
      <item>Privredna banka Zagreb d.d., OIB 02535697732</item>
      <item>Županijsko državno odvjetništvo Rijeka</item>
      <item>Narodne novine d.d.</item>
      <item>računovodstvo</item>
      <item>oglasna ploča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lipnja 2018.</izvorni_sadrzaj>
    <derivirana_varijabla naziv="DomainObject.Datum_1">21. lipnja 2018.</derivirana_varijabla>
  </DomainObject.Datum>
  <DomainObject.PoslovniBrojDokumenta>
    <izvorni_sadrzaj/>
    <derivirana_varijabla naziv="DomainObject.PoslovniBrojDokumenta_1"/>
  </DomainObject.PoslovniBrojDokumenta>
  <DomainObject.Predmet.StrankaIDrugi>
    <izvorni_sadrzaj>PRIVREDNA BANKA  d.d.</izvorni_sadrzaj>
    <derivirana_varijabla naziv="DomainObject.Predmet.StrankaIDrugi_1">PRIVREDNA BANKA  d.d.</derivirana_varijabla>
  </DomainObject.Predmet.StrankaIDrugi>
  <DomainObject.Predmet.ProtustrankaIDrugi>
    <izvorni_sadrzaj>S.A.X.B.A.U.  d.o.o.  Labin</izvorni_sadrzaj>
    <derivirana_varijabla naziv="DomainObject.Predmet.ProtustrankaIDrugi_1">S.A.X.B.A.U.  d.o.o.  Labin</derivirana_varijabla>
  </DomainObject.Predmet.ProtustrankaIDrugi>
  <DomainObject.Predmet.StrankaIDrugiAdressOIB>
    <izvorni_sadrzaj>PRIVREDNA BANKA  d.d., OIB 02535697732, Račkoga 6, 10 000 Zagreb</izvorni_sadrzaj>
    <derivirana_varijabla naziv="DomainObject.Predmet.StrankaIDrugiAdressOIB_1">PRIVREDNA BANKA  d.d., OIB 02535697732, Račkoga 6, 10 000 Zagreb</derivirana_varijabla>
  </DomainObject.Predmet.StrankaIDrugiAdressOIB>
  <DomainObject.Predmet.ProtustrankaIDrugiAdressOIB>
    <izvorni_sadrzaj>S.A.X.B.A.U.  d.o.o.  Labin, OIB 87403406285, Kature 4, 52 220 Labin</izvorni_sadrzaj>
    <derivirana_varijabla naziv="DomainObject.Predmet.ProtustrankaIDrugiAdressOIB_1">S.A.X.B.A.U.  d.o.o.  Labin, OIB 87403406285, Kature 4, 52 220 Labin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Odvjetničko društvo Leko i partneri društvo s ograničenom odgovornošću</item>
      <item>S.A.X.B.A.U.  d.o.o.  Labin</item>
      <item>PRIVREDNA BANKA  d.d.</item>
      <item>sudski registar</item>
      <item>KRISTIJAN MIJANDRUŠIĆ</item>
      <item>Privredna banka Zagreb d.d.</item>
      <item>Županijsko državno odvjetništvo Rijeka</item>
      <item>Narodne novine d.d.</item>
      <item>računovodstvo</item>
      <item>oglasna ploča</item>
    </izvorni_sadrzaj>
    <derivirana_varijabla naziv="DomainObject.Predmet.SudioniciListNaziv_1">
      <item>Odvjetničko društvo Leko i partneri društvo s ograničenom odgovornošću</item>
      <item>S.A.X.B.A.U.  d.o.o.  Labin</item>
      <item>PRIVREDNA BANKA  d.d.</item>
      <item>sudski registar</item>
      <item>KRISTIJAN MIJANDRUŠIĆ</item>
      <item>Privredna banka Zagreb d.d.</item>
      <item>Županijsko državno odvjetništvo Rijeka</item>
      <item>Narodne novine d.d.</item>
      <item>računovodstvo</item>
      <item>oglasna ploča</item>
    </derivirana_varijabla>
  </DomainObject.Predmet.SudioniciListNaziv>
  <DomainObject.Predmet.SudioniciListAdressOIB>
    <izvorni_sadrzaj>
      <item>Odvjetničko društvo Leko i partneri društvo s ograničenom odgovornošću, OIB 35913314365, Mihanovićeva 14,10000 Zagreb</item>
      <item>S.A.X.B.A.U.  d.o.o.  Labin, OIB 87403406285, Kature 4,52 220 Labin</item>
      <item>PRIVREDNA BANKA  d.d., OIB 02535697732, Račkoga 6,10 000 Zagreb</item>
      <item>sudski registar</item>
      <item>KRISTIJAN MIJANDRUŠIĆ, OIB 96007816779, Stari trg 7,52000 Pazin</item>
      <item>Privredna banka Zagreb d.d., OIB 02535697732, Račkoga 6,10 000 Zagreb</item>
      <item>Županijsko državno odvjetništvo Rijeka</item>
      <item>Narodne novine d.d., SR Njemačke 6,10 020 Zagreb</item>
      <item>računovodstvo</item>
      <item>oglasna ploča</item>
    </izvorni_sadrzaj>
    <derivirana_varijabla naziv="DomainObject.Predmet.SudioniciListAdressOIB_1">
      <item>Odvjetničko društvo Leko i partneri društvo s ograničenom odgovornošću, OIB 35913314365, Mihanovićeva 14,10000 Zagreb</item>
      <item>S.A.X.B.A.U.  d.o.o.  Labin, OIB 87403406285, Kature 4,52 220 Labin</item>
      <item>PRIVREDNA BANKA  d.d., OIB 02535697732, Račkoga 6,10 000 Zagreb</item>
      <item>sudski registar</item>
      <item>KRISTIJAN MIJANDRUŠIĆ, OIB 96007816779, Stari trg 7,52000 Pazin</item>
      <item>Privredna banka Zagreb d.d., OIB 02535697732, Račkoga 6,10 000 Zagreb</item>
      <item>Županijsko državno odvjetništvo Rijeka</item>
      <item>Narodne novine d.d., SR Njemačke 6,10 020 Zagreb</item>
      <item>računovodstvo</item>
      <item>oglasna ploča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35913314365</item>
      <item>, OIB 87403406285</item>
      <item>, OIB 02535697732</item>
      <item>, OIB null</item>
      <item>, OIB 96007816779</item>
      <item>, OIB 02535697732</item>
      <item>, OIB null</item>
      <item>, OIB null</item>
      <item>, OIB null</item>
      <item>, OIB null</item>
    </izvorni_sadrzaj>
    <derivirana_varijabla naziv="DomainObject.Predmet.SudioniciListNazivOIB_1">
      <item>, OIB 35913314365</item>
      <item>, OIB 87403406285</item>
      <item>, OIB 02535697732</item>
      <item>, OIB null</item>
      <item>, OIB 96007816779</item>
      <item>, OIB 02535697732</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Kristijan Mijandrušić, OIB 96007816779, Kaštanjer 24 Pula</item>
    </izvorni_sadrzaj>
    <derivirana_varijabla naziv="DomainObject.Predmet.StecajniUpraviteljiListAddressOIB_1">
      <item>Kristijan Mijandrušić, OIB 96007816779, Kaštanjer 24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429558B-D17F-41F5-BD28-F5C6251FA51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540</properties:Words>
  <properties:Characters>2923</properties:Characters>
  <properties:Lines>65</properties:Lines>
  <properties:Paragraphs>20</properties:Paragraphs>
  <properties:TotalTime>1</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R E P U B L I K A    H R V A T S K A</vt:lpstr>
      <vt:lpstr>R J E Š E N J E</vt:lpstr>
      <vt:lpstr>    Obrazloženje</vt:lpstr>
    </vt:vector>
  </properties:TitlesOfParts>
  <properties:LinksUpToDate>false</properties:LinksUpToDate>
  <properties:CharactersWithSpaces>3540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2018-06-21T09:12:00Z</dcterms:created>
  <dc:creator>Danijela Fumić</dc:creator>
  <cp:lastModifiedBy>Danijela Fumić</cp:lastModifiedBy>
  <cp:lastPrinted>2018-06-21T09:11:00Z</cp:lastPrinted>
  <dcterms:modified xmlns:xsi="http://www.w3.org/2001/XMLSchema-instance" xsi:type="dcterms:W3CDTF">2018-06-21T09:13:00Z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nagrade stečajnom upravitelju (511 11  konačna nagrada.docx)</vt:lpwstr>
  </prop:property>
  <prop:property name="CC_coloring" pid="4" fmtid="{D5CDD505-2E9C-101B-9397-08002B2CF9AE}">
    <vt:bool>false</vt:bool>
  </prop:property>
  <prop:property name="BrojStranica" pid="5" fmtid="{D5CDD505-2E9C-101B-9397-08002B2CF9AE}">
    <vt:i4>2</vt:i4>
  </prop:property>
</prop:Properties>
</file>