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41d3" w14:paraId="31e41d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F007E">
        <w:rPr>
          <w:b/>
          <w:lang w:val="hr-HR"/>
        </w:rPr>
        <w:t>1418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F007E">
        <w:rPr>
          <w:lang w:val="hr-HR"/>
        </w:rPr>
        <w:t>BERIĆ I KUTLEŠA d.o.o. Trogir, Dr. Ante Starčevića 59/A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2F007E">
        <w:rPr>
          <w:lang w:val="hr-HR"/>
        </w:rPr>
        <w:t>61235443886</w:t>
      </w:r>
      <w:r w:rsidR="004638FC">
        <w:rPr>
          <w:lang w:val="hr-HR"/>
        </w:rPr>
        <w:t xml:space="preserve">, MBS: </w:t>
      </w:r>
      <w:r w:rsidR="002F007E">
        <w:rPr>
          <w:lang w:val="hr-HR"/>
        </w:rPr>
        <w:t>060251288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80F59">
        <w:rPr>
          <w:lang w:val="hr-HR"/>
        </w:rPr>
        <w:t>18.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F007E">
        <w:rPr>
          <w:lang w:val="hr-HR"/>
        </w:rPr>
        <w:t>BERIĆ I KUTLEŠA d.o.o. Trogir, Dr. Ante Starčevića 59/A, OIB: 61235443886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2F007E">
        <w:rPr>
          <w:lang w:val="hr-HR"/>
        </w:rPr>
        <w:t>1136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F007E">
        <w:rPr>
          <w:lang w:val="hr-HR"/>
        </w:rPr>
        <w:t>3.215,36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80F59">
        <w:rPr>
          <w:lang w:val="hr-HR"/>
        </w:rPr>
        <w:t>18</w:t>
      </w:r>
      <w:r w:rsidR="00BC607E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0F5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A0494"/>
    <w:rsid w:val="00BC1BB3"/>
    <w:rsid w:val="00BC607E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4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04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04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04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BERIĆ I KUTLEŠA d.o.o. za građenje</izvorni_sadrzaj>
    <derivirana_varijabla naziv="DomainObject.Predmet.ProtustrankaFormated_1">  BERIĆ I KUTLEŠA d.o.o. za građenje</derivirana_varijabla>
  </DomainObject.Predmet.ProtustrankaFormated>
  <DomainObject.Predmet.ProtustrankaFormatedOIB>
    <izvorni_sadrzaj>  BERIĆ I KUTLEŠA d.o.o. za građenje, OIB 61235443886</izvorni_sadrzaj>
    <derivirana_varijabla naziv="DomainObject.Predmet.ProtustrankaFormatedOIB_1">  BERIĆ I KUTLEŠA d.o.o. za građenje, OIB 61235443886</derivirana_varijabla>
  </DomainObject.Predmet.ProtustrankaFormatedOIB>
  <DomainObject.Predmet.ProtustrankaFormatedWithAdress>
    <izvorni_sadrzaj> BERIĆ I KUTLEŠA d.o.o. za građenje, Dr. Ante Starčevića 59/A, 21220 Trogir</izvorni_sadrzaj>
    <derivirana_varijabla naziv="DomainObject.Predmet.ProtustrankaFormatedWithAdress_1"> BERIĆ I KUTLEŠA d.o.o. za građenje, Dr. Ante Starčevića 59/A, 21220 Trogir</derivirana_varijabla>
  </DomainObject.Predmet.ProtustrankaFormatedWithAdress>
  <DomainObject.Predmet.ProtustrankaFormatedWithAdressOIB>
    <izvorni_sadrzaj> BERIĆ I KUTLEŠA d.o.o. za građenje, OIB 61235443886, Dr. Ante Starčevića 59/A, 21220 Trogir</izvorni_sadrzaj>
    <derivirana_varijabla naziv="DomainObject.Predmet.ProtustrankaFormatedWithAdressOIB_1"> BERIĆ I KUTLEŠA d.o.o. za građenje, OIB 61235443886, Dr. Ante Starčevića 59/A, 21220 Trogir</derivirana_varijabla>
  </DomainObject.Predmet.ProtustrankaFormatedWithAdressOIB>
  <DomainObject.Predmet.ProtustrankaWithAdress>
    <izvorni_sadrzaj>BERIĆ I KUTLEŠA d.o.o. za građenje Dr. Ante Starčevića 59/A, 21220 Trogir</izvorni_sadrzaj>
    <derivirana_varijabla naziv="DomainObject.Predmet.ProtustrankaWithAdress_1">BERIĆ I KUTLEŠA d.o.o. za građenje Dr. Ante Starčevića 59/A, 21220 Trogir</derivirana_varijabla>
  </DomainObject.Predmet.ProtustrankaWithAdress>
  <DomainObject.Predmet.ProtustrankaWithAdressOIB>
    <izvorni_sadrzaj>BERIĆ I KUTLEŠA d.o.o. za građenje, OIB 61235443886, Dr. Ante Starčevića 59/A, 21220 Trogir</izvorni_sadrzaj>
    <derivirana_varijabla naziv="DomainObject.Predmet.ProtustrankaWithAdressOIB_1">BERIĆ I KUTLEŠA d.o.o. za građenje, OIB 61235443886, Dr. Ante Starčevića 59/A, 21220 Trogir</derivirana_varijabla>
  </DomainObject.Predmet.ProtustrankaWithAdressOIB>
  <DomainObject.Predmet.ProtustrankaNazivFormated>
    <izvorni_sadrzaj>BERIĆ I KUTLEŠA d.o.o. za građenje</izvorni_sadrzaj>
    <derivirana_varijabla naziv="DomainObject.Predmet.ProtustrankaNazivFormated_1">BERIĆ I KUTLEŠA d.o.o. za građenje</derivirana_varijabla>
  </DomainObject.Predmet.ProtustrankaNazivFormated>
  <DomainObject.Predmet.ProtustrankaNazivFormatedOIB>
    <izvorni_sadrzaj>BERIĆ I KUTLEŠA d.o.o. za građenje, OIB 61235443886</izvorni_sadrzaj>
    <derivirana_varijabla naziv="DomainObject.Predmet.ProtustrankaNazivFormatedOIB_1">BERIĆ I KUTLEŠA d.o.o. za građenje, OIB 61235443886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3215.36</izvorni_sadrzaj>
    <derivirana_varijabla naziv="DomainObject.Predmet.TrenutnaVrijednost_1">3215.36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BERIĆ I KUTLEŠA d.o.o. za građenje</item>
    </izvorni_sadrzaj>
    <derivirana_varijabla naziv="DomainObject.Predmet.ProtuStrankaListFormated_1">
      <item>BERIĆ I KUTLEŠA d.o.o. za građenje</item>
    </derivirana_varijabla>
  </DomainObject.Predmet.ProtuStrankaListFormated>
  <DomainObject.Predmet.ProtuStrankaListFormatedOIB>
    <izvorni_sadrzaj>
      <item>BERIĆ I KUTLEŠA d.o.o. za građenje, OIB 61235443886</item>
    </izvorni_sadrzaj>
    <derivirana_varijabla naziv="DomainObject.Predmet.ProtuStrankaListFormatedOIB_1">
      <item>BERIĆ I KUTLEŠA d.o.o. za građenje, OIB 61235443886</item>
    </derivirana_varijabla>
  </DomainObject.Predmet.ProtuStrankaListFormatedOIB>
  <DomainObject.Predmet.ProtuStrankaListFormatedWithAdress>
    <izvorni_sadrzaj>
      <item>BERIĆ I KUTLEŠA d.o.o. za građenje, Dr. Ante Starčevića 59/A, 21220 Trogir</item>
    </izvorni_sadrzaj>
    <derivirana_varijabla naziv="DomainObject.Predmet.ProtuStrankaListFormatedWithAdress_1">
      <item>BERIĆ I KUTLEŠA d.o.o. za građenje, Dr. Ante Starčevića 59/A, 21220 Trogir</item>
    </derivirana_varijabla>
  </DomainObject.Predmet.ProtuStrankaListFormatedWithAdress>
  <DomainObject.Predmet.ProtuStrankaListFormatedWithAdressOIB>
    <izvorni_sadrzaj>
      <item>BERIĆ I KUTLEŠA d.o.o. za građenje, OIB 61235443886, Dr. Ante Starčevića 59/A, 21220 Trogir</item>
    </izvorni_sadrzaj>
    <derivirana_varijabla naziv="DomainObject.Predmet.ProtuStrankaListFormatedWithAdressOIB_1">
      <item>BERIĆ I KUTLEŠA d.o.o. za građenje, OIB 61235443886, Dr. Ante Starčevića 59/A, 21220 Trogir</item>
    </derivirana_varijabla>
  </DomainObject.Predmet.ProtuStrankaListFormatedWithAdressOIB>
  <DomainObject.Predmet.ProtuStrankaListNazivFormated>
    <izvorni_sadrzaj>
      <item>BERIĆ I KUTLEŠA d.o.o. za građenje</item>
    </izvorni_sadrzaj>
    <derivirana_varijabla naziv="DomainObject.Predmet.ProtuStrankaListNazivFormated_1">
      <item>BERIĆ I KUTLEŠA d.o.o. za građenje</item>
    </derivirana_varijabla>
  </DomainObject.Predmet.ProtuStrankaListNazivFormated>
  <DomainObject.Predmet.ProtuStrankaListNazivFormatedOIB>
    <izvorni_sadrzaj>
      <item>BERIĆ I KUTLEŠA d.o.o. za građenje, OIB 61235443886</item>
    </izvorni_sadrzaj>
    <derivirana_varijabla naziv="DomainObject.Predmet.ProtuStrankaListNazivFormatedOIB_1">
      <item>BERIĆ I KUTLEŠA d.o.o. za građenje, OIB 61235443886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BERIĆ I KUTLEŠA d.o.o. za građenje</izvorni_sadrzaj>
    <derivirana_varijabla naziv="DomainObject.Predmet.ProtustrankaIDrugi_1">BERIĆ I KUTLEŠA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BERIĆ I KUTLEŠA d.o.o. za građenje, OIB 61235443886, Dr. Ante Starčevića 59/A, 21220 Trogir</izvorni_sadrzaj>
    <derivirana_varijabla naziv="DomainObject.Predmet.ProtustrankaIDrugiAdressOIB_1">BERIĆ I KUTLEŠA d.o.o. za građenje, OIB 61235443886, Dr. Ante Starčevića 59/A,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BERIĆ I KUTLEŠA d.o.o. za građenje</item>
      <item>FINANCIJSKA AGENCIJA, RC SPLIT</item>
    </izvorni_sadrzaj>
    <derivirana_varijabla naziv="DomainObject.Predmet.SudioniciListNaziv_1">
      <item>BERIĆ I KUTLEŠA d.o.o. za građenje</item>
      <item>FINANCIJSKA AGENCIJA, RC SPLIT</item>
    </derivirana_varijabla>
  </DomainObject.Predmet.SudioniciListNaziv>
  <DomainObject.Predmet.SudioniciListAdressOIB>
    <izvorni_sadrzaj>
      <item>BERIĆ I KUTLEŠA d.o.o. za građenje, OIB 61235443886, Dr. Ante Starčevića 59/A,21220 Trogir</item>
      <item>FINANCIJSKA AGENCIJA, RC SPLIT, OIB 85821130368, Mažuranićevo šetalište 24 b,21000 Split</item>
    </izvorni_sadrzaj>
    <derivirana_varijabla naziv="DomainObject.Predmet.SudioniciListAdressOIB_1">
      <item>BERIĆ I KUTLEŠA d.o.o. za građenje, OIB 61235443886, Dr. Ante Starčevića 59/A,21220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61235443886</item>
      <item>, OIB 85821130368</item>
    </izvorni_sadrzaj>
    <derivirana_varijabla naziv="DomainObject.Predmet.SudioniciListNazivOIB_1">
      <item>, OIB 61235443886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06E90-16F2-4B6E-BADF-6EB7057F0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1795</properties:Characters>
  <properties:Lines>50</properties:Lines>
  <properties:Paragraphs>16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2017-01-18T09:15:00Z</cp:lastPrinted>
  <dcterms:modified xmlns:xsi="http://www.w3.org/2001/XMLSchema-instance" xsi:type="dcterms:W3CDTF">2017-01-18T09:15:00Z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