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8643" w14:paraId="e068643" w:rsidRDefault="00BA7C44" w:rsidP="00BA7C44" w:rsidR="00BA7C44" w:rsidRPr="006934EC">
      <w:pPr>
        <w:spacing w:lineRule="auto" w:line="240" w:after="0"/>
        <w:ind w:right="-142"/>
        <w:jc w:val="right"/>
        <w:outlineLvl w:val="1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b/>
          <w:bCs/>
          <w:sz w:val="24"/>
          <w:szCs w:val="24"/>
        </w:rPr>
        <w:t>66. St – 2109/13</w:t>
      </w:r>
    </w:p>
    <w:p w:rsidRDefault="00BA7C44" w:rsidP="00BA7C44" w:rsidR="00BA7C44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>ASTRA INTERNATIONAL d.d. – u stečaju</w:t>
      </w:r>
    </w:p>
    <w:p w:rsidRDefault="00BA7C44" w:rsidP="00BA7C44" w:rsidR="00BA7C44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Budmanijeva 5</w:t>
      </w:r>
    </w:p>
    <w:p w:rsidRDefault="00BA7C44" w:rsidP="00BA7C44" w:rsidR="00BA7C44" w:rsidRPr="006934EC">
      <w:pPr>
        <w:spacing w:lineRule="auto" w:line="240" w:after="0"/>
        <w:ind w:right="-142"/>
        <w:jc w:val="both"/>
        <w:outlineLvl w:val="1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sz w:val="24"/>
          <w:szCs w:val="24"/>
        </w:rPr>
        <w:t>10000 Zagreb</w:t>
      </w:r>
    </w:p>
    <w:p w:rsidRDefault="00BA7C44" w:rsidP="00BA7C44" w:rsidR="00BA7C44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BA7C44" w:rsidP="00BA7C44" w:rsidR="00BA7C44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Petrinjska 8</w:t>
      </w:r>
    </w:p>
    <w:p w:rsidRDefault="00BA7C44" w:rsidP="00BA7C44" w:rsidR="00BA7C44" w:rsidRPr="006934EC">
      <w:pPr>
        <w:spacing w:lineRule="auto" w:line="240" w:after="0"/>
        <w:ind w:right="-14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6934EC">
        <w:rPr>
          <w:rFonts w:cs="Times New Roman" w:hAnsi="Times New Roman" w:ascii="Times New Roman"/>
          <w:b/>
          <w:sz w:val="24"/>
          <w:szCs w:val="24"/>
        </w:rPr>
        <w:t>10000 Zagreb</w:t>
      </w:r>
    </w:p>
    <w:p w:rsidRDefault="00BA7C44" w:rsidP="00BA7C44" w:rsidR="00BA7C44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Jure Marušić, stečajni upravitelj</w:t>
      </w:r>
    </w:p>
    <w:p w:rsidRDefault="00BA7C44" w:rsidP="00BA7C44" w:rsidR="00BA7C44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Bleiweissova 21</w:t>
      </w:r>
    </w:p>
    <w:p w:rsidRDefault="00BA7C44" w:rsidP="00BA7C44" w:rsidR="00BA7C44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  <w:r w:rsidRPr="006934EC">
        <w:rPr>
          <w:rFonts w:cs="Times New Roman" w:hAnsi="Times New Roman" w:ascii="Times New Roman"/>
          <w:sz w:val="24"/>
          <w:szCs w:val="24"/>
        </w:rPr>
        <w:t>10000 Zagreb</w:t>
      </w:r>
    </w:p>
    <w:p w:rsidRDefault="00BA7C44" w:rsidP="00BA7C44" w:rsidR="00BA7C44" w:rsidRPr="006934EC">
      <w:pPr>
        <w:spacing w:lineRule="auto" w:line="240" w:after="0"/>
        <w:ind w:right="-142"/>
        <w:jc w:val="both"/>
        <w:rPr>
          <w:rFonts w:cs="Times New Roman" w:hAnsi="Times New Roman" w:ascii="Times New Roman"/>
          <w:sz w:val="24"/>
          <w:szCs w:val="24"/>
        </w:rPr>
      </w:pPr>
    </w:p>
    <w:p w:rsidRDefault="00BA7C44" w:rsidP="00BA7C44" w:rsidR="00BA7C44" w:rsidRPr="006934EC">
      <w:pPr>
        <w:spacing w:lineRule="auto" w:line="240"/>
        <w:ind w:right="-142"/>
        <w:jc w:val="both"/>
        <w:rPr>
          <w:rFonts w:cs="Times New Roman" w:eastAsia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05.10</w:t>
      </w:r>
      <w:r w:rsidRPr="006934EC">
        <w:rPr>
          <w:rFonts w:cs="Times New Roman" w:hAnsi="Times New Roman" w:ascii="Times New Roman"/>
          <w:sz w:val="24"/>
          <w:szCs w:val="24"/>
        </w:rPr>
        <w:t>.201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6934EC">
        <w:rPr>
          <w:rFonts w:cs="Times New Roman" w:hAnsi="Times New Roman" w:ascii="Times New Roman"/>
          <w:sz w:val="24"/>
          <w:szCs w:val="24"/>
        </w:rPr>
        <w:t>.g.</w:t>
      </w:r>
    </w:p>
    <w:p w:rsidRDefault="00BA7C44" w:rsidP="00BA7C44" w:rsidR="00BA7C44" w:rsidRPr="006934EC">
      <w:pPr>
        <w:autoSpaceDE w:val="false"/>
        <w:autoSpaceDN w:val="false"/>
        <w:spacing w:lineRule="auto" w:line="240" w:after="0"/>
        <w:ind w:right="-142"/>
        <w:rPr>
          <w:rFonts w:cs="Times New Roman" w:eastAsia="Times New Roman" w:hAnsi="Times New Roman" w:ascii="Times New Roman"/>
          <w:b/>
          <w:bCs/>
          <w:sz w:val="24"/>
          <w:szCs w:val="24"/>
        </w:rPr>
      </w:pPr>
    </w:p>
    <w:p w:rsidRDefault="00BA7C44" w:rsidP="00BA7C44" w:rsidR="00BA7C44">
      <w:pPr>
        <w:autoSpaceDE w:val="false"/>
        <w:autoSpaceDN w:val="false"/>
        <w:spacing w:lineRule="auto" w:line="240" w:after="0"/>
        <w:ind w:right="-142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934E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Predmet: </w:t>
      </w:r>
      <w:r w:rsidRPr="006934EC">
        <w:rPr>
          <w:rFonts w:cs="Times New Roman" w:eastAsia="Times New Roman" w:hAnsi="Times New Roman" w:ascii="Times New Roman"/>
          <w:bCs/>
          <w:sz w:val="24"/>
          <w:szCs w:val="24"/>
        </w:rPr>
        <w:t>Izvješće o tijeku stečajnog postupka i stanju stečajne mase</w:t>
      </w: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</w:p>
    <w:p w:rsidRDefault="00BA7C44" w:rsidP="00BA7C44" w:rsidR="00BA7C44">
      <w:pPr>
        <w:pStyle w:val="Odlomakpopisa"/>
        <w:numPr>
          <w:ilvl w:val="0"/>
          <w:numId w:val="3"/>
        </w:numPr>
        <w:autoSpaceDE w:val="false"/>
        <w:autoSpaceDN w:val="false"/>
        <w:spacing w:lineRule="auto" w:line="240" w:after="0"/>
        <w:ind w:right="-142"/>
      </w:pPr>
      <w:r w:rsidRPr="00BA7C44">
        <w:rPr>
          <w:rFonts w:cs="Times New Roman" w:hAnsi="Times New Roman" w:ascii="Times New Roman"/>
          <w:sz w:val="24"/>
          <w:szCs w:val="24"/>
        </w:rPr>
        <w:t>Dostavlja se</w:t>
      </w:r>
    </w:p>
    <w:p w:rsidRDefault="00BA7C44" w:rsidP="00BA7C44" w:rsidR="00BA7C44">
      <w:pPr>
        <w:ind w:right="-142"/>
      </w:pPr>
    </w:p>
    <w:p w:rsidRDefault="00BA7C44" w:rsidP="00686F00" w:rsidR="00686F00">
      <w:p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b/>
          <w:bCs/>
          <w:sz w:val="24"/>
          <w:szCs w:val="24"/>
          <w:lang w:val="en-US"/>
        </w:rPr>
      </w:pPr>
      <w:r w:rsidRPr="003B3D3C">
        <w:rPr>
          <w:rFonts w:cs="Times New Roman" w:hAnsi="Times New Roman" w:ascii="Times New Roman"/>
          <w:b/>
          <w:bCs/>
          <w:sz w:val="24"/>
          <w:szCs w:val="24"/>
          <w:lang w:val="en-US"/>
        </w:rPr>
        <w:t>I Uvod</w:t>
      </w:r>
    </w:p>
    <w:p w:rsidRDefault="00BA7C44" w:rsidP="00686F00" w:rsidR="00BA7C44">
      <w:pPr>
        <w:autoSpaceDE w:val="false"/>
        <w:autoSpaceDN w:val="false"/>
        <w:adjustRightInd w:val="false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3D3C">
        <w:rPr>
          <w:rFonts w:cs="Times New Roman" w:hAnsi="Times New Roman" w:ascii="Times New Roman"/>
          <w:sz w:val="24"/>
          <w:szCs w:val="24"/>
          <w:lang w:val="en-US"/>
        </w:rPr>
        <w:t>Rješenjem Trgova</w:t>
      </w:r>
      <w:r w:rsidRPr="003B3D3C">
        <w:rPr>
          <w:rFonts w:cs="Times New Roman" w:hAnsi="Times New Roman" w:ascii="Times New Roman"/>
          <w:sz w:val="24"/>
          <w:szCs w:val="24"/>
        </w:rPr>
        <w:t>čkog suda u Zagrebu br.</w:t>
      </w:r>
      <w:r w:rsidRPr="003B3D3C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66 St-2109/13.g. od 5. ožujka 2014.g. </w:t>
      </w:r>
      <w:r w:rsidRPr="003B3D3C">
        <w:rPr>
          <w:rFonts w:cs="Times New Roman" w:hAnsi="Times New Roman" w:ascii="Times New Roman"/>
          <w:sz w:val="24"/>
          <w:szCs w:val="24"/>
        </w:rPr>
        <w:t xml:space="preserve">otvoren je stečajni postupak nad </w:t>
      </w:r>
      <w:r>
        <w:rPr>
          <w:rFonts w:cs="Times New Roman" w:hAnsi="Times New Roman" w:ascii="Times New Roman"/>
          <w:sz w:val="24"/>
          <w:szCs w:val="24"/>
        </w:rPr>
        <w:t xml:space="preserve">društvom </w:t>
      </w:r>
      <w:r w:rsidRPr="003B3D3C">
        <w:rPr>
          <w:rFonts w:cs="Times New Roman" w:eastAsia="Times New Roman" w:hAnsi="Times New Roman" w:ascii="Times New Roman"/>
          <w:bCs/>
          <w:sz w:val="24"/>
          <w:szCs w:val="24"/>
        </w:rPr>
        <w:t>ASTRA INTERNATIONAL d.d. – u stečaju,</w:t>
      </w:r>
      <w:r w:rsidRPr="003B3D3C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3B3D3C">
        <w:rPr>
          <w:rFonts w:cs="Times New Roman" w:eastAsia="Times New Roman" w:hAnsi="Times New Roman" w:ascii="Times New Roman"/>
          <w:sz w:val="24"/>
          <w:szCs w:val="24"/>
        </w:rPr>
        <w:t>Budmanijeva 5,10000 Zagreb</w:t>
      </w:r>
      <w:r w:rsidRPr="003B3D3C">
        <w:rPr>
          <w:rFonts w:cs="Times New Roman" w:hAnsi="Times New Roman" w:ascii="Times New Roman"/>
          <w:sz w:val="24"/>
          <w:szCs w:val="24"/>
        </w:rPr>
        <w:t>.</w:t>
      </w:r>
    </w:p>
    <w:p w:rsidRDefault="00BA7C44" w:rsidP="00BA7C44" w:rsidR="00BA7C44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C44" w:rsidP="00BA7C44" w:rsidR="00BA7C44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57FD">
        <w:rPr>
          <w:rFonts w:cs="Times New Roman" w:hAnsi="Times New Roman" w:ascii="Times New Roman"/>
          <w:b/>
          <w:sz w:val="24"/>
          <w:szCs w:val="24"/>
        </w:rPr>
        <w:t>II Unovčenje imovine</w:t>
      </w:r>
    </w:p>
    <w:p w:rsidRDefault="00BA7C44" w:rsidP="00BA7C44" w:rsidR="00BA7C4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E7205">
        <w:rPr>
          <w:rFonts w:cs="Times New Roman" w:hAnsi="Times New Roman" w:ascii="Times New Roman"/>
          <w:sz w:val="24"/>
          <w:szCs w:val="24"/>
          <w:lang w:val="en-US"/>
        </w:rPr>
        <w:t xml:space="preserve">U stečajnom postupku koji se vodi nad stečajnim dužnikom na 3. Javnoj dražbi prodana je nekretnina u vlasništvu stečajnog dužnika </w:t>
      </w:r>
      <w:r w:rsidRPr="002E7205">
        <w:rPr>
          <w:rFonts w:cs="Times New Roman" w:hAnsi="Times New Roman" w:ascii="Times New Roman"/>
          <w:sz w:val="24"/>
          <w:szCs w:val="24"/>
        </w:rPr>
        <w:t xml:space="preserve">za iznos </w:t>
      </w:r>
      <w:r w:rsidRPr="002E7205">
        <w:rPr>
          <w:rFonts w:cs="Times New Roman" w:hAnsi="Times New Roman" w:ascii="Times New Roman"/>
          <w:b/>
          <w:sz w:val="24"/>
          <w:szCs w:val="24"/>
        </w:rPr>
        <w:t>12.820.000,00 kn,</w:t>
      </w:r>
      <w:r w:rsidRPr="002E7205">
        <w:rPr>
          <w:rFonts w:cs="Times New Roman" w:hAnsi="Times New Roman" w:ascii="Times New Roman"/>
          <w:sz w:val="24"/>
          <w:szCs w:val="24"/>
        </w:rPr>
        <w:t xml:space="preserve"> kupcu MAR – MAR d.o.o. iz Zagreba, koji je u cijelosti uplatio dužni iznos. </w:t>
      </w:r>
    </w:p>
    <w:p w:rsidRDefault="00BA7C44" w:rsidP="00BA7C44" w:rsidR="00BA7C4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Skladišno poslovni kompleks u Velikoj Gorici prodavan je kao jedinstvena cjelina po utvrđenoj vrijedosti od 19.568.720,84 kn. Na nekretninama su bili upisani tereti u korist razlučnih vjerovnika </w:t>
      </w:r>
      <w:r w:rsidRPr="00EF3C38">
        <w:rPr>
          <w:rFonts w:cs="Times New Roman" w:hAnsi="Times New Roman" w:ascii="Times New Roman"/>
          <w:sz w:val="24"/>
          <w:szCs w:val="24"/>
        </w:rPr>
        <w:t>CROATIA BANKA d.d.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2E720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</w:rPr>
        <w:t>i  Zorana Cvitkovića iz Zagreba,</w:t>
      </w:r>
      <w:r w:rsidRPr="002E720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kao sljednika društva </w:t>
      </w:r>
      <w:r w:rsidRPr="0098287D">
        <w:rPr>
          <w:rFonts w:cs="Times New Roman" w:hAnsi="Times New Roman" w:ascii="Times New Roman"/>
          <w:color w:val="000000"/>
          <w:sz w:val="24"/>
          <w:szCs w:val="24"/>
        </w:rPr>
        <w:t>ALBALUX d.o.o</w:t>
      </w:r>
      <w:r>
        <w:rPr>
          <w:rFonts w:cs="Times New Roman" w:hAnsi="Times New Roman" w:ascii="Times New Roman"/>
          <w:color w:val="000000"/>
          <w:sz w:val="24"/>
          <w:szCs w:val="24"/>
        </w:rPr>
        <w:t>..</w:t>
      </w:r>
    </w:p>
    <w:p w:rsidRDefault="00BA7C44" w:rsidP="00BA7C44" w:rsidR="00BA7C4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Dana 01.03.2017.g. održano je Diobno ročište na kojem je predložena dioba kupovnine razlučnim vjerovnicima, te obračun troškova koji terete predmet razlučnog prava.</w:t>
      </w:r>
    </w:p>
    <w:p w:rsidRDefault="00BA7C44" w:rsidP="00BA7C44" w:rsidR="00BA7C4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Na ročištu je utvrđena isplata razlučnim vjerovnicima, nakon odbitka troškova i to:</w:t>
      </w:r>
    </w:p>
    <w:p w:rsidRDefault="00BA7C44" w:rsidP="00BA7C44" w:rsidR="00BA7C44" w:rsidRPr="00454A10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454A10">
        <w:rPr>
          <w:rFonts w:cs="Times New Roman" w:hAnsi="Times New Roman" w:ascii="Times New Roman"/>
          <w:b/>
          <w:sz w:val="24"/>
          <w:szCs w:val="24"/>
        </w:rPr>
        <w:t>-</w:t>
      </w:r>
      <w:r w:rsidRPr="00454A10">
        <w:rPr>
          <w:rFonts w:cs="Times New Roman" w:eastAsia="Times New Roman" w:hAnsi="Times New Roman" w:ascii="Times New Roman"/>
          <w:bCs/>
          <w:sz w:val="24"/>
          <w:szCs w:val="24"/>
        </w:rPr>
        <w:t xml:space="preserve"> i</w:t>
      </w:r>
      <w:r w:rsidR="00454A10" w:rsidRPr="00454A10">
        <w:rPr>
          <w:rFonts w:cs="Times New Roman" w:eastAsia="Times New Roman" w:hAnsi="Times New Roman" w:ascii="Times New Roman"/>
          <w:bCs/>
          <w:sz w:val="24"/>
          <w:szCs w:val="24"/>
        </w:rPr>
        <w:t xml:space="preserve">znos od 8.871.268,22 kn uplaćen je </w:t>
      </w:r>
      <w:r w:rsidRPr="00454A10">
        <w:rPr>
          <w:rFonts w:cs="Times New Roman" w:eastAsia="Times New Roman" w:hAnsi="Times New Roman" w:ascii="Times New Roman"/>
          <w:bCs/>
          <w:sz w:val="24"/>
          <w:szCs w:val="24"/>
        </w:rPr>
        <w:t>u korist Croatia banka d.d., IBAN: HR4724850031000009205;</w:t>
      </w:r>
    </w:p>
    <w:p w:rsidRDefault="00BA7C44" w:rsidP="00BA7C44" w:rsidR="00BA7C44" w:rsidRPr="00454A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54A10">
        <w:rPr>
          <w:rFonts w:cs="Times New Roman" w:hAnsi="Times New Roman" w:ascii="Times New Roman"/>
          <w:sz w:val="24"/>
          <w:szCs w:val="24"/>
        </w:rPr>
        <w:t xml:space="preserve">- iznos od 1.843.268,34 kn </w:t>
      </w:r>
      <w:r w:rsidR="00454A10" w:rsidRPr="00454A10">
        <w:rPr>
          <w:rFonts w:cs="Times New Roman" w:hAnsi="Times New Roman" w:ascii="Times New Roman"/>
          <w:sz w:val="24"/>
          <w:szCs w:val="24"/>
        </w:rPr>
        <w:t>uplaćen je</w:t>
      </w:r>
      <w:r w:rsidRPr="00454A10">
        <w:rPr>
          <w:rFonts w:cs="Times New Roman" w:hAnsi="Times New Roman" w:ascii="Times New Roman"/>
          <w:sz w:val="24"/>
          <w:szCs w:val="24"/>
        </w:rPr>
        <w:t xml:space="preserve"> u korist razlučnog vjerovnika  Zorana Cvitkovića, tekući račun HR 1124840083225709737;</w:t>
      </w:r>
    </w:p>
    <w:p w:rsidRDefault="00BA7C44" w:rsidP="00BA7C44" w:rsidR="00BA7C44" w:rsidRPr="00454A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A7C44" w:rsidP="00BA7C44" w:rsidR="00BA7C44" w:rsidRPr="00454A1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454A10">
        <w:rPr>
          <w:rFonts w:cs="Times New Roman" w:hAnsi="Times New Roman" w:ascii="Times New Roman"/>
          <w:sz w:val="24"/>
          <w:szCs w:val="24"/>
        </w:rPr>
        <w:t xml:space="preserve">- iznos od </w:t>
      </w:r>
      <w:r w:rsidRPr="00454A10">
        <w:rPr>
          <w:rFonts w:cs="Times New Roman" w:eastAsia="Times New Roman" w:hAnsi="Times New Roman" w:ascii="Times New Roman"/>
          <w:bCs/>
          <w:sz w:val="24"/>
          <w:szCs w:val="24"/>
        </w:rPr>
        <w:t>2.105.463,44</w:t>
      </w:r>
      <w:r w:rsidRPr="00454A10">
        <w:rPr>
          <w:rFonts w:cs="Times New Roman" w:eastAsia="Times New Roman" w:hAnsi="Times New Roman" w:ascii="Times New Roman"/>
          <w:b/>
          <w:bCs/>
          <w:sz w:val="24"/>
          <w:szCs w:val="24"/>
        </w:rPr>
        <w:t xml:space="preserve"> </w:t>
      </w:r>
      <w:r w:rsidRPr="00454A1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54A10" w:rsidRPr="00454A10">
        <w:rPr>
          <w:rFonts w:cs="Times New Roman" w:hAnsi="Times New Roman" w:ascii="Times New Roman"/>
          <w:sz w:val="24"/>
          <w:szCs w:val="24"/>
        </w:rPr>
        <w:t>kn uplaćen je</w:t>
      </w:r>
      <w:r w:rsidRPr="00454A10">
        <w:rPr>
          <w:rFonts w:cs="Times New Roman" w:hAnsi="Times New Roman" w:ascii="Times New Roman"/>
          <w:sz w:val="24"/>
          <w:szCs w:val="24"/>
        </w:rPr>
        <w:t xml:space="preserve"> u korist stečajne mase </w:t>
      </w:r>
      <w:r w:rsidRPr="00454A10">
        <w:rPr>
          <w:rFonts w:cs="Times New Roman" w:eastAsia="Times New Roman" w:hAnsi="Times New Roman" w:ascii="Times New Roman"/>
          <w:bCs/>
          <w:sz w:val="24"/>
          <w:szCs w:val="24"/>
        </w:rPr>
        <w:t>ASTRA INTERNATIONAL d.d. – u stečaju, IBAN:HR1624840081106864345.</w:t>
      </w:r>
    </w:p>
    <w:p w:rsidRDefault="00454A10" w:rsidP="00BA7C44" w:rsidR="00454A10" w:rsidRPr="00454A1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54A10" w:rsidP="00BA7C44" w:rsidR="00686F0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86F00">
        <w:rPr>
          <w:rFonts w:cs="Times New Roman" w:eastAsia="Times New Roman" w:hAnsi="Times New Roman" w:ascii="Times New Roman"/>
          <w:b/>
          <w:bCs/>
          <w:sz w:val="24"/>
          <w:szCs w:val="24"/>
        </w:rPr>
        <w:t>III Diobe</w:t>
      </w:r>
    </w:p>
    <w:p w:rsidRDefault="00686F00" w:rsidP="00BA7C44" w:rsidR="00686F00" w:rsidRPr="00454A10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>
        <w:rPr>
          <w:rFonts w:cs="Times New Roman" w:eastAsia="Times New Roman" w:hAnsi="Times New Roman" w:ascii="Times New Roman"/>
          <w:bCs/>
          <w:sz w:val="24"/>
          <w:szCs w:val="24"/>
        </w:rPr>
        <w:t xml:space="preserve">Drugom djelomičnom diobom u cijelosti su isplaćene tražbine za 1. Viši isplatni red u ukupnom iznosu </w:t>
      </w:r>
      <w:r w:rsidRPr="00686F00">
        <w:rPr>
          <w:rFonts w:cs="Times New Roman" w:eastAsia="Times New Roman" w:hAnsi="Times New Roman" w:ascii="Times New Roman"/>
          <w:color w:val="000000"/>
          <w:sz w:val="24"/>
          <w:szCs w:val="24"/>
        </w:rPr>
        <w:t>2.345.757,56 kn (100% namirenja)</w:t>
      </w:r>
      <w:r>
        <w:rPr>
          <w:rFonts w:cs="Times New Roman" w:eastAsia="Times New Roman" w:hAnsi="Times New Roman" w:ascii="Times New Roman"/>
          <w:color w:val="000000"/>
          <w:sz w:val="24"/>
          <w:szCs w:val="24"/>
        </w:rPr>
        <w:t>.</w:t>
      </w:r>
    </w:p>
    <w:p w:rsidRDefault="00BA7C44" w:rsidP="00BA7C44" w:rsidR="00BA7C44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i/>
          <w:sz w:val="24"/>
          <w:szCs w:val="24"/>
        </w:rPr>
      </w:pPr>
    </w:p>
    <w:p w:rsidRDefault="00454A10" w:rsidP="00686F00" w:rsidR="00BA7C44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right="-142"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IV</w:t>
      </w:r>
      <w:r w:rsidR="00BA7C44" w:rsidRPr="00376205">
        <w:rPr>
          <w:rFonts w:cs="Times New Roman" w:hAnsi="Times New Roman" w:ascii="Times New Roman"/>
          <w:b/>
          <w:sz w:val="24"/>
          <w:szCs w:val="24"/>
        </w:rPr>
        <w:t xml:space="preserve"> Financijsko izvješće</w:t>
      </w:r>
    </w:p>
    <w:p w:rsidRDefault="00BA7C44" w:rsidP="00686F00" w:rsidR="00BA7C44" w:rsidRPr="00686F00">
      <w:pPr>
        <w:spacing w:lineRule="auto" w:line="240" w:after="0"/>
        <w:outlineLvl w:val="0"/>
        <w:rPr>
          <w:rFonts w:cs="Times New Roman" w:hAnsi="Times New Roman" w:ascii="Times New Roman"/>
          <w:bCs/>
          <w:color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dijelu izviješća prezentiramo pritjecanje gotovinskih sredsta</w:t>
      </w:r>
      <w:r w:rsidR="00686F00">
        <w:rPr>
          <w:rFonts w:cs="Times New Roman" w:hAnsi="Times New Roman" w:ascii="Times New Roman"/>
          <w:sz w:val="24"/>
          <w:szCs w:val="24"/>
        </w:rPr>
        <w:t xml:space="preserve">va kroz račun prihoda i rashoda </w:t>
      </w:r>
      <w:r w:rsidR="00686F00" w:rsidRPr="00C8493E">
        <w:rPr>
          <w:rFonts w:cs="Times New Roman" w:hAnsi="Times New Roman" w:ascii="Times New Roman"/>
          <w:bCs/>
          <w:color w:val="000000"/>
          <w:sz w:val="24"/>
          <w:szCs w:val="24"/>
        </w:rPr>
        <w:t>za razdoblje od 05.03</w:t>
      </w:r>
      <w:r w:rsidR="00686F00">
        <w:rPr>
          <w:rFonts w:cs="Times New Roman" w:hAnsi="Times New Roman" w:ascii="Times New Roman"/>
          <w:bCs/>
          <w:color w:val="000000"/>
          <w:sz w:val="24"/>
          <w:szCs w:val="24"/>
        </w:rPr>
        <w:t>.2014. do 30</w:t>
      </w:r>
      <w:r w:rsidR="00686F00" w:rsidRPr="00C8493E">
        <w:rPr>
          <w:rFonts w:cs="Times New Roman" w:hAnsi="Times New Roman" w:ascii="Times New Roman"/>
          <w:bCs/>
          <w:color w:val="000000"/>
          <w:sz w:val="24"/>
          <w:szCs w:val="24"/>
        </w:rPr>
        <w:t>.0</w:t>
      </w:r>
      <w:r w:rsidR="00686F00">
        <w:rPr>
          <w:rFonts w:cs="Times New Roman" w:hAnsi="Times New Roman" w:ascii="Times New Roman"/>
          <w:bCs/>
          <w:color w:val="000000"/>
          <w:sz w:val="24"/>
          <w:szCs w:val="24"/>
        </w:rPr>
        <w:t>9.2017.</w:t>
      </w:r>
      <w:r w:rsidR="00686F00" w:rsidRPr="00C8493E">
        <w:rPr>
          <w:rFonts w:cs="Times New Roman" w:hAnsi="Times New Roman" w:ascii="Times New Roman"/>
          <w:bCs/>
          <w:color w:val="000000"/>
          <w:sz w:val="24"/>
          <w:szCs w:val="24"/>
        </w:rPr>
        <w:t xml:space="preserve"> god.</w:t>
      </w:r>
    </w:p>
    <w:tbl>
      <w:tblPr>
        <w:tblW w:type="dxa" w:w="9341"/>
        <w:tblInd w:type="dxa" w:w="93"/>
        <w:tblLook w:val="04A0" w:noVBand="1" w:noHBand="0" w:lastColumn="0" w:firstColumn="1" w:lastRow="0" w:firstRow="1"/>
      </w:tblPr>
      <w:tblGrid>
        <w:gridCol w:w="381"/>
        <w:gridCol w:w="6"/>
        <w:gridCol w:w="6560"/>
        <w:gridCol w:w="554"/>
        <w:gridCol w:w="1446"/>
        <w:gridCol w:w="394"/>
      </w:tblGrid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86F00" w:rsidP="00686F00" w:rsidR="00686F00" w:rsidRPr="00FB5C5C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0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1.</w:t>
            </w:r>
          </w:p>
        </w:tc>
        <w:tc>
          <w:tcPr>
            <w:tcW w:type="dxa" w:w="71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0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PRIHODI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0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UKUPNO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NAPLAĆENO OD KUPACA ZA NAJAMNINE I TROŠKOVE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4.636.456,45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NAPLAĆENO OD PRODAJE BUDMANIJEVA - ZORAN CVITKOVIĆ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1.835.000,00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NAPLAĆENO OD PRODAJE BUDMANIJEVA - DARFIN d.o.o.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2.200.000,00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NAPLAĆENO OD PRODAJE V. GORICE - MAR-MAR d.o.o.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12.820.000,00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NAPLAĆENO OD PRODAJE OPREME - namješaj, slike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9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9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125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NAPLAĆENO PO PREDSTEČ. NAGODBI - AR-CO ALUMINIJ 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38.375,43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NAPLAĆENI DEPOZIT ZA NAJAMNINE (TEXTILE HOUSE I SAS)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15.000,00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KAMATA NA DEPOZIT PO VIĐENJU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320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,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05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NAPLAĆENI PRIHOD OD PRODAJE OBVEZNICA (stanarska prava) 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5.040,31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PRILIVI STANOVI NA KREDIT- PRODAJA STANARSKIH PRAVA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71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323,44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IZVANREDNI PRIHOD (Olivari Pr/1616/06, Jurković Ovr.1694/14, Vranković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71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 P-585/12, Gramat Loris, Vujasin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85.430,09</w:t>
            </w:r>
          </w:p>
        </w:tc>
      </w:tr>
      <w:tr w:rsidTr="00686F00" w:rsidR="00BA7C44" w:rsidRPr="00FB5C5C">
        <w:trPr>
          <w:trHeight w:val="315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UKUPNI PRIMICI: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b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b/>
                <w:color w:val="000000"/>
                <w:sz w:val="20"/>
                <w:szCs w:val="20"/>
              </w:rPr>
              <w:t>22.</w:t>
            </w:r>
            <w:r>
              <w:rPr>
                <w:rFonts w:cs="Arial" w:eastAsia="Times New Roman"/>
                <w:b/>
                <w:color w:val="000000"/>
                <w:sz w:val="20"/>
                <w:szCs w:val="20"/>
              </w:rPr>
              <w:t>208</w:t>
            </w:r>
            <w:r w:rsidRPr="00FB5C5C">
              <w:rPr>
                <w:rFonts w:cs="Arial" w:eastAsia="Times New Roman"/>
                <w:b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b/>
                <w:color w:val="000000"/>
                <w:sz w:val="20"/>
                <w:szCs w:val="20"/>
              </w:rPr>
              <w:t>070</w:t>
            </w:r>
            <w:r w:rsidRPr="00FB5C5C">
              <w:rPr>
                <w:rFonts w:cs="Arial" w:eastAsia="Times New Roman"/>
                <w:b/>
                <w:color w:val="000000"/>
                <w:sz w:val="20"/>
                <w:szCs w:val="20"/>
              </w:rPr>
              <w:t>,</w:t>
            </w:r>
            <w:r>
              <w:rPr>
                <w:rFonts w:cs="Arial" w:eastAsia="Times New Roman"/>
                <w:b/>
                <w:color w:val="000000"/>
                <w:sz w:val="20"/>
                <w:szCs w:val="20"/>
              </w:rPr>
              <w:t>77</w:t>
            </w:r>
          </w:p>
        </w:tc>
      </w:tr>
      <w:tr w:rsidTr="00686F00" w:rsidR="00BA7C44" w:rsidRPr="00FB5C5C">
        <w:trPr>
          <w:trHeight w:val="285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14"/>
                <w:szCs w:val="14"/>
              </w:rPr>
            </w:pP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2.</w:t>
            </w:r>
          </w:p>
        </w:tc>
        <w:tc>
          <w:tcPr>
            <w:tcW w:type="dxa" w:w="71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RASHODI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UKUPNO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ISPLATA RAZLUČNI VJEROVNIK - ALBALUX d.o.o.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3.152.797,74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ISPLATA IZLUČNI VJEROVNIK -  PBZ Leasinga d.o.o.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1.005.540,20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ISPLATA - ALBALUX d.o.o.  ZA NAJAM IZ 2014. god.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204.711,14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ISPLATA RAZLUČNI VJEROVNIK - CROATIA BANKA d.d.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8.871.268,22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ISPLATE  - RADNICI 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2.345.757,56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KOMUNALNA NAKNADA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990.947,10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PBZ LEASING - OTPLATA FINANCIJSKOG LEASINGA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423.920,89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ČUVARSKA SLUŽBA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390.195,00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370.631,35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PREMIJE OSIGURANJA IMOVINE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>
              <w:rPr>
                <w:rFonts w:cs="Arial" w:eastAsia="Times New Roman"/>
                <w:color w:val="000000"/>
                <w:sz w:val="20"/>
                <w:szCs w:val="20"/>
              </w:rPr>
              <w:t>40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631,98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OGLASI U DNEVNOM TISKU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176.212,48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ODVJETNIČKI TROŠKOVI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12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9.506,66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PROCJENA VRIJEDNOSTI IMOVINE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32.875,00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USLUGE DEPOZITORIA- S.K.D.D.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1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229,35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ODRŽAVANJE SOFTWARA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>
              <w:rPr>
                <w:rFonts w:cs="Arial" w:eastAsia="Times New Roman"/>
                <w:color w:val="000000"/>
                <w:sz w:val="20"/>
                <w:szCs w:val="20"/>
              </w:rPr>
              <w:t>72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705,67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IZDAVANJE ATESTA ZA VATRODOJAVNI SUSTAV, PROTUPOŽ.APARATI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45.701,96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SANACIJA KROVA- na skladištu 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21.594,96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TELEFONI I INTERNET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22.532,79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UTROŠAK VODE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19.449,01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ODVOZ SMEĆA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12.856,53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KUPOVINA KOSILICE I ŠKARA ZA ODRŽAVANJE OKOLIŠA 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7.999,20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PREGRADE U SKLADIŠTU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6.767,06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NAJAM STROJA ZA ČIŠĆENJE SNIJEGA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15.000,00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BANKARSKE NAKNADE ZA VOĐENJE RAČUNA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10.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603,70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UREDSKA OPREMA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14.492,11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POTROŠNJA PLINA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4.511,45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TAKSE, BILJEŽNIČKE NAKNADE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6.184,34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OSTALI TROŠKOVI ( papirnati ručnici, wc papir, fluo cijevi,kava)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6.043,03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1.040,00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POREZ NA NEKRETNINU (veza PBZ leasing) 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8.847,38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PRIJEVOZ NA POSAO I S POSLA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4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1.408,52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BRUTO PLAĆE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6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89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248,92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DOPRINOSI NA PLAĆE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10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6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420,54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ISPLAĆENA RAZLIKA PDV-a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1.032.819,23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NAKNADA ODVJETNIČKI TROŠKOVA ( Gramat Loris P-4068/14-65)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21.562,50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POVRAT DEPOZITA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12.197,03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NAGRADA STEČAJNOM UPRAVITELJU BRUTO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630.000,00</w:t>
            </w:r>
          </w:p>
        </w:tc>
      </w:tr>
      <w:tr w:rsidTr="00686F00" w:rsidR="00BA7C44" w:rsidRPr="00FB5C5C">
        <w:trPr>
          <w:trHeight w:val="259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TROŠAK ARHIVIRANJA DOKUMENTACIJE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outlineLvl w:val="2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37.500,00</w:t>
            </w:r>
          </w:p>
        </w:tc>
      </w:tr>
      <w:tr w:rsidTr="00686F00" w:rsidR="00BA7C44" w:rsidRPr="00FB5C5C">
        <w:trPr>
          <w:trHeight w:val="300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UKUPNI IZDACI: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FB5C5C"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  <w:t>003</w:t>
            </w:r>
            <w:r w:rsidRPr="00FB5C5C"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b/>
                <w:bCs/>
                <w:color w:val="000000"/>
                <w:sz w:val="20"/>
                <w:szCs w:val="20"/>
              </w:rPr>
              <w:t>710,60</w:t>
            </w:r>
          </w:p>
        </w:tc>
      </w:tr>
      <w:tr w:rsidTr="00686F00" w:rsidR="00BA7C44" w:rsidRPr="00FB5C5C">
        <w:trPr>
          <w:trHeight w:val="285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b/>
                <w:bCs/>
                <w:color w:val="000000"/>
              </w:rPr>
            </w:pP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</w:tr>
      <w:tr w:rsidTr="00686F00" w:rsidR="00BA7C44" w:rsidRPr="00FB5C5C">
        <w:trPr>
          <w:trHeight w:val="300"/>
        </w:trPr>
        <w:tc>
          <w:tcPr>
            <w:tcW w:type="dxa" w:w="38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3.</w:t>
            </w:r>
          </w:p>
        </w:tc>
        <w:tc>
          <w:tcPr>
            <w:tcW w:type="dxa" w:w="71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STANJE NOVCA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color w:val="000000"/>
                <w:sz w:val="20"/>
                <w:szCs w:val="20"/>
              </w:rPr>
            </w:pPr>
          </w:p>
        </w:tc>
      </w:tr>
      <w:tr w:rsidTr="00686F00" w:rsidR="00BA7C44" w:rsidRPr="00FB5C5C">
        <w:trPr>
          <w:trHeight w:val="255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rPr>
                <w:rFonts w:cs="Arial" w:eastAsia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STANJE NOVCA NA RAČUNU NA DAN  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30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.0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9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.2017.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1.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204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360,17</w:t>
            </w:r>
          </w:p>
        </w:tc>
      </w:tr>
      <w:tr w:rsidTr="00686F00" w:rsidR="00BA7C44" w:rsidRPr="00FB5C5C">
        <w:trPr>
          <w:trHeight w:val="255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center"/>
              <w:rPr>
                <w:rFonts w:cs="Arial" w:eastAsia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 xml:space="preserve">STANJE NOVCA U BLAGAJNI NA DAN  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30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.0</w:t>
            </w:r>
            <w:r>
              <w:rPr>
                <w:rFonts w:cs="Arial" w:eastAsia="Times New Roman"/>
                <w:color w:val="000000"/>
                <w:sz w:val="20"/>
                <w:szCs w:val="20"/>
              </w:rPr>
              <w:t>9</w:t>
            </w: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.2017.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rPr>
                <w:rFonts w:cs="Arial" w:eastAsia="Times New Roman"/>
                <w:color w:val="000000"/>
                <w:sz w:val="20"/>
                <w:szCs w:val="20"/>
              </w:rPr>
            </w:pPr>
            <w:r w:rsidRPr="00FB5C5C">
              <w:rPr>
                <w:rFonts w:cs="Arial" w:eastAsia="Times New Roman"/>
                <w:color w:val="000000"/>
                <w:sz w:val="20"/>
                <w:szCs w:val="20"/>
              </w:rPr>
              <w:t>269,52</w:t>
            </w:r>
          </w:p>
        </w:tc>
      </w:tr>
      <w:tr w:rsidTr="00686F00" w:rsidR="00BA7C44" w:rsidRPr="00FB5C5C">
        <w:trPr>
          <w:trHeight w:val="345"/>
        </w:trPr>
        <w:tc>
          <w:tcPr>
            <w:tcW w:type="dxa" w:w="38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71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 xml:space="preserve">UKUPNO STANJE NOVCA NA DAN </w:t>
            </w:r>
            <w:r>
              <w:rPr>
                <w:rFonts w:cs="Arial" w:eastAsia="Times New Roman"/>
                <w:b/>
                <w:bCs/>
                <w:color w:val="000000"/>
              </w:rPr>
              <w:t>30</w:t>
            </w:r>
            <w:r w:rsidRPr="00FB5C5C">
              <w:rPr>
                <w:rFonts w:cs="Arial" w:eastAsia="Times New Roman"/>
                <w:b/>
                <w:bCs/>
                <w:color w:val="000000"/>
              </w:rPr>
              <w:t>.0</w:t>
            </w:r>
            <w:r>
              <w:rPr>
                <w:rFonts w:cs="Arial" w:eastAsia="Times New Roman"/>
                <w:b/>
                <w:bCs/>
                <w:color w:val="000000"/>
              </w:rPr>
              <w:t>9</w:t>
            </w:r>
            <w:r w:rsidRPr="00FB5C5C">
              <w:rPr>
                <w:rFonts w:cs="Arial" w:eastAsia="Times New Roman"/>
                <w:b/>
                <w:bCs/>
                <w:color w:val="000000"/>
              </w:rPr>
              <w:t>.2017.</w:t>
            </w:r>
          </w:p>
        </w:tc>
        <w:tc>
          <w:tcPr>
            <w:tcW w:type="dxa" w:w="18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FB5C5C">
            <w:pPr>
              <w:spacing w:lineRule="auto" w:line="240" w:after="0"/>
              <w:jc w:val="right"/>
              <w:rPr>
                <w:rFonts w:cs="Arial" w:eastAsia="Times New Roman"/>
                <w:b/>
                <w:bCs/>
                <w:color w:val="000000"/>
              </w:rPr>
            </w:pPr>
            <w:r w:rsidRPr="00FB5C5C">
              <w:rPr>
                <w:rFonts w:cs="Arial" w:eastAsia="Times New Roman"/>
                <w:b/>
                <w:bCs/>
                <w:color w:val="000000"/>
              </w:rPr>
              <w:t>1.20</w:t>
            </w:r>
            <w:r>
              <w:rPr>
                <w:rFonts w:cs="Arial" w:eastAsia="Times New Roman"/>
                <w:b/>
                <w:bCs/>
                <w:color w:val="000000"/>
              </w:rPr>
              <w:t>4</w:t>
            </w:r>
            <w:r w:rsidRPr="00FB5C5C">
              <w:rPr>
                <w:rFonts w:cs="Arial" w:eastAsia="Times New Roman"/>
                <w:b/>
                <w:bCs/>
                <w:color w:val="000000"/>
              </w:rPr>
              <w:t>.</w:t>
            </w:r>
            <w:r>
              <w:rPr>
                <w:rFonts w:cs="Arial" w:eastAsia="Times New Roman"/>
                <w:b/>
                <w:bCs/>
                <w:color w:val="000000"/>
              </w:rPr>
              <w:t>629,69</w:t>
            </w:r>
          </w:p>
        </w:tc>
      </w:tr>
      <w:tr w:rsidTr="00686F00" w:rsidR="00BA7C44" w:rsidRPr="00854185">
        <w:trPr>
          <w:gridAfter w:val="1"/>
          <w:wAfter w:type="dxa" w:w="394"/>
          <w:trHeight w:val="259"/>
        </w:trPr>
        <w:tc>
          <w:tcPr>
            <w:tcW w:type="dxa" w:w="38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854185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6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854185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A7C44" w:rsidP="0074372C" w:rsidR="00BA7C44" w:rsidRPr="00854185">
            <w:pPr>
              <w:spacing w:lineRule="auto" w:line="240" w:after="0"/>
              <w:outlineLvl w:val="0"/>
              <w:rPr>
                <w:rFonts w:cs="Arial" w:eastAsia="Times New Roman" w:hAnsi="Arial" w:ascii="Arial"/>
                <w:color w:val="000000"/>
                <w:sz w:val="20"/>
                <w:szCs w:val="20"/>
              </w:rPr>
            </w:pPr>
          </w:p>
        </w:tc>
      </w:tr>
    </w:tbl>
    <w:p w:rsidRDefault="00BA7C44" w:rsidP="00BA7C44" w:rsidR="00BA7C44" w:rsidRPr="000168A4">
      <w:pPr>
        <w:ind w:right="-142"/>
        <w:rPr>
          <w:rFonts w:cs="Times New Roman" w:hAnsi="Times New Roman" w:ascii="Times New Roman"/>
          <w:b/>
          <w:sz w:val="24"/>
          <w:szCs w:val="24"/>
        </w:rPr>
      </w:pPr>
      <w:r w:rsidRPr="000168A4">
        <w:rPr>
          <w:rFonts w:cs="Times New Roman" w:hAnsi="Times New Roman" w:ascii="Times New Roman"/>
          <w:b/>
          <w:sz w:val="24"/>
          <w:szCs w:val="24"/>
        </w:rPr>
        <w:t>V Neunovčena imovina</w:t>
      </w:r>
    </w:p>
    <w:p w:rsidRDefault="00BA7C44" w:rsidP="00BA7C44" w:rsidR="00BA7C44">
      <w:pPr>
        <w:ind w:right="-14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Osim nekretnine u Rijeci koja je u sporu od neunovčene imovine čije je unovčenje u tijeku preostalo je:</w:t>
      </w:r>
    </w:p>
    <w:p w:rsidRDefault="00454A10" w:rsidP="00BA7C44" w:rsidR="00BA7C4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BA7C44" w:rsidRPr="00EE0E2B">
        <w:rPr>
          <w:rFonts w:cs="Times New Roman" w:hAnsi="Times New Roman" w:ascii="Times New Roman"/>
          <w:sz w:val="24"/>
          <w:szCs w:val="24"/>
        </w:rPr>
        <w:t>dvije čestice zemlje</w:t>
      </w:r>
      <w:r w:rsidR="00BA7C44">
        <w:rPr>
          <w:rFonts w:cs="Times New Roman" w:hAnsi="Times New Roman" w:ascii="Times New Roman"/>
          <w:sz w:val="24"/>
          <w:szCs w:val="24"/>
        </w:rPr>
        <w:t xml:space="preserve"> (suvlasnički dijelovi)</w:t>
      </w:r>
      <w:r w:rsidR="00BA7C44" w:rsidRPr="00EE0E2B">
        <w:rPr>
          <w:rFonts w:cs="Times New Roman" w:hAnsi="Times New Roman" w:ascii="Times New Roman"/>
          <w:sz w:val="24"/>
          <w:szCs w:val="24"/>
        </w:rPr>
        <w:t xml:space="preserve"> koje nisu bile obuhvaćene prodajom</w:t>
      </w:r>
      <w:r w:rsidR="00BA7C44">
        <w:rPr>
          <w:rFonts w:cs="Times New Roman" w:hAnsi="Times New Roman" w:ascii="Times New Roman"/>
          <w:sz w:val="24"/>
          <w:szCs w:val="24"/>
        </w:rPr>
        <w:t xml:space="preserve"> skladišno-poslovnog kompleksa u V. Gorici.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84"/>
        <w:gridCol w:w="7904"/>
      </w:tblGrid>
      <w:tr w:rsidTr="0074372C" w:rsidR="00BA7C44" w:rsidRPr="004F08B2">
        <w:tc>
          <w:tcPr>
            <w:tcW w:type="dxa" w:w="1384"/>
          </w:tcPr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904"/>
          </w:tcPr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380/16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U naravni predstavlja: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Vukomeričkoj ulici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2 m2</w:t>
            </w:r>
          </w:p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Suvlasnički dio Astra International d.d. u stečaju iznosi 3559/10000 odnosno 0,72 m2</w:t>
            </w:r>
          </w:p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(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upisano založno pravo u korist 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CROATIA BANKA d.d.)</w:t>
            </w:r>
          </w:p>
        </w:tc>
      </w:tr>
      <w:tr w:rsidTr="0074372C" w:rsidR="00BA7C44" w:rsidRPr="004F08B2">
        <w:tc>
          <w:tcPr>
            <w:tcW w:type="dxa" w:w="1384"/>
          </w:tcPr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904"/>
          </w:tcPr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380/14</w:t>
            </w:r>
          </w:p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U naravi predstavlja: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Vukomeričkoj ulici</w:t>
            </w:r>
          </w:p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 xml:space="preserve"> 729 m2</w:t>
            </w:r>
          </w:p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Suvlasnički dio Astra International d.d. u stečaju iznosi 3559/10000 odnosno 259,46 m2</w:t>
            </w:r>
          </w:p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</w:t>
            </w:r>
            <w:r w:rsidRPr="00EE0E2B">
              <w:rPr>
                <w:rFonts w:cs="Times New Roman" w:hAnsi="Times New Roman" w:ascii="Times New Roman"/>
                <w:sz w:val="24"/>
                <w:szCs w:val="24"/>
              </w:rPr>
              <w:t xml:space="preserve">upisano založno pravo u korist </w:t>
            </w:r>
            <w:r w:rsidRPr="004F08B2">
              <w:rPr>
                <w:rFonts w:cs="Times New Roman" w:hAnsi="Times New Roman" w:ascii="Times New Roman"/>
                <w:sz w:val="24"/>
                <w:szCs w:val="24"/>
              </w:rPr>
              <w:t>CROATIA BANKA d.d.)</w:t>
            </w:r>
          </w:p>
        </w:tc>
      </w:tr>
      <w:tr w:rsidTr="0074372C" w:rsidR="00BA7C44" w:rsidRPr="004F08B2">
        <w:tc>
          <w:tcPr>
            <w:tcW w:type="dxa" w:w="1384"/>
          </w:tcPr>
          <w:p w:rsidRDefault="00BA7C44" w:rsidP="0074372C" w:rsidR="00BA7C44" w:rsidRPr="004F08B2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904"/>
          </w:tcPr>
          <w:p w:rsidRDefault="00BA7C44" w:rsidP="0074372C" w:rsidR="00BA7C44" w:rsidRPr="004F08B2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F08B2">
              <w:rPr>
                <w:rFonts w:cs="Times New Roman" w:hAnsi="Times New Roman" w:ascii="Times New Roman"/>
                <w:b/>
                <w:sz w:val="24"/>
                <w:szCs w:val="24"/>
              </w:rPr>
              <w:t>Ukupno preostala kvadratura iznosi 731m2 od kojih suvlasnički dio Astra International d.d. u stečaju iznosi 260,18 m2</w:t>
            </w:r>
          </w:p>
        </w:tc>
      </w:tr>
    </w:tbl>
    <w:p w:rsidRDefault="00454A10" w:rsidP="00454A10" w:rsidR="00454A10">
      <w:pPr>
        <w:rPr>
          <w:rFonts w:cs="Times New Roman" w:hAnsi="Times New Roman" w:ascii="Times New Roman"/>
          <w:sz w:val="24"/>
          <w:szCs w:val="24"/>
        </w:rPr>
      </w:pPr>
    </w:p>
    <w:p w:rsidRDefault="00454A10" w:rsidP="00454A10" w:rsidR="00454A1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navedene čestice  kupac cjeline MAR MAR d.o.o. </w:t>
      </w:r>
      <w:r>
        <w:rPr>
          <w:rFonts w:hAnsi="Times New Roman" w:ascii="Times New Roman"/>
          <w:sz w:val="24"/>
          <w:szCs w:val="24"/>
        </w:rPr>
        <w:t xml:space="preserve">Zagreb, Buzin, Buzinski prilaz 21, OIB: 69794795650  dostavio je ponudu </w:t>
      </w:r>
      <w:r>
        <w:rPr>
          <w:rFonts w:cs="Times New Roman" w:hAnsi="Times New Roman" w:ascii="Times New Roman"/>
          <w:sz w:val="24"/>
          <w:szCs w:val="24"/>
        </w:rPr>
        <w:t xml:space="preserve">otkupiti iste po cijeni od 15 EUR-a/m2. </w:t>
      </w:r>
    </w:p>
    <w:p w:rsidRDefault="00454A10" w:rsidP="00454A10" w:rsidR="00686F00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686F00">
        <w:rPr>
          <w:rFonts w:hAnsi="Times New Roman" w:ascii="Times New Roman"/>
          <w:sz w:val="24"/>
          <w:szCs w:val="24"/>
        </w:rPr>
        <w:t>Slika – ulje na platnu Vukovar nepoznatog autora.</w:t>
      </w:r>
      <w:r w:rsidR="00686F00">
        <w:rPr>
          <w:rFonts w:hAnsi="Times New Roman" w:ascii="Times New Roman"/>
          <w:sz w:val="24"/>
          <w:szCs w:val="24"/>
        </w:rPr>
        <w:t>, za koju smo predložili pokloniti Gradu Vukovaru.</w:t>
      </w:r>
    </w:p>
    <w:p w:rsidRDefault="00686F00" w:rsidP="00686F00" w:rsidR="00BA7C44" w:rsidRPr="00686F00">
      <w:pPr>
        <w:pStyle w:val="Odlomakpopisa"/>
        <w:ind w:left="0"/>
        <w:rPr>
          <w:rFonts w:hAnsi="Times New Roman" w:ascii="Times New Roman"/>
          <w:sz w:val="24"/>
          <w:szCs w:val="24"/>
        </w:rPr>
      </w:pPr>
      <w:r w:rsidRPr="00686F00">
        <w:rPr>
          <w:rFonts w:hAnsi="Times New Roman" w:ascii="Times New Roman"/>
          <w:sz w:val="24"/>
          <w:szCs w:val="24"/>
        </w:rPr>
        <w:t xml:space="preserve"> </w:t>
      </w:r>
      <w:r w:rsidR="00454A10" w:rsidRPr="00686F00">
        <w:rPr>
          <w:rFonts w:hAnsi="Times New Roman" w:ascii="Times New Roman"/>
          <w:sz w:val="24"/>
          <w:szCs w:val="24"/>
        </w:rPr>
        <w:t>Za donošenje odluke o prihvaćanju ponude za navedene nekretnine odnosno o neunovčenoj imovini stečajnog dužnika zakazana je skupština vjerovnika na dan 11. listopada, 2017.g..</w:t>
      </w:r>
    </w:p>
    <w:p w:rsidRDefault="00BA7C44" w:rsidP="00BA7C44" w:rsidR="00BA7C44" w:rsidRPr="000168A4">
      <w:pPr>
        <w:ind w:right="-142"/>
        <w:rPr>
          <w:rFonts w:cs="Times New Roman" w:hAnsi="Times New Roman" w:ascii="Times New Roman"/>
          <w:sz w:val="24"/>
          <w:szCs w:val="24"/>
        </w:rPr>
      </w:pPr>
    </w:p>
    <w:p w:rsidRDefault="00BA7C44" w:rsidP="00BA7C44" w:rsidR="00BA7C44" w:rsidRPr="00C8493E">
      <w:pPr>
        <w:ind w:right="-142"/>
        <w:jc w:val="right"/>
        <w:rPr>
          <w:rFonts w:cs="Times New Roman" w:hAnsi="Times New Roman" w:ascii="Times New Roman"/>
          <w:sz w:val="24"/>
          <w:szCs w:val="24"/>
        </w:rPr>
      </w:pPr>
      <w:r w:rsidRPr="00C8493E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BA7C44" w:rsidP="00BA7C44" w:rsidR="00BA7C44" w:rsidRPr="00C8493E">
      <w:pPr>
        <w:ind w:right="-142"/>
        <w:jc w:val="right"/>
        <w:rPr>
          <w:rFonts w:cs="Times New Roman" w:hAnsi="Times New Roman" w:ascii="Times New Roman"/>
          <w:sz w:val="24"/>
          <w:szCs w:val="24"/>
        </w:rPr>
      </w:pPr>
      <w:r w:rsidRPr="00C8493E">
        <w:rPr>
          <w:rFonts w:cs="Times New Roman" w:hAnsi="Times New Roman" w:ascii="Times New Roman"/>
          <w:sz w:val="24"/>
          <w:szCs w:val="24"/>
        </w:rPr>
        <w:t>Jure Marušić</w:t>
      </w:r>
    </w:p>
    <w:p w:rsidRDefault="00BA7C44" w:rsidP="00BA7C44" w:rsidR="00BA7C44" w:rsidRPr="00C8493E">
      <w:pPr>
        <w:spacing w:lineRule="auto" w:line="240" w:after="0"/>
        <w:ind w:right="-142"/>
        <w:rPr>
          <w:rFonts w:cs="Times New Roman" w:hAnsi="Times New Roman" w:ascii="Times New Roman"/>
          <w:sz w:val="24"/>
          <w:szCs w:val="24"/>
          <w:u w:val="single"/>
        </w:rPr>
      </w:pPr>
      <w:r w:rsidRPr="00C8493E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BA7C44" w:rsidP="00686F00" w:rsidR="00BA7C44" w:rsidRPr="00C8493E">
      <w:pPr>
        <w:spacing w:lineRule="auto" w:line="240" w:after="0"/>
        <w:ind w:right="-142"/>
        <w:rPr>
          <w:rFonts w:cs="Times New Roman" w:hAnsi="Times New Roman" w:ascii="Times New Roman"/>
          <w:sz w:val="24"/>
          <w:szCs w:val="24"/>
        </w:rPr>
      </w:pPr>
      <w:r w:rsidRPr="00C8493E">
        <w:rPr>
          <w:rFonts w:cs="Times New Roman" w:hAnsi="Times New Roman" w:ascii="Times New Roman"/>
          <w:sz w:val="24"/>
          <w:szCs w:val="24"/>
        </w:rPr>
        <w:t>-Arhiva, ovdje</w:t>
      </w:r>
    </w:p>
    <w:p w:rsidRDefault="002D1869" w:rsidR="002D1869"/>
    <w:sectPr w:rsidSect="00363B72" w:rsidR="002D1869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CA9" w:rsidR="00723AAA">
      <w:pPr>
        <w:spacing w:lineRule="auto" w:line="240" w:after="0"/>
      </w:pPr>
      <w:r>
        <w:separator/>
      </w:r>
    </w:p>
  </w:endnote>
  <w:endnote w:id="0" w:type="continuationSeparator">
    <w:p w:rsidRDefault="00EC2CA9" w:rsidR="00723A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4913565"/>
      <w:docPartObj>
        <w:docPartGallery w:val="Page Numbers (Bottom of Page)"/>
        <w:docPartUnique/>
      </w:docPartObj>
    </w:sdtPr>
    <w:sdtEndPr/>
    <w:sdtContent>
      <w:p w:rsidRDefault="00892BFB" w:rsidR="00363B72">
        <w:pPr>
          <w:pStyle w:val="Podnoje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76F2">
          <w:rPr>
            <w:noProof/>
          </w:rPr>
          <w:t>3</w:t>
        </w:r>
        <w:r>
          <w:fldChar w:fldCharType="end"/>
        </w:r>
      </w:p>
    </w:sdtContent>
  </w:sdt>
  <w:p w:rsidRDefault="00F476F2" w:rsidR="00363B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CA9" w:rsidR="00723AAA">
      <w:pPr>
        <w:spacing w:lineRule="auto" w:line="240" w:after="0"/>
      </w:pPr>
      <w:r>
        <w:separator/>
      </w:r>
    </w:p>
  </w:footnote>
  <w:footnote w:id="0" w:type="continuationSeparator">
    <w:p w:rsidRDefault="00EC2CA9" w:rsidR="00723AA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6C5261"/>
    <w:multiLevelType w:val="hybridMultilevel"/>
    <w:tmpl w:val="F50ED21A"/>
    <w:lvl w:tplc="86ACEAC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9CA1349"/>
    <w:multiLevelType w:val="hybridMultilevel"/>
    <w:tmpl w:val="83086D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570D6F"/>
    <w:multiLevelType w:val="hybridMultilevel"/>
    <w:tmpl w:val="40BCB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4251F8"/>
    <w:multiLevelType w:val="hybridMultilevel"/>
    <w:tmpl w:val="7D48D4DC"/>
    <w:lvl w:tplc="5C604786" w:ilvl="0">
      <w:start w:val="263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/>
        <w:sz w:val="24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C44"/>
    <w:rsid w:val="00154A21"/>
    <w:rsid w:val="00222955"/>
    <w:rsid w:val="002D1869"/>
    <w:rsid w:val="00454A10"/>
    <w:rsid w:val="00686F00"/>
    <w:rsid w:val="00723AAA"/>
    <w:rsid w:val="00892BFB"/>
    <w:rsid w:val="00947A66"/>
    <w:rsid w:val="00955216"/>
    <w:rsid w:val="00AF199D"/>
    <w:rsid w:val="00BA7C44"/>
    <w:rsid w:val="00CA1E34"/>
    <w:rsid w:val="00EC2CA9"/>
    <w:rsid w:val="00F476F2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C4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A7C4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7C44"/>
  </w:style>
  <w:style w:styleId="Reetkatablice" w:type="table">
    <w:name w:val="Table Grid"/>
    <w:basedOn w:val="Obinatablica"/>
    <w:uiPriority w:val="59"/>
    <w:rsid w:val="00BA7C4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7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6F2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6F2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6F2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6F2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A7C4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A7C4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7C44"/>
  </w:style>
  <w:style w:styleId="Reetkatablice" w:type="table">
    <w:name w:val="Table Grid"/>
    <w:basedOn w:val="Obinatablica"/>
    <w:uiPriority w:val="59"/>
    <w:rsid w:val="00BA7C4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7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6F2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6F2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6F2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6F2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St-2109/2013-160</izvorni_sadrzaj>
    <derivirana_varijabla naziv="DomainObject.Oznaka_1">St-2109/2013-160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792</properties:Words>
  <properties:Characters>4990</properties:Characters>
  <properties:Lines>267</properties:Lines>
  <properties:Paragraphs>163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2017-10-10T10:41:00Z</dcterms:created>
  <dc:creator>Jure</dc:creator>
  <cp:lastModifiedBy>Ivana Stampf</cp:lastModifiedBy>
  <cp:lastPrinted>2017-10-05T11:56:00Z</cp:lastPrinted>
  <dcterms:modified xmlns:xsi="http://www.w3.org/2001/XMLSchema-instance" xsi:type="dcterms:W3CDTF">2017-10-10T10:42:00Z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St-2109/2013-160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