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81b20" w14:paraId="4b81b20" w:rsidRDefault="00E37C14" w:rsidP="00E37C14" w:rsidR="00E37C14" w:rsidRPr="00D34CBB">
      <w:pPr>
        <w:tabs>
          <w:tab w:pos="1110" w:val="left"/>
        </w:tabs>
        <w15:collapsed w:val="false"/>
        <w:rPr>
          <w:rFonts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D34CBB">
        <w:rPr>
          <w:rFonts w:hAnsi="Times New Roman" w:ascii="Times New Roman"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D34CBB">
      <w:pPr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         REPUBLIKA HRVATSKA</w:t>
      </w:r>
    </w:p>
    <w:p w:rsidRDefault="00E37C14" w:rsidP="00E37C14" w:rsidR="00E37C14" w:rsidRPr="00D34CBB">
      <w:pPr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     TRGOVAČKI SUD U SPLITU</w:t>
      </w:r>
    </w:p>
    <w:p w:rsidRDefault="00E37C14" w:rsidP="00E37C14" w:rsidR="00E37C14" w:rsidRPr="00D34CBB">
      <w:pPr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   STALNA SLUŽBA DUBROVNIK </w:t>
      </w:r>
    </w:p>
    <w:p w:rsidRDefault="00E37C14" w:rsidP="00E37C14" w:rsidR="00E37C14" w:rsidRPr="00D34CBB">
      <w:pPr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   Dubrovnik, Dr. Ante Starčevića 23</w:t>
      </w:r>
    </w:p>
    <w:p w:rsidRDefault="001D5F5A" w:rsidP="001D5F5A" w:rsidR="001D5F5A" w:rsidRPr="00D34CBB">
      <w:pPr>
        <w:jc w:val="right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Posl.br. 7. St. </w:t>
      </w:r>
      <w:r w:rsidR="00BB5B23">
        <w:rPr>
          <w:rFonts w:hAnsi="Times New Roman" w:ascii="Times New Roman"/>
          <w:b/>
          <w:sz w:val="24"/>
          <w:szCs w:val="24"/>
          <w:lang w:eastAsia="hr-HR"/>
        </w:rPr>
        <w:t>209/13</w:t>
      </w:r>
    </w:p>
    <w:p w:rsidRDefault="00E37C14" w:rsidP="00430CB7" w:rsidR="00E37C14" w:rsidRPr="00D34CBB">
      <w:pPr>
        <w:tabs>
          <w:tab w:pos="4536" w:val="center"/>
          <w:tab w:pos="9072" w:val="right"/>
        </w:tabs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960128" w:rsidP="00E37C14" w:rsidR="00960128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60128" w:rsidP="00E37C14" w:rsidR="00960128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R E P U B L I K A  H R V A T S K A </w:t>
      </w:r>
    </w:p>
    <w:p w:rsidRDefault="00E37C14" w:rsidP="00E37C14" w:rsidR="00E37C14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Z A K L J U Č A K </w:t>
      </w:r>
    </w:p>
    <w:p w:rsidRDefault="00C120DC" w:rsidP="00E37C14" w:rsidR="00C120DC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C4F3A" w:rsidP="00E22E88" w:rsidR="001C4F3A" w:rsidRPr="00D34CBB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D34CBB">
        <w:rPr>
          <w:rFonts w:eastAsia="Times New Roman" w:hAnsi="Times New Roman" w:ascii="Times New Roman"/>
          <w:sz w:val="24"/>
          <w:szCs w:val="24"/>
          <w:lang w:eastAsia="hr-HR"/>
        </w:rPr>
        <w:t>Trgovački sud u Splitu, Stalna služba u Dubrovniku, u ime Republike Hrvatske, po sucu tog suda Diani Butigan Granić, kao sucu pojedincu, u stečajnom postupku nad dužnikom</w:t>
      </w:r>
      <w:r w:rsidR="00D34CBB" w:rsidRPr="00D34CBB">
        <w:rPr>
          <w:rFonts w:hAnsi="Times New Roman" w:ascii="Times New Roman"/>
          <w:sz w:val="24"/>
          <w:szCs w:val="24"/>
        </w:rPr>
        <w:t xml:space="preserve"> </w:t>
      </w:r>
      <w:r w:rsidR="00AB7920" w:rsidRPr="008C6FFE">
        <w:rPr>
          <w:rFonts w:hAnsi="Times New Roman" w:ascii="Times New Roman"/>
          <w:sz w:val="24"/>
          <w:szCs w:val="24"/>
        </w:rPr>
        <w:t>DOBRANJE-ING d.o.o. u stečaju, Metković, Splitska bb, OIB: 82590342466, zastupanog po stečajnom upravitelju Matu Marić</w:t>
      </w:r>
      <w:r w:rsidR="00D34CBB" w:rsidRPr="00D34CBB">
        <w:rPr>
          <w:rFonts w:hAnsi="Times New Roman" w:ascii="Times New Roman"/>
          <w:sz w:val="24"/>
          <w:szCs w:val="24"/>
        </w:rPr>
        <w:t xml:space="preserve">, dana </w:t>
      </w:r>
      <w:r w:rsidR="00AB7920">
        <w:rPr>
          <w:rFonts w:hAnsi="Times New Roman" w:ascii="Times New Roman"/>
          <w:sz w:val="24"/>
          <w:szCs w:val="24"/>
        </w:rPr>
        <w:t>11</w:t>
      </w:r>
      <w:r w:rsidR="00D34CBB" w:rsidRPr="00D34CBB">
        <w:rPr>
          <w:rFonts w:hAnsi="Times New Roman" w:ascii="Times New Roman"/>
          <w:sz w:val="24"/>
          <w:szCs w:val="24"/>
        </w:rPr>
        <w:t xml:space="preserve">. </w:t>
      </w:r>
      <w:r w:rsidR="00AB7920">
        <w:rPr>
          <w:rFonts w:hAnsi="Times New Roman" w:ascii="Times New Roman"/>
          <w:sz w:val="24"/>
          <w:szCs w:val="24"/>
        </w:rPr>
        <w:t>rujna</w:t>
      </w:r>
      <w:r w:rsidR="00D34CBB" w:rsidRPr="00D34CBB">
        <w:rPr>
          <w:rFonts w:hAnsi="Times New Roman" w:ascii="Times New Roman"/>
          <w:sz w:val="24"/>
          <w:szCs w:val="24"/>
        </w:rPr>
        <w:t xml:space="preserve"> 2018.g.</w:t>
      </w:r>
    </w:p>
    <w:p w:rsidRDefault="00C120DC" w:rsidP="00960128" w:rsidR="00C120DC" w:rsidRPr="00D34CBB">
      <w:pPr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C4F3A" w:rsidP="001C4F3A" w:rsidR="001C4F3A" w:rsidRPr="00D34CBB">
      <w:pPr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34CB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D5F5A" w:rsidP="001D5F5A" w:rsidR="001D5F5A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z a k l j u č i o    j e</w:t>
      </w:r>
    </w:p>
    <w:p w:rsidRDefault="00C120DC" w:rsidP="001D5F5A" w:rsidR="00C120DC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D5F5A" w:rsidP="001D5F5A" w:rsidR="001D5F5A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1D5F5A" w:rsidP="001D5F5A" w:rsidR="00E37C14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D34CBB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D34CBB">
        <w:rPr>
          <w:rFonts w:hAnsi="Times New Roman" w:ascii="Times New Roman"/>
          <w:sz w:val="24"/>
          <w:szCs w:val="24"/>
          <w:lang w:eastAsia="hr-HR"/>
        </w:rPr>
        <w:t>U s</w:t>
      </w:r>
      <w:r w:rsidR="008038EF" w:rsidRPr="00D34CBB">
        <w:rPr>
          <w:rFonts w:hAnsi="Times New Roman" w:ascii="Times New Roman"/>
          <w:sz w:val="24"/>
          <w:szCs w:val="24"/>
          <w:lang w:eastAsia="hr-HR"/>
        </w:rPr>
        <w:t>tečajnom postupku prodaje se  imovina</w:t>
      </w:r>
      <w:r w:rsidR="00E37C14" w:rsidRPr="00D34CBB">
        <w:rPr>
          <w:rFonts w:hAnsi="Times New Roman" w:ascii="Times New Roman"/>
          <w:sz w:val="24"/>
          <w:szCs w:val="24"/>
          <w:lang w:eastAsia="hr-HR"/>
        </w:rPr>
        <w:t xml:space="preserve"> stečajnog dužnika i to:</w:t>
      </w:r>
    </w:p>
    <w:p w:rsidRDefault="009A5B49" w:rsidP="009A5B49" w:rsidR="009A5B49" w:rsidRPr="00D34CBB">
      <w:pPr>
        <w:pStyle w:val="Bezproreda"/>
        <w:jc w:val="both"/>
        <w:rPr>
          <w:rFonts w:cs="Times New Roman"/>
        </w:rPr>
      </w:pPr>
    </w:p>
    <w:p w:rsidRDefault="00E1359B" w:rsidP="00E1359B" w:rsidR="00E1359B" w:rsidRPr="00FC7054">
      <w:pPr>
        <w:pStyle w:val="Bezproreda"/>
        <w:numPr>
          <w:ilvl w:val="0"/>
          <w:numId w:val="4"/>
        </w:numPr>
        <w:ind w:left="1440"/>
        <w:jc w:val="both"/>
        <w:rPr>
          <w:rFonts w:cs="Times New Roman"/>
        </w:rPr>
      </w:pPr>
      <w:r w:rsidRPr="00FC7054">
        <w:rPr>
          <w:rFonts w:cs="Times New Roman"/>
        </w:rPr>
        <w:t xml:space="preserve">70. suvlasnički dio: 129/10000 – etažno vlasništvo E-70, kat.čest.br. 5420/2, z.ul. 3768 k.o. Grad Zagreb, 1. stan B3, dvosobni stan na III. katu površine 59,34 m2, koji se sastoji od : ulaza, predprostora, dnevnog boravka s blagovaonom, kuhinje, kupaonice, wc-a, sobe iloggie, uplanu posebnih dijelova zgrade označeno u tlocrtu III. kata svijetloplavom bojom </w:t>
      </w:r>
    </w:p>
    <w:p w:rsidRDefault="009A5B49" w:rsidP="00960128" w:rsidR="009A5B49" w:rsidRPr="00D34CBB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313FB" w:rsidP="00D313FB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II 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D34CBB">
        <w:rPr>
          <w:rFonts w:hAnsi="Times New Roman" w:ascii="Times New Roman"/>
          <w:sz w:val="24"/>
          <w:szCs w:val="24"/>
          <w:lang w:eastAsia="hr-HR"/>
        </w:rPr>
        <w:t xml:space="preserve">Za cjelokupnu imovinu iz točke I. ove odluke utvrđuje se </w:t>
      </w:r>
      <w:r w:rsidR="00185DC6" w:rsidRPr="00D34CBB">
        <w:rPr>
          <w:rFonts w:hAnsi="Times New Roman" w:ascii="Times New Roman"/>
          <w:sz w:val="24"/>
          <w:szCs w:val="24"/>
          <w:lang w:eastAsia="hr-HR"/>
        </w:rPr>
        <w:t xml:space="preserve">vrijednost u iznosu </w:t>
      </w:r>
      <w:r w:rsidR="00E1359B">
        <w:rPr>
          <w:rFonts w:hAnsi="Times New Roman" w:ascii="Times New Roman"/>
          <w:sz w:val="24"/>
          <w:szCs w:val="24"/>
          <w:lang w:eastAsia="hr-HR"/>
        </w:rPr>
        <w:t>367</w:t>
      </w:r>
      <w:r w:rsidR="006700F5" w:rsidRPr="00D34CBB">
        <w:rPr>
          <w:rFonts w:hAnsi="Times New Roman" w:ascii="Times New Roman"/>
          <w:sz w:val="24"/>
          <w:szCs w:val="24"/>
          <w:lang w:eastAsia="hr-HR"/>
        </w:rPr>
        <w:t>.</w:t>
      </w:r>
      <w:r w:rsidR="00E1359B">
        <w:rPr>
          <w:rFonts w:hAnsi="Times New Roman" w:ascii="Times New Roman"/>
          <w:sz w:val="24"/>
          <w:szCs w:val="24"/>
          <w:lang w:eastAsia="hr-HR"/>
        </w:rPr>
        <w:t>185</w:t>
      </w:r>
      <w:r w:rsidR="00AD2348" w:rsidRPr="00D34CBB">
        <w:rPr>
          <w:rFonts w:hAnsi="Times New Roman" w:ascii="Times New Roman"/>
          <w:sz w:val="24"/>
          <w:szCs w:val="24"/>
          <w:lang w:eastAsia="hr-HR"/>
        </w:rPr>
        <w:t>,</w:t>
      </w:r>
      <w:r w:rsidR="00BB5B23">
        <w:rPr>
          <w:rFonts w:hAnsi="Times New Roman" w:ascii="Times New Roman"/>
          <w:sz w:val="24"/>
          <w:szCs w:val="24"/>
          <w:lang w:eastAsia="hr-HR"/>
        </w:rPr>
        <w:t>00</w:t>
      </w:r>
      <w:r w:rsidR="00E37C14" w:rsidRPr="00D34CBB">
        <w:rPr>
          <w:rFonts w:hAnsi="Times New Roman" w:ascii="Times New Roman"/>
          <w:sz w:val="24"/>
          <w:szCs w:val="24"/>
          <w:lang w:eastAsia="hr-HR"/>
        </w:rPr>
        <w:t xml:space="preserve"> kuna. 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Imovina iz točke I. ove odluke prodavati će se kao cjelina na </w:t>
      </w:r>
      <w:r w:rsidR="00F5655D" w:rsidRPr="00D34CBB">
        <w:rPr>
          <w:rFonts w:hAnsi="Times New Roman" w:ascii="Times New Roman"/>
          <w:b/>
          <w:sz w:val="24"/>
          <w:szCs w:val="24"/>
          <w:lang w:eastAsia="hr-HR"/>
        </w:rPr>
        <w:t>1. (prvoj) elektroničkoj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 javnoj dražbi</w:t>
      </w:r>
      <w:r w:rsidRPr="00D34CB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D34CB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E37C14" w:rsidP="00E37C14" w:rsidR="00E37C14" w:rsidRPr="00D34CB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D34CB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D34CB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D34CB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E37C14" w:rsidP="00E37C14" w:rsidR="00E37C14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D34CB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BB5B23" w:rsidR="00BB5B23">
      <w:pPr>
        <w:pStyle w:val="Bezproreda"/>
        <w:jc w:val="both"/>
        <w:rPr>
          <w:rFonts w:cs="Times New Roman"/>
        </w:rPr>
      </w:pPr>
      <w:r w:rsidRPr="00D34CBB">
        <w:rPr>
          <w:rFonts w:cs="Times New Roman"/>
          <w:b/>
        </w:rPr>
        <w:t>IV.</w:t>
      </w:r>
      <w:r w:rsidRPr="00D34CBB">
        <w:rPr>
          <w:rFonts w:cs="Times New Roman"/>
          <w:b/>
        </w:rPr>
        <w:tab/>
      </w:r>
      <w:r w:rsidR="00AD2348" w:rsidRPr="00D34CBB">
        <w:rPr>
          <w:rFonts w:cs="Times New Roman"/>
        </w:rPr>
        <w:t>Na nekretninama iz točke I. ove odluke postoji upisano razlučno pravo u korist</w:t>
      </w:r>
      <w:r w:rsidR="008038EF" w:rsidRPr="00D34CBB">
        <w:rPr>
          <w:rFonts w:cs="Times New Roman"/>
        </w:rPr>
        <w:t xml:space="preserve"> </w:t>
      </w:r>
    </w:p>
    <w:p w:rsidRDefault="00BB5B23" w:rsidP="00BB5B23" w:rsidR="00E37C14" w:rsidRPr="00BB5B23">
      <w:pPr>
        <w:pStyle w:val="Bezproreda"/>
        <w:jc w:val="both"/>
        <w:rPr>
          <w:rFonts w:cs="Times New Roman"/>
        </w:rPr>
      </w:pPr>
      <w:r>
        <w:rPr>
          <w:rFonts w:cs="Times New Roman"/>
        </w:rPr>
        <w:t xml:space="preserve">           </w:t>
      </w:r>
      <w:r w:rsidRPr="00FC7054">
        <w:rPr>
          <w:rFonts w:cs="Times New Roman"/>
        </w:rPr>
        <w:t>H-Abduco d.o.o., OIB:1</w:t>
      </w:r>
      <w:r>
        <w:rPr>
          <w:rFonts w:cs="Times New Roman"/>
        </w:rPr>
        <w:t>3667298928 i Republike Hrvatske</w:t>
      </w:r>
      <w:r w:rsidR="00AD2348" w:rsidRPr="00BB5B23">
        <w:rPr>
          <w:rFonts w:cs="Times New Roman"/>
        </w:rPr>
        <w:t xml:space="preserve">, </w:t>
      </w:r>
      <w:r w:rsidR="00BF0977" w:rsidRPr="00BB5B23">
        <w:rPr>
          <w:rFonts w:cs="Times New Roman"/>
        </w:rPr>
        <w:t>koje</w:t>
      </w:r>
      <w:r w:rsidR="008038EF" w:rsidRPr="00BB5B23">
        <w:rPr>
          <w:rFonts w:cs="Times New Roman"/>
        </w:rPr>
        <w:t xml:space="preserve"> prestaje</w:t>
      </w:r>
      <w:r w:rsidR="00CA2FAD" w:rsidRPr="00BB5B23">
        <w:rPr>
          <w:rFonts w:cs="Times New Roman"/>
        </w:rPr>
        <w:t xml:space="preserve"> </w:t>
      </w:r>
      <w:r w:rsidR="00E37C14" w:rsidRPr="00BB5B23">
        <w:rPr>
          <w:rFonts w:cs="Times New Roman"/>
        </w:rPr>
        <w:t>prodajom.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u novcu u iznosu od 10% od </w:t>
      </w:r>
      <w:r w:rsidR="00185DC6" w:rsidRPr="00D34CBB">
        <w:rPr>
          <w:rFonts w:hAnsi="Times New Roman" w:ascii="Times New Roman"/>
          <w:sz w:val="24"/>
          <w:szCs w:val="24"/>
          <w:lang w:eastAsia="hr-HR"/>
        </w:rPr>
        <w:t>početne cijene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D34CB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E37C14" w:rsidP="00E37C14" w:rsidR="00E37C14" w:rsidRPr="00D34CB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Ponuditeljima kojima ponuda ne bude prihvaćena Financijska agencija će vratiti uplaćeni iznos bez kamata u roku od 8 dana od dana kada sud zaprimi izvješće</w:t>
      </w:r>
      <w:r w:rsidR="00ED3FAD" w:rsidRPr="00D34CBB">
        <w:rPr>
          <w:rFonts w:hAnsi="Times New Roman" w:ascii="Times New Roman"/>
          <w:sz w:val="24"/>
          <w:szCs w:val="24"/>
          <w:lang w:eastAsia="hr-HR"/>
        </w:rPr>
        <w:t xml:space="preserve"> u uplati kupovnine u cijelosti</w:t>
      </w:r>
      <w:r w:rsidRPr="00D34CB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VI.</w:t>
      </w:r>
      <w:r w:rsidRPr="00D34CB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cijelosti u roku od 30 dana od primitka rješenja o dosudi. Sve poreze, pristojbe i druge troškove u svezi s prodajom i prijenosom vlasništva snosi kupac o dospjelosti. 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VII.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VIII.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D34CBB">
        <w:rPr>
          <w:rFonts w:hAnsi="Times New Roman" w:ascii="Times New Roman"/>
          <w:sz w:val="24"/>
          <w:szCs w:val="24"/>
          <w:lang w:eastAsia="hr-HR"/>
        </w:rPr>
        <w:t>, te će se iz nje namiriti nastali troškovi ove prodaje, te troškovi nove prodaje i n</w:t>
      </w:r>
      <w:r w:rsidR="00EC2774" w:rsidRPr="00D34CBB">
        <w:rPr>
          <w:rFonts w:hAnsi="Times New Roman" w:ascii="Times New Roman"/>
          <w:sz w:val="24"/>
          <w:szCs w:val="24"/>
          <w:lang w:eastAsia="hr-HR"/>
        </w:rPr>
        <w:t>ak</w:t>
      </w:r>
      <w:r w:rsidR="00ED3FAD" w:rsidRPr="00D34CBB">
        <w:rPr>
          <w:rFonts w:hAnsi="Times New Roman" w:ascii="Times New Roman"/>
          <w:sz w:val="24"/>
          <w:szCs w:val="24"/>
          <w:lang w:eastAsia="hr-HR"/>
        </w:rPr>
        <w:t>n</w:t>
      </w:r>
      <w:r w:rsidR="00EC2774" w:rsidRPr="00D34CBB">
        <w:rPr>
          <w:rFonts w:hAnsi="Times New Roman" w:ascii="Times New Roman"/>
          <w:sz w:val="24"/>
          <w:szCs w:val="24"/>
          <w:lang w:eastAsia="hr-HR"/>
        </w:rPr>
        <w:t>a</w:t>
      </w:r>
      <w:r w:rsidR="00ED3FAD" w:rsidRPr="00D34CBB">
        <w:rPr>
          <w:rFonts w:hAnsi="Times New Roman" w:ascii="Times New Roman"/>
          <w:sz w:val="24"/>
          <w:szCs w:val="24"/>
          <w:lang w:eastAsia="hr-HR"/>
        </w:rPr>
        <w:t>diti razlika između kupovnine na prijašnjoj dražbi i novoj dražbi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IX.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</w:t>
      </w:r>
      <w:r w:rsidR="00EC2774" w:rsidRPr="00D34CBB">
        <w:rPr>
          <w:rFonts w:hAnsi="Times New Roman" w:ascii="Times New Roman"/>
          <w:sz w:val="24"/>
          <w:szCs w:val="24"/>
          <w:lang w:eastAsia="hr-HR"/>
        </w:rPr>
        <w:t>d</w:t>
      </w:r>
      <w:r w:rsidRPr="00D34CBB">
        <w:rPr>
          <w:rFonts w:hAnsi="Times New Roman" w:ascii="Times New Roman"/>
          <w:sz w:val="24"/>
          <w:szCs w:val="24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X.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XI.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 w:rsidR="00BB5B23">
        <w:rPr>
          <w:rFonts w:hAnsi="Times New Roman" w:ascii="Times New Roman"/>
          <w:sz w:val="24"/>
          <w:szCs w:val="24"/>
          <w:lang w:eastAsia="hr-HR"/>
        </w:rPr>
        <w:t>Mata Marić</w:t>
      </w:r>
      <w:r w:rsidR="008038EF" w:rsidRPr="00D34CBB">
        <w:rPr>
          <w:rFonts w:hAnsi="Times New Roman" w:ascii="Times New Roman"/>
          <w:sz w:val="24"/>
          <w:szCs w:val="24"/>
          <w:lang w:eastAsia="hr-HR"/>
        </w:rPr>
        <w:t xml:space="preserve"> n</w:t>
      </w:r>
      <w:r w:rsidR="009A0767" w:rsidRPr="00D34CBB">
        <w:rPr>
          <w:rFonts w:hAnsi="Times New Roman" w:ascii="Times New Roman"/>
          <w:sz w:val="24"/>
          <w:szCs w:val="24"/>
          <w:lang w:eastAsia="hr-HR"/>
        </w:rPr>
        <w:t>a broj  telefona 09</w:t>
      </w:r>
      <w:r w:rsidR="00BB5B23">
        <w:rPr>
          <w:rFonts w:hAnsi="Times New Roman" w:ascii="Times New Roman"/>
          <w:sz w:val="24"/>
          <w:szCs w:val="24"/>
          <w:lang w:eastAsia="hr-HR"/>
        </w:rPr>
        <w:t>8</w:t>
      </w:r>
      <w:r w:rsidRPr="00D34CBB">
        <w:rPr>
          <w:rFonts w:hAnsi="Times New Roman" w:ascii="Times New Roman"/>
          <w:sz w:val="24"/>
          <w:szCs w:val="24"/>
          <w:lang w:eastAsia="hr-HR"/>
        </w:rPr>
        <w:t>/</w:t>
      </w:r>
      <w:r w:rsidR="00BB5B23">
        <w:rPr>
          <w:rFonts w:hAnsi="Times New Roman" w:ascii="Times New Roman"/>
          <w:sz w:val="24"/>
          <w:szCs w:val="24"/>
          <w:lang w:eastAsia="hr-HR"/>
        </w:rPr>
        <w:t>428</w:t>
      </w:r>
      <w:r w:rsidR="00935660" w:rsidRPr="00D34CBB">
        <w:rPr>
          <w:rFonts w:hAnsi="Times New Roman" w:ascii="Times New Roman"/>
          <w:sz w:val="24"/>
          <w:szCs w:val="24"/>
          <w:lang w:eastAsia="hr-HR"/>
        </w:rPr>
        <w:t>-</w:t>
      </w:r>
      <w:r w:rsidR="00BB5B23">
        <w:rPr>
          <w:rFonts w:hAnsi="Times New Roman" w:ascii="Times New Roman"/>
          <w:sz w:val="24"/>
          <w:szCs w:val="24"/>
          <w:lang w:eastAsia="hr-HR"/>
        </w:rPr>
        <w:t>082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, od 9 do 13 sati, svaki radni dan. Razgledanje imovine moguće je ako se prethodno plati trošak razgledanja najkasnije zadnjeg dana objave poziva na sudjelovanje u dražbi, uz prethodnu najavu i u dogovoru sa stečajnom upraviteljem u zavisnosti od slobodnih termina stečajnog upravitelja. </w:t>
      </w:r>
    </w:p>
    <w:p w:rsidRDefault="00C120DC" w:rsidP="00E37C14" w:rsidR="00C120DC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E000C" w:rsidP="00E37C14" w:rsidR="000E000C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Obrazloženje</w:t>
      </w:r>
    </w:p>
    <w:p w:rsidRDefault="00C120DC" w:rsidP="00E37C14" w:rsidR="00C120DC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Rješenjem ovog</w:t>
      </w:r>
      <w:r w:rsidR="00FC33B0" w:rsidRPr="00D34CBB">
        <w:rPr>
          <w:rFonts w:hAnsi="Times New Roman" w:ascii="Times New Roman"/>
          <w:sz w:val="24"/>
          <w:szCs w:val="24"/>
          <w:lang w:eastAsia="hr-HR"/>
        </w:rPr>
        <w:t xml:space="preserve"> suda 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 o prodaji posl.br. St. </w:t>
      </w:r>
      <w:r w:rsidR="00BB5B23">
        <w:rPr>
          <w:rFonts w:hAnsi="Times New Roman" w:ascii="Times New Roman"/>
          <w:sz w:val="24"/>
          <w:szCs w:val="24"/>
          <w:lang w:eastAsia="hr-HR"/>
        </w:rPr>
        <w:t>209</w:t>
      </w:r>
      <w:r w:rsidRPr="00D34CBB">
        <w:rPr>
          <w:rFonts w:hAnsi="Times New Roman" w:ascii="Times New Roman"/>
          <w:sz w:val="24"/>
          <w:szCs w:val="24"/>
          <w:lang w:eastAsia="hr-HR"/>
        </w:rPr>
        <w:t>/</w:t>
      </w:r>
      <w:r w:rsidR="007247B1" w:rsidRPr="00D34CBB">
        <w:rPr>
          <w:rFonts w:hAnsi="Times New Roman" w:ascii="Times New Roman"/>
          <w:sz w:val="24"/>
          <w:szCs w:val="24"/>
          <w:lang w:eastAsia="hr-HR"/>
        </w:rPr>
        <w:t>201</w:t>
      </w:r>
      <w:r w:rsidR="00BB5B23">
        <w:rPr>
          <w:rFonts w:hAnsi="Times New Roman" w:ascii="Times New Roman"/>
          <w:sz w:val="24"/>
          <w:szCs w:val="24"/>
          <w:lang w:eastAsia="hr-HR"/>
        </w:rPr>
        <w:t>3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BB5B23">
        <w:rPr>
          <w:rFonts w:hAnsi="Times New Roman" w:ascii="Times New Roman"/>
          <w:sz w:val="24"/>
          <w:szCs w:val="24"/>
          <w:lang w:eastAsia="hr-HR"/>
        </w:rPr>
        <w:t>23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935660" w:rsidRPr="00D34CBB">
        <w:rPr>
          <w:rFonts w:hAnsi="Times New Roman" w:ascii="Times New Roman"/>
          <w:sz w:val="24"/>
          <w:szCs w:val="24"/>
          <w:lang w:eastAsia="hr-HR"/>
        </w:rPr>
        <w:t>ožujka</w:t>
      </w:r>
      <w:r w:rsidR="00BB5B23">
        <w:rPr>
          <w:rFonts w:hAnsi="Times New Roman" w:ascii="Times New Roman"/>
          <w:sz w:val="24"/>
          <w:szCs w:val="24"/>
          <w:lang w:eastAsia="hr-HR"/>
        </w:rPr>
        <w:t xml:space="preserve"> 2018</w:t>
      </w:r>
      <w:r w:rsidRPr="00D34CBB">
        <w:rPr>
          <w:rFonts w:hAnsi="Times New Roman" w:ascii="Times New Roman"/>
          <w:sz w:val="24"/>
          <w:szCs w:val="24"/>
          <w:lang w:eastAsia="hr-HR"/>
        </w:rPr>
        <w:t>. godine određena je prodaja imovine navedene u točki I. ovog rješenja u stečajnom postupku</w:t>
      </w:r>
      <w:r w:rsidR="00BB5B23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BB5B23" w:rsidR="00EC2774" w:rsidRPr="00BB5B23">
      <w:pPr>
        <w:pStyle w:val="Bezproreda"/>
        <w:jc w:val="both"/>
        <w:rPr>
          <w:rFonts w:cs="Times New Roman"/>
        </w:rPr>
      </w:pPr>
      <w:r w:rsidRPr="00D34CBB">
        <w:lastRenderedPageBreak/>
        <w:t xml:space="preserve">Na imovini iz točke I. ovog zaključka koja je ušla u stečajnu masu stečajnog dužnika postoji upisao razlučno pravo u </w:t>
      </w:r>
      <w:r w:rsidR="00BB5B23" w:rsidRPr="00FC7054">
        <w:rPr>
          <w:rFonts w:cs="Times New Roman"/>
        </w:rPr>
        <w:t>H-Abduco d.o.o., OIB:1</w:t>
      </w:r>
      <w:r w:rsidR="00BB5B23">
        <w:rPr>
          <w:rFonts w:cs="Times New Roman"/>
        </w:rPr>
        <w:t xml:space="preserve">3667298928 i Republike Hrvatske </w:t>
      </w:r>
      <w:r w:rsidR="00CA2FAD" w:rsidRPr="00D34CBB">
        <w:t>kako je to nave</w:t>
      </w:r>
      <w:r w:rsidR="00375CEC" w:rsidRPr="00D34CBB">
        <w:t>d</w:t>
      </w:r>
      <w:r w:rsidR="00CA2FAD" w:rsidRPr="00D34CBB">
        <w:t>eno u točki IV. rješenja</w:t>
      </w:r>
    </w:p>
    <w:p w:rsidRDefault="00EC277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 w:rsidR="00CA2FAD" w:rsidRPr="00D34CB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D34CBB">
        <w:rPr>
          <w:rFonts w:hAnsi="Times New Roman" w:ascii="Times New Roman"/>
          <w:sz w:val="24"/>
          <w:szCs w:val="24"/>
          <w:lang w:eastAsia="hr-HR"/>
        </w:rPr>
        <w:t>predložio je prodaju nekretnine.</w:t>
      </w: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4B6716">
        <w:rPr>
          <w:rFonts w:hAnsi="Times New Roman" w:ascii="Times New Roman"/>
          <w:sz w:val="24"/>
          <w:szCs w:val="24"/>
          <w:lang w:eastAsia="hr-HR"/>
        </w:rPr>
        <w:t>13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9A0767" w:rsidRPr="00D34CBB">
        <w:rPr>
          <w:rFonts w:hAnsi="Times New Roman" w:ascii="Times New Roman"/>
          <w:sz w:val="24"/>
          <w:szCs w:val="24"/>
          <w:lang w:eastAsia="hr-HR"/>
        </w:rPr>
        <w:t>rujna 2016</w:t>
      </w:r>
      <w:r w:rsidRPr="00D34CBB">
        <w:rPr>
          <w:rFonts w:hAnsi="Times New Roman" w:ascii="Times New Roman"/>
          <w:sz w:val="24"/>
          <w:szCs w:val="24"/>
          <w:lang w:eastAsia="hr-HR"/>
        </w:rPr>
        <w:t>. godine omogućio strankama, založnim vjerovnicima, sudionicima u postupku i osobama koje imaju pravo prvokupa da se o procjeni izjasne. Vrijednost nekretnine sud je utvrdio u visini</w:t>
      </w:r>
      <w:r w:rsidR="004B671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0A104A">
        <w:rPr>
          <w:rFonts w:hAnsi="Times New Roman" w:ascii="Times New Roman"/>
          <w:sz w:val="24"/>
          <w:szCs w:val="24"/>
          <w:lang w:eastAsia="hr-HR"/>
        </w:rPr>
        <w:t>367</w:t>
      </w:r>
      <w:r w:rsidR="004B6716" w:rsidRPr="00D34CBB">
        <w:rPr>
          <w:rFonts w:hAnsi="Times New Roman" w:ascii="Times New Roman"/>
          <w:sz w:val="24"/>
          <w:szCs w:val="24"/>
          <w:lang w:eastAsia="hr-HR"/>
        </w:rPr>
        <w:t>.</w:t>
      </w:r>
      <w:r w:rsidR="000A104A">
        <w:rPr>
          <w:rFonts w:hAnsi="Times New Roman" w:ascii="Times New Roman"/>
          <w:sz w:val="24"/>
          <w:szCs w:val="24"/>
          <w:lang w:eastAsia="hr-HR"/>
        </w:rPr>
        <w:t>185</w:t>
      </w:r>
      <w:r w:rsidR="004B6716" w:rsidRPr="00D34CBB">
        <w:rPr>
          <w:rFonts w:hAnsi="Times New Roman" w:ascii="Times New Roman"/>
          <w:sz w:val="24"/>
          <w:szCs w:val="24"/>
          <w:lang w:eastAsia="hr-HR"/>
        </w:rPr>
        <w:t>,</w:t>
      </w:r>
      <w:r w:rsidR="000A104A">
        <w:rPr>
          <w:rFonts w:hAnsi="Times New Roman" w:ascii="Times New Roman"/>
          <w:sz w:val="24"/>
          <w:szCs w:val="24"/>
          <w:lang w:eastAsia="hr-HR"/>
        </w:rPr>
        <w:t>00</w:t>
      </w:r>
      <w:r w:rsidR="004B6716" w:rsidRPr="00D34CB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BF0977" w:rsidRPr="00D34CBB">
        <w:rPr>
          <w:rFonts w:hAnsi="Times New Roman" w:ascii="Times New Roman"/>
          <w:sz w:val="24"/>
          <w:szCs w:val="24"/>
          <w:lang w:eastAsia="hr-HR"/>
        </w:rPr>
        <w:t>kun</w:t>
      </w:r>
      <w:r w:rsidR="00285DCC" w:rsidRPr="00D34CBB">
        <w:rPr>
          <w:rFonts w:hAnsi="Times New Roman" w:ascii="Times New Roman"/>
          <w:sz w:val="24"/>
          <w:szCs w:val="24"/>
          <w:lang w:eastAsia="hr-HR"/>
        </w:rPr>
        <w:t>a</w:t>
      </w:r>
      <w:r w:rsidR="00977A28" w:rsidRPr="00D34CB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na temelju </w:t>
      </w:r>
      <w:r w:rsidR="00BF0977" w:rsidRPr="00D34CBB">
        <w:rPr>
          <w:rFonts w:hAnsi="Times New Roman" w:ascii="Times New Roman"/>
          <w:sz w:val="24"/>
          <w:szCs w:val="24"/>
          <w:lang w:eastAsia="hr-HR"/>
        </w:rPr>
        <w:t xml:space="preserve">elaborata procjene vrijednosti nekretnine </w:t>
      </w:r>
      <w:r w:rsidR="00C34FE3" w:rsidRPr="00D34CBB">
        <w:rPr>
          <w:rFonts w:hAnsi="Times New Roman" w:ascii="Times New Roman"/>
          <w:sz w:val="24"/>
          <w:szCs w:val="24"/>
          <w:lang w:eastAsia="hr-HR"/>
        </w:rPr>
        <w:t>izrađenog od stalnog sudskog procjenitelja</w:t>
      </w:r>
      <w:r w:rsidR="00971213" w:rsidRPr="00D34CBB">
        <w:rPr>
          <w:rFonts w:hAnsi="Times New Roman" w:ascii="Times New Roman"/>
          <w:sz w:val="24"/>
          <w:szCs w:val="24"/>
          <w:lang w:eastAsia="hr-HR"/>
        </w:rPr>
        <w:t xml:space="preserve"> S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ud smatra da je utvrđena vrijednost  odgovarajuća tržišnoj vrijednosti, posebno jer će se u predmetnom slučaju teret na imovini brisati nakon prodaje, te upisani teret značajnije ne utječe na vrijednosti predmetne imovine. </w:t>
      </w: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D34CBB">
          <w:rPr>
            <w:rFonts w:hAnsi="Times New Roman" w:ascii="Times New Roman"/>
            <w:sz w:val="24"/>
            <w:szCs w:val="24"/>
            <w:lang w:eastAsia="hr-HR"/>
          </w:rPr>
          <w:t>88. OZ</w:t>
        </w:r>
      </w:smartTag>
      <w:r w:rsidRPr="00D34CBB">
        <w:rPr>
          <w:rFonts w:hAnsi="Times New Roman" w:ascii="Times New Roman"/>
          <w:sz w:val="24"/>
          <w:szCs w:val="24"/>
          <w:lang w:eastAsia="hr-HR"/>
        </w:rPr>
        <w:t>, vrijednost imovine sud utvrđuje odlukom o prodaji. Sukladno čl. 247. st.</w:t>
      </w:r>
      <w:r w:rsidR="00C40CDF" w:rsidRPr="00D34CBB">
        <w:rPr>
          <w:rFonts w:hAnsi="Times New Roman" w:ascii="Times New Roman"/>
          <w:sz w:val="24"/>
          <w:szCs w:val="24"/>
          <w:lang w:eastAsia="hr-HR"/>
        </w:rPr>
        <w:t xml:space="preserve">5. </w:t>
      </w:r>
      <w:r w:rsidRPr="00D34CBB">
        <w:rPr>
          <w:rFonts w:hAnsi="Times New Roman" w:ascii="Times New Roman"/>
          <w:sz w:val="24"/>
          <w:szCs w:val="24"/>
        </w:rPr>
        <w:t xml:space="preserve">Stečajnog zakona (NN 71/15, dalje u tekstu SZ) </w:t>
      </w:r>
      <w:r w:rsidRPr="00D34CBB">
        <w:rPr>
          <w:rFonts w:hAnsi="Times New Roman" w:ascii="Times New Roman"/>
          <w:sz w:val="24"/>
          <w:szCs w:val="24"/>
          <w:lang w:eastAsia="hr-HR"/>
        </w:rPr>
        <w:t>n</w:t>
      </w:r>
      <w:r w:rsidRPr="00D34CBB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D34CBB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D5F5A" w:rsidP="00E37C14" w:rsidR="001D5F5A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U Dubrovniku, </w:t>
      </w:r>
      <w:r w:rsidR="00AB7920">
        <w:rPr>
          <w:rFonts w:hAnsi="Times New Roman" w:ascii="Times New Roman"/>
          <w:b/>
          <w:sz w:val="24"/>
          <w:szCs w:val="24"/>
          <w:lang w:eastAsia="hr-HR"/>
        </w:rPr>
        <w:t>11</w:t>
      </w:r>
      <w:r w:rsidR="00CC2584"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. </w:t>
      </w:r>
      <w:r w:rsidR="00AB7920">
        <w:rPr>
          <w:rFonts w:hAnsi="Times New Roman" w:ascii="Times New Roman"/>
          <w:b/>
          <w:sz w:val="24"/>
          <w:szCs w:val="24"/>
          <w:lang w:eastAsia="hr-HR"/>
        </w:rPr>
        <w:t>rujna</w:t>
      </w:r>
      <w:r w:rsidR="00D34CBB"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="00960128" w:rsidRPr="00D34CBB">
        <w:rPr>
          <w:rFonts w:hAnsi="Times New Roman" w:ascii="Times New Roman"/>
          <w:b/>
          <w:sz w:val="24"/>
          <w:szCs w:val="24"/>
          <w:lang w:eastAsia="hr-HR"/>
        </w:rPr>
        <w:t>201</w:t>
      </w:r>
      <w:r w:rsidR="00D34CBB">
        <w:rPr>
          <w:rFonts w:hAnsi="Times New Roman" w:ascii="Times New Roman"/>
          <w:b/>
          <w:sz w:val="24"/>
          <w:szCs w:val="24"/>
          <w:lang w:eastAsia="hr-HR"/>
        </w:rPr>
        <w:t>8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>. godine</w:t>
      </w:r>
    </w:p>
    <w:p w:rsidRDefault="00C120DC" w:rsidP="00E37C14" w:rsidR="00C120DC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1D5F5A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E37C14" w:rsidP="00A117EE" w:rsidR="00E37C14" w:rsidRPr="00D34CBB">
      <w:pPr>
        <w:ind w:firstLine="708" w:left="4956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Stečajni sudac:</w:t>
      </w:r>
    </w:p>
    <w:p w:rsidRDefault="00E37C14" w:rsidP="00E37C14" w:rsidR="00E37C14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="001D5F5A" w:rsidRPr="00D34CBB">
        <w:rPr>
          <w:rFonts w:hAnsi="Times New Roman" w:ascii="Times New Roman"/>
          <w:b/>
          <w:sz w:val="24"/>
          <w:szCs w:val="24"/>
          <w:lang w:eastAsia="hr-HR"/>
        </w:rPr>
        <w:t>Diana Butigan Granić</w:t>
      </w:r>
      <w:r w:rsidR="009262C9"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</w:p>
    <w:p w:rsidRDefault="00C120DC" w:rsidP="00E37C14" w:rsidR="00C120DC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60128" w:rsidP="00E37C14" w:rsidR="00960128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06322" w:rsidP="00E37C14" w:rsidR="00106322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06322" w:rsidP="00E37C14" w:rsidR="00106322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lastRenderedPageBreak/>
        <w:t>POUKA O PRAVNOM LIJEKU</w:t>
      </w:r>
    </w:p>
    <w:p w:rsidRDefault="00E37C14" w:rsidP="00E37C14" w:rsidR="00E37C14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Protiv ovog zaključka nije dopuštena posebna žalba. (čl. 11. OZ).</w:t>
      </w:r>
    </w:p>
    <w:p w:rsidRDefault="00E37C14" w:rsidP="00E37C14" w:rsidR="00E37C14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71213" w:rsidP="00E37C14" w:rsidR="00E37C14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DN-a</w:t>
      </w:r>
      <w:r w:rsidR="00E37C14" w:rsidRPr="00D34CBB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E37C14" w:rsidP="00E37C14" w:rsidR="00E37C14" w:rsidRPr="00D34CB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stečajni upravitelj</w:t>
      </w:r>
      <w:r w:rsidR="001A3521" w:rsidRPr="00D34CBB">
        <w:rPr>
          <w:rFonts w:hAnsi="Times New Roman" w:ascii="Times New Roman"/>
          <w:sz w:val="24"/>
          <w:szCs w:val="24"/>
          <w:lang w:eastAsia="hr-HR"/>
        </w:rPr>
        <w:t xml:space="preserve"> – e – oglasna ploča</w:t>
      </w:r>
      <w:r w:rsidRPr="00D34CBB">
        <w:rPr>
          <w:rFonts w:hAnsi="Times New Roman" w:ascii="Times New Roman"/>
          <w:sz w:val="24"/>
          <w:szCs w:val="24"/>
          <w:lang w:eastAsia="hr-HR"/>
        </w:rPr>
        <w:t>,</w:t>
      </w:r>
    </w:p>
    <w:p w:rsidRDefault="001A3521" w:rsidP="00E37C14" w:rsidR="00E37C14" w:rsidRPr="00D34CB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FINA Split</w:t>
      </w:r>
      <w:r w:rsidR="00E37C14" w:rsidRPr="00D34CBB">
        <w:rPr>
          <w:rFonts w:hAnsi="Times New Roman" w:ascii="Times New Roman"/>
          <w:sz w:val="24"/>
          <w:szCs w:val="24"/>
          <w:lang w:eastAsia="hr-HR"/>
        </w:rPr>
        <w:t>, uz zahtjev za prodaj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u imovine stečajnog dužnika, te </w:t>
      </w:r>
      <w:r w:rsidR="00E37C14" w:rsidRPr="00D34CBB">
        <w:rPr>
          <w:rFonts w:hAnsi="Times New Roman" w:ascii="Times New Roman"/>
          <w:sz w:val="24"/>
          <w:szCs w:val="24"/>
          <w:lang w:eastAsia="hr-HR"/>
        </w:rPr>
        <w:t xml:space="preserve">rješenje o prodaji i ovjereni preslik ZK izvatka, </w:t>
      </w:r>
    </w:p>
    <w:p w:rsidRDefault="00E37C14" w:rsidP="00E37C14" w:rsidR="00E37C14" w:rsidRPr="00D34CB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e </w:t>
      </w:r>
      <w:r w:rsidR="001C4F3A" w:rsidRPr="00D34CBB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Pr="00D34CBB">
        <w:rPr>
          <w:rFonts w:hAnsi="Times New Roman" w:ascii="Times New Roman"/>
          <w:sz w:val="24"/>
          <w:szCs w:val="24"/>
          <w:lang w:eastAsia="hr-HR"/>
        </w:rPr>
        <w:t>oglasna ploča suda</w:t>
      </w:r>
    </w:p>
    <w:p w:rsidRDefault="00E37C14" w:rsidP="00E37C14" w:rsidR="00E37C14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  <w:r w:rsidRPr="00D34CBB">
        <w:rPr>
          <w:rFonts w:hAnsi="Times New Roman" w:ascii="Times New Roman"/>
          <w:sz w:val="24"/>
          <w:szCs w:val="24"/>
          <w:u w:val="single"/>
          <w:lang w:eastAsia="hr-HR"/>
        </w:rPr>
        <w:t>Na znanje:</w:t>
      </w:r>
    </w:p>
    <w:p w:rsidRDefault="008A78A9" w:rsidP="00FC33B0" w:rsidR="00A53966" w:rsidRPr="00D34CB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 xml:space="preserve">H – Abduco </w:t>
      </w:r>
      <w:r w:rsidR="00AF397C">
        <w:rPr>
          <w:rFonts w:hAnsi="Times New Roman" w:ascii="Times New Roman"/>
          <w:sz w:val="24"/>
          <w:szCs w:val="24"/>
        </w:rPr>
        <w:t>d.o.o</w:t>
      </w:r>
      <w:r w:rsidR="00935660" w:rsidRPr="00D34CBB">
        <w:rPr>
          <w:rFonts w:hAnsi="Times New Roman" w:ascii="Times New Roman"/>
          <w:sz w:val="24"/>
          <w:szCs w:val="24"/>
        </w:rPr>
        <w:t>.</w:t>
      </w:r>
      <w:r w:rsidR="009A0767" w:rsidRPr="00D34CBB">
        <w:rPr>
          <w:rFonts w:hAnsi="Times New Roman" w:ascii="Times New Roman"/>
          <w:sz w:val="24"/>
          <w:szCs w:val="24"/>
        </w:rPr>
        <w:t>, Zagreb</w:t>
      </w:r>
    </w:p>
    <w:p w:rsidRDefault="00935660" w:rsidP="00FC33B0" w:rsidR="00935660" w:rsidRPr="00D34CB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</w:rPr>
        <w:t>GUO ŽDO</w:t>
      </w:r>
    </w:p>
    <w:p w:rsidRDefault="001C71DF" w:rsidP="00A53966" w:rsidR="00E37C14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svim</w:t>
      </w:r>
      <w:r w:rsidR="00A53966" w:rsidRPr="00D34CBB">
        <w:rPr>
          <w:rFonts w:hAnsi="Times New Roman" w:ascii="Times New Roman"/>
          <w:sz w:val="24"/>
          <w:szCs w:val="24"/>
          <w:lang w:eastAsia="hr-HR"/>
        </w:rPr>
        <w:t>a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3D2AF6" w:rsidRPr="00D34CBB">
        <w:rPr>
          <w:rFonts w:hAnsi="Times New Roman" w:ascii="Times New Roman"/>
          <w:sz w:val="24"/>
          <w:szCs w:val="24"/>
          <w:lang w:eastAsia="hr-HR"/>
        </w:rPr>
        <w:t>putem oglasne ploče</w:t>
      </w:r>
      <w:r w:rsidR="00A42B24" w:rsidRPr="00D34CB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sectPr w:rsidSect="001D5F5A" w:rsidR="00E37C14" w:rsidRPr="00D34CB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C14" w:rsidP="00E37C14" w:rsidR="00E37C14">
      <w:r>
        <w:separator/>
      </w:r>
    </w:p>
  </w:endnote>
  <w:endnote w:id="0" w:type="continuationSeparator">
    <w:p w:rsidRDefault="00E37C14" w:rsidP="00E37C14" w:rsidR="00E37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C14" w:rsidP="00E37C14" w:rsidR="00E37C14">
      <w:r>
        <w:separator/>
      </w:r>
    </w:p>
  </w:footnote>
  <w:footnote w:id="0" w:type="continuationSeparator">
    <w:p w:rsidRDefault="00E37C14" w:rsidP="00E37C14" w:rsidR="00E37C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7BE5">
          <w:rPr>
            <w:noProof/>
          </w:rPr>
          <w:t>4</w:t>
        </w:r>
        <w:r>
          <w:fldChar w:fldCharType="end"/>
        </w:r>
        <w:r w:rsidR="00D313FB">
          <w:t xml:space="preserve"> </w:t>
        </w:r>
        <w:r w:rsidR="00D313FB">
          <w:tab/>
        </w:r>
        <w:r w:rsidR="00D313FB">
          <w:tab/>
          <w:t xml:space="preserve">Posl.br. 7. St. </w:t>
        </w:r>
        <w:r w:rsidR="00AF397C">
          <w:t>209/13</w:t>
        </w:r>
      </w:p>
    </w:sdtContent>
  </w:sdt>
  <w:p w:rsidRDefault="008C7BE5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47960BDE"/>
    <w:multiLevelType w:val="hybridMultilevel"/>
    <w:tmpl w:val="A0B49E56"/>
    <w:lvl w:tplc="A5E85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42FCF"/>
    <w:rsid w:val="000909C0"/>
    <w:rsid w:val="000A104A"/>
    <w:rsid w:val="000C4F06"/>
    <w:rsid w:val="000E000C"/>
    <w:rsid w:val="00106322"/>
    <w:rsid w:val="00113697"/>
    <w:rsid w:val="00140DB3"/>
    <w:rsid w:val="00185DC6"/>
    <w:rsid w:val="001A3521"/>
    <w:rsid w:val="001C4F3A"/>
    <w:rsid w:val="001C71DF"/>
    <w:rsid w:val="001D5F5A"/>
    <w:rsid w:val="00261396"/>
    <w:rsid w:val="00285DCC"/>
    <w:rsid w:val="00356194"/>
    <w:rsid w:val="00375CEC"/>
    <w:rsid w:val="00386C44"/>
    <w:rsid w:val="00397570"/>
    <w:rsid w:val="003D2AF6"/>
    <w:rsid w:val="004302FD"/>
    <w:rsid w:val="00430CB7"/>
    <w:rsid w:val="00440EAE"/>
    <w:rsid w:val="00457C41"/>
    <w:rsid w:val="004B6716"/>
    <w:rsid w:val="004D46B2"/>
    <w:rsid w:val="00551F6C"/>
    <w:rsid w:val="005604DF"/>
    <w:rsid w:val="00581268"/>
    <w:rsid w:val="006076FB"/>
    <w:rsid w:val="006126ED"/>
    <w:rsid w:val="006700F5"/>
    <w:rsid w:val="006C5E80"/>
    <w:rsid w:val="007247B1"/>
    <w:rsid w:val="007649D1"/>
    <w:rsid w:val="0076641C"/>
    <w:rsid w:val="007E05C4"/>
    <w:rsid w:val="008038EF"/>
    <w:rsid w:val="008A78A9"/>
    <w:rsid w:val="008C7BE5"/>
    <w:rsid w:val="009262C9"/>
    <w:rsid w:val="00935660"/>
    <w:rsid w:val="0094023E"/>
    <w:rsid w:val="00960128"/>
    <w:rsid w:val="00971213"/>
    <w:rsid w:val="00977A28"/>
    <w:rsid w:val="009A0767"/>
    <w:rsid w:val="009A141F"/>
    <w:rsid w:val="009A5B49"/>
    <w:rsid w:val="009B0766"/>
    <w:rsid w:val="00A117EE"/>
    <w:rsid w:val="00A42B24"/>
    <w:rsid w:val="00A53966"/>
    <w:rsid w:val="00A72148"/>
    <w:rsid w:val="00A973CA"/>
    <w:rsid w:val="00AA4ED4"/>
    <w:rsid w:val="00AB7920"/>
    <w:rsid w:val="00AD2348"/>
    <w:rsid w:val="00AF397C"/>
    <w:rsid w:val="00B605D1"/>
    <w:rsid w:val="00B85180"/>
    <w:rsid w:val="00BB5B23"/>
    <w:rsid w:val="00BF0977"/>
    <w:rsid w:val="00C120DC"/>
    <w:rsid w:val="00C2754E"/>
    <w:rsid w:val="00C34FE3"/>
    <w:rsid w:val="00C40CDF"/>
    <w:rsid w:val="00C5429B"/>
    <w:rsid w:val="00CA2FAD"/>
    <w:rsid w:val="00CC2584"/>
    <w:rsid w:val="00D313FB"/>
    <w:rsid w:val="00D34CBB"/>
    <w:rsid w:val="00D845F7"/>
    <w:rsid w:val="00DE6C36"/>
    <w:rsid w:val="00E1359B"/>
    <w:rsid w:val="00E22E88"/>
    <w:rsid w:val="00E24B45"/>
    <w:rsid w:val="00E37C14"/>
    <w:rsid w:val="00E4116A"/>
    <w:rsid w:val="00E63228"/>
    <w:rsid w:val="00E837B7"/>
    <w:rsid w:val="00E96B19"/>
    <w:rsid w:val="00EC2774"/>
    <w:rsid w:val="00ED3FAD"/>
    <w:rsid w:val="00F07D71"/>
    <w:rsid w:val="00F5655D"/>
    <w:rsid w:val="00FC3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Bezproreda" w:type="paragraph">
    <w:name w:val="No Spacing"/>
    <w:uiPriority w:val="1"/>
    <w:qFormat/>
    <w:rsid w:val="009A5B49"/>
    <w:pPr>
      <w:spacing w:lineRule="auto" w:line="240" w:after="0"/>
    </w:pPr>
    <w:rPr>
      <w:rFonts w:hAnsi="Times New Roman" w:asci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AD2348"/>
    <w:pPr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D234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7B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7B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C7BE5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C7B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C7B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Bezproreda" w:type="paragraph">
    <w:name w:val="No Spacing"/>
    <w:uiPriority w:val="1"/>
    <w:qFormat/>
    <w:rsid w:val="009A5B49"/>
    <w:pPr>
      <w:spacing w:after="0" w:line="240" w:lineRule="auto"/>
    </w:pPr>
    <w:rPr>
      <w:rFonts w:ascii="Times New Roman" w:hAns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AD2348"/>
    <w:pPr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D234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7B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B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C7BE5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C7B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C7B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St-209/2013</izvorni_sadrzaj>
    <derivirana_varijabla naziv="DomainObject.Predmet.OznakaBroj_1">St-209/2013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DOBRANJE-ING,d.o.o. za graditeljstvo i trgovinu</izvorni_sadrzaj>
    <derivirana_varijabla naziv="DomainObject.Predmet.ProtustrankaFormated_1">  DOBRANJE-ING,d.o.o. za graditeljstvo i trgovinu</derivirana_varijabla>
  </DomainObject.Predmet.ProtustrankaFormated>
  <DomainObject.Predmet.ProtustrankaFormatedOIB>
    <izvorni_sadrzaj>  DOBRANJE-ING,d.o.o. za graditeljstvo i trgovinu, OIB 82590342466</izvorni_sadrzaj>
    <derivirana_varijabla naziv="DomainObject.Predmet.ProtustrankaFormatedOIB_1">  DOBRANJE-ING,d.o.o. za graditeljstvo i trgovinu, OIB 82590342466</derivirana_varijabla>
  </DomainObject.Predmet.ProtustrankaFormatedOIB>
  <DomainObject.Predmet.ProtustrankaFormatedWithAdress>
    <izvorni_sadrzaj> DOBRANJE-ING,d.o.o. za graditeljstvo i trgovinu, Splitska/bb, 20350 Metković</izvorni_sadrzaj>
    <derivirana_varijabla naziv="DomainObject.Predmet.ProtustrankaFormatedWithAdress_1"> DOBRANJE-ING,d.o.o. za graditeljstvo i trgovinu, Splitska/bb, 20350 Metković</derivirana_varijabla>
  </DomainObject.Predmet.ProtustrankaFormatedWithAdress>
  <DomainObject.Predmet.ProtustrankaFormatedWithAdressOIB>
    <izvorni_sadrzaj> DOBRANJE-ING,d.o.o. za graditeljstvo i trgovinu, OIB 82590342466, Splitska/bb, 20350 Metković</izvorni_sadrzaj>
    <derivirana_varijabla naziv="DomainObject.Predmet.ProtustrankaFormatedWithAdressOIB_1"> DOBRANJE-ING,d.o.o. za graditeljstvo i trgovinu, OIB 82590342466, Splitska/bb, 20350 Metković</derivirana_varijabla>
  </DomainObject.Predmet.ProtustrankaFormatedWithAdressOIB>
  <DomainObject.Predmet.ProtustrankaWithAdress>
    <izvorni_sadrzaj>DOBRANJE-ING,d.o.o. za graditeljstvo i trgovinu Splitska/bb, 20350 Metković</izvorni_sadrzaj>
    <derivirana_varijabla naziv="DomainObject.Predmet.ProtustrankaWithAdress_1">DOBRANJE-ING,d.o.o. za graditeljstvo i trgovinu Splitska/bb, 20350 Metković</derivirana_varijabla>
  </DomainObject.Predmet.ProtustrankaWithAdress>
  <DomainObject.Predmet.ProtustrankaWithAdressOIB>
    <izvorni_sadrzaj>DOBRANJE-ING,d.o.o. za graditeljstvo i trgovinu, OIB 82590342466, Splitska/bb, 20350 Metković</izvorni_sadrzaj>
    <derivirana_varijabla naziv="DomainObject.Predmet.ProtustrankaWithAdressOIB_1">DOBRANJE-ING,d.o.o. za graditeljstvo i trgovinu, OIB 82590342466, Splitska/bb, 20350 Metković</derivirana_varijabla>
  </DomainObject.Predmet.ProtustrankaWithAdressOIB>
  <DomainObject.Predmet.ProtustrankaNazivFormated>
    <izvorni_sadrzaj>DOBRANJE-ING,d.o.o. za graditeljstvo i trgovinu</izvorni_sadrzaj>
    <derivirana_varijabla naziv="DomainObject.Predmet.ProtustrankaNazivFormated_1">DOBRANJE-ING,d.o.o. za graditeljstvo i trgovinu</derivirana_varijabla>
  </DomainObject.Predmet.ProtustrankaNazivFormated>
  <DomainObject.Predmet.ProtustrankaNazivFormatedOIB>
    <izvorni_sadrzaj>DOBRANJE-ING,d.o.o. za graditeljstvo i trgovinu, OIB 82590342466</izvorni_sadrzaj>
    <derivirana_varijabla naziv="DomainObject.Predmet.ProtustrankaNazivFormatedOIB_1">DOBRANJE-ING,d.o.o. za graditeljstvo i trgovinu, OIB 82590342466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TERMOCOMMERCE društvo s ograničenom odgovornošću za proizvodnju, trgovinu, servis i održavanje strojeva i uređaja - u stečaju; EUROHERC osiguranje - dioničko društvo za osiguranje imovine i osoba i druge poslove osiguranja; H-ABDUCO d.o.o.</izvorni_sadrzaj>
    <derivirana_varijabla naziv="DomainObject.Predmet.StrankaFormated_1">  Financijska agencija; TERMOCOMMERCE društvo s ograničenom odgovornošću za proizvodnju, trgovinu, servis i održavanje strojeva i uređaja - u stečaju; EUROHERC osiguranje - dioničko društvo za osiguranje imovine i osoba i druge poslove osiguranja; H-ABDUCO d.o.o.</derivirana_varijabla>
  </DomainObject.Predmet.StrankaFormated>
  <DomainObject.Predmet.StrankaFormatedOIB>
    <izvorni_sadrzaj>  Financijska agencija, OIB 85821130368; TERMOCOMMERCE društvo s ograničenom odgovornošću za proizvodnju, trgovinu, servis i održavanje strojeva i uređaja - u stečaju, OIB 09627920501; EUROHERC osiguranje - dioničko društvo za osiguranje imovine i osoba i druge poslove osiguranja, OIB 22694857747; H-ABDUCO d.o.o.</izvorni_sadrzaj>
    <derivirana_varijabla naziv="DomainObject.Predmet.StrankaFormatedOIB_1">  Financijska agencija, OIB 85821130368; TERMOCOMMERCE društvo s ograničenom odgovornošću za proizvodnju, trgovinu, servis i održavanje strojeva i uređaja - u stečaju, OIB 09627920501; EUROHERC osiguranje - dioničko društvo za osiguranje imovine i osoba i druge poslove osiguranja, OIB 22694857747; H-ABDUCO d.o.o.</derivirana_varijabla>
  </DomainObject.Predmet.StrankaFormatedOIB>
  <DomainObject.Predmet.StrankaFormatedWithAdress>
    <izvorni_sadrzaj> Financijska agencija, Ulica grada Vukovara 70, 10000 Zagreb; TERMOCOMMERCE društvo s ograničenom odgovornošću za proizvodnju, trgovinu, servis i održavanje strojeva i uređaja - u stečaju, Kneza Branimira 173, 10000 Zagreb; EUROHERC osiguranje - dioničko društvo za osiguranje imovine i osoba i druge poslove osiguranja, Ulica grada Vukovara 282, 10000 Zagreb; H-ABDUCO d.o.o.</izvorni_sadrzaj>
    <derivirana_varijabla naziv="DomainObject.Predmet.StrankaFormatedWithAdress_1"> Financijska agencija, Ulica grada Vukovara 70, 10000 Zagreb; TERMOCOMMERCE društvo s ograničenom odgovornošću za proizvodnju, trgovinu, servis i održavanje strojeva i uređaja - u stečaju, Kneza Branimira 173, 10000 Zagreb; EUROHERC osiguranje - dioničko društvo za osiguranje imovine i osoba i druge poslove osiguranja, Ulica grada Vukovara 282, 10000 Zagreb; H-ABDUCO d.o.o.</derivirana_varijabla>
  </DomainObject.Predmet.StrankaFormatedWithAdress>
  <DomainObject.Predmet.StrankaFormatedWithAdressOIB>
    <izvorni_sadrzaj> Financijska agencija, OIB 85821130368, Ulica grada Vukovara 70, 10000 Zagreb; TERMOCOMMERCE društvo s ograničenom odgovornošću za proizvodnju, trgovinu, servis i održavanje strojeva i uređaja - u stečaju, OIB 09627920501, Kneza Branimira 173, 10000 Zagreb; EUROHERC osiguranje - dioničko društvo za osiguranje imovine i osoba i druge poslove osiguranja, OIB 22694857747, Ulica grada Vukovara 282, 10000 Zagreb; H-ABDUCO d.o.o.</izvorni_sadrzaj>
    <derivirana_varijabla naziv="DomainObject.Predmet.StrankaFormatedWithAdressOIB_1"> Financijska agencija, OIB 85821130368, Ulica grada Vukovara 70, 10000 Zagreb; TERMOCOMMERCE društvo s ograničenom odgovornošću za proizvodnju, trgovinu, servis i održavanje strojeva i uređaja - u stečaju, OIB 09627920501, Kneza Branimira 173, 10000 Zagreb; EUROHERC osiguranje - dioničko društvo za osiguranje imovine i osoba i druge poslove osiguranja, OIB 22694857747, Ulica grada Vukovara 282, 10000 Zagreb; H-ABDUCO d.o.o.</derivirana_varijabla>
  </DomainObject.Predmet.StrankaFormatedWithAdressOIB>
  <DomainObject.Predmet.StrankaWithAdress>
    <izvorni_sadrzaj>Financijska agencija Ulica grada Vukovara 70,10000 Zagreb,TERMOCOMMERCE društvo s ograničenom odgovornošću za proizvodnju, trgovinu, servis i održavanje strojeva i uređaja - u stečaju Kneza Branimira 173,10000 Zagreb,EUROHERC osiguranje - dioničko društvo za osiguranje imovine i osoba i druge poslove osiguranja Ulica grada Vukovara 282,10000 Zagreb,H-ABDUCO d.o.o. </izvorni_sadrzaj>
    <derivirana_varijabla naziv="DomainObject.Predmet.StrankaWithAdress_1">Financijska agencija Ulica grada Vukovara 70,10000 Zagreb,TERMOCOMMERCE društvo s ograničenom odgovornošću za proizvodnju, trgovinu, servis i održavanje strojeva i uređaja - u stečaju Kneza Branimira 173,10000 Zagreb,EUROHERC osiguranje - dioničko društvo za osiguranje imovine i osoba i druge poslove osiguranja Ulica grada Vukovara 282,10000 Zagreb,H-ABDUCO d.o.o. </derivirana_varijabla>
  </DomainObject.Predmet.StrankaWithAdress>
  <DomainObject.Predmet.StrankaWithAdressOIB>
    <izvorni_sadrzaj>Financijska agencija, OIB 85821130368, Ulica grada Vukovara 70,10000 Zagreb,TERMOCOMMERCE društvo s ograničenom odgovornošću za proizvodnju, trgovinu, servis i održavanje strojeva i uređaja - u stečaju, OIB 09627920501, Kneza Branimira 173,10000 Zagreb,EUROHERC osiguranje - dioničko društvo za osiguranje imovine i osoba i druge poslove osiguranja, OIB 22694857747, Ulica grada Vukovara 282,10000 Zagreb,H-ABDUCO d.o.o.</izvorni_sadrzaj>
    <derivirana_varijabla naziv="DomainObject.Predmet.StrankaWithAdressOIB_1">Financijska agencija, OIB 85821130368, Ulica grada Vukovara 70,10000 Zagreb,TERMOCOMMERCE društvo s ograničenom odgovornošću za proizvodnju, trgovinu, servis i održavanje strojeva i uređaja - u stečaju, OIB 09627920501, Kneza Branimira 173,10000 Zagreb,EUROHERC osiguranje - dioničko društvo za osiguranje imovine i osoba i druge poslove osiguranja, OIB 22694857747, Ulica grada Vukovara 282,10000 Zagreb,H-ABDUCO d.o.o.</derivirana_varijabla>
  </DomainObject.Predmet.StrankaWithAdressOIB>
  <DomainObject.Predmet.StrankaNazivFormated>
    <izvorni_sadrzaj>Financijska agencija,TERMOCOMMERCE društvo s ograničenom odgovornošću za proizvodnju, trgovinu, servis i održavanje strojeva i uređaja - u stečaju,EUROHERC osiguranje - dioničko društvo za osiguranje imovine i osoba i druge poslove osiguranja,H-ABDUCO d.o.o.</izvorni_sadrzaj>
    <derivirana_varijabla naziv="DomainObject.Predmet.StrankaNazivFormated_1">Financijska agencija,TERMOCOMMERCE društvo s ograničenom odgovornošću za proizvodnju, trgovinu, servis i održavanje strojeva i uređaja - u stečaju,EUROHERC osiguranje - dioničko društvo za osiguranje imovine i osoba i druge poslove osiguranja,H-ABDUCO d.o.o.</derivirana_varijabla>
  </DomainObject.Predmet.StrankaNazivFormated>
  <DomainObject.Predmet.StrankaNazivFormatedOIB>
    <izvorni_sadrzaj>Financijska agencija, OIB 85821130368,TERMOCOMMERCE društvo s ograničenom odgovornošću za proizvodnju, trgovinu, servis i održavanje strojeva i uređaja - u stečaju, OIB 09627920501,EUROHERC osiguranje - dioničko društvo za osiguranje imovine i osoba i druge poslove osiguranja, OIB 22694857747,H-ABDUCO d.o.o.</izvorni_sadrzaj>
    <derivirana_varijabla naziv="DomainObject.Predmet.StrankaNazivFormatedOIB_1">Financijska agencija, OIB 85821130368,TERMOCOMMERCE društvo s ograničenom odgovornošću za proizvodnju, trgovinu, servis i održavanje strojeva i uređaja - u stečaju, OIB 09627920501,EUROHERC osiguranje - dioničko društvo za osiguranje imovine i osoba i druge poslove osiguranja, OIB 22694857747,H-ABDUCO d.o.o.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</izvorni_sadrzaj>
    <derivirana_varijabla naziv="DomainObject.Predmet.StrankaListFormated_1">
      <item>Financijska agencija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</derivirana_varijabla>
  </DomainObject.Predmet.StrankaListFormated>
  <DomainObject.Predmet.StrankaListFormatedOIB>
    <izvorni_sadrzaj>
      <item>Financijska agencija, OIB 85821130368</item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H-ABDUCO d.o.o.</item>
    </izvorni_sadrzaj>
    <derivirana_varijabla naziv="DomainObject.Predmet.StrankaListFormatedOIB_1">
      <item>Financijska agencija, OIB 85821130368</item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H-ABDUCO d.o.o.</item>
    </derivirana_varijabla>
  </DomainObject.Predmet.StrankaListFormatedOIB>
  <DomainObject.Predmet.StrankaListFormatedWithAdress>
    <izvorni_sadrzaj>
      <item>Financijska agencija, Ulica grada Vukovara 70, 10000 Zagreb</item>
      <item>TERMOCOMMERCE društvo s ograničenom odgovornošću za proizvodnju, trgovinu, servis i održavanje strojeva i uređaja - u stečaju, Kneza Branimira 173, 10000 Zagreb</item>
      <item>EUROHERC osiguranje - dioničko društvo za osiguranje imovine i osoba i druge poslove osiguranja, Ulica grada Vukovara 282, 10000 Zagreb</item>
      <item>H-ABDUCO d.o.o.</item>
    </izvorni_sadrzaj>
    <derivirana_varijabla naziv="DomainObject.Predmet.StrankaListFormatedWithAdress_1">
      <item>Financijska agencija, Ulica grada Vukovara 70, 10000 Zagreb</item>
      <item>TERMOCOMMERCE društvo s ograničenom odgovornošću za proizvodnju, trgovinu, servis i održavanje strojeva i uređaja - u stečaju, Kneza Branimira 173, 10000 Zagreb</item>
      <item>EUROHERC osiguranje - dioničko društvo za osiguranje imovine i osoba i druge poslove osiguranja, Ulica grada Vukovara 282, 10000 Zagreb</item>
      <item>H-ABDUCO d.o.o.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TERMOCOMMERCE društvo s ograničenom odgovornošću za proizvodnju, trgovinu, servis i održavanje strojeva i uređaja - u stečaju, OIB 09627920501, Kneza Branimira 173, 10000 Zagreb</item>
      <item>EUROHERC osiguranje - dioničko društvo za osiguranje imovine i osoba i druge poslove osiguranja, OIB 22694857747, Ulica grada Vukovara 282, 10000 Zagreb</item>
      <item>H-ABDUCO d.o.o.</item>
    </izvorni_sadrzaj>
    <derivirana_varijabla naziv="DomainObject.Predmet.StrankaListFormatedWithAdressOIB_1">
      <item>Financijska agencija, OIB 85821130368, Ulica grada Vukovara 70, 10000 Zagreb</item>
      <item>TERMOCOMMERCE društvo s ograničenom odgovornošću za proizvodnju, trgovinu, servis i održavanje strojeva i uređaja - u stečaju, OIB 09627920501, Kneza Branimira 173, 10000 Zagreb</item>
      <item>EUROHERC osiguranje - dioničko društvo za osiguranje imovine i osoba i druge poslove osiguranja, OIB 22694857747, Ulica grada Vukovara 282, 10000 Zagreb</item>
      <item>H-ABDUCO d.o.o.</item>
    </derivirana_varijabla>
  </DomainObject.Predmet.StrankaListFormatedWithAdressOIB>
  <DomainObject.Predmet.StrankaListNazivFormated>
    <izvorni_sadrzaj>
      <item>Financijska agencija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</izvorni_sadrzaj>
    <derivirana_varijabla naziv="DomainObject.Predmet.StrankaListNazivFormated_1">
      <item>Financijska agencija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</derivirana_varijabla>
  </DomainObject.Predmet.StrankaListNazivFormated>
  <DomainObject.Predmet.StrankaListNazivFormatedOIB>
    <izvorni_sadrzaj>
      <item>Financijska agencija, OIB 85821130368</item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H-ABDUCO d.o.o.</item>
    </izvorni_sadrzaj>
    <derivirana_varijabla naziv="DomainObject.Predmet.StrankaListNazivFormatedOIB_1">
      <item>Financijska agencija, OIB 85821130368</item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H-ABDUCO d.o.o.</item>
    </derivirana_varijabla>
  </DomainObject.Predmet.StrankaListNazivFormatedOIB>
  <DomainObject.Predmet.ProtuStrankaListFormated>
    <izvorni_sadrzaj>
      <item>DOBRANJE-ING,d.o.o. za graditeljstvo i trgovinu</item>
    </izvorni_sadrzaj>
    <derivirana_varijabla naziv="DomainObject.Predmet.ProtuStrankaListFormated_1">
      <item>DOBRANJE-ING,d.o.o. za graditeljstvo i trgovinu</item>
    </derivirana_varijabla>
  </DomainObject.Predmet.ProtuStrankaListFormated>
  <DomainObject.Predmet.ProtuStrankaListFormatedOIB>
    <izvorni_sadrzaj>
      <item>DOBRANJE-ING,d.o.o. za graditeljstvo i trgovinu, OIB 82590342466</item>
    </izvorni_sadrzaj>
    <derivirana_varijabla naziv="DomainObject.Predmet.ProtuStrankaListFormatedOIB_1">
      <item>DOBRANJE-ING,d.o.o. za graditeljstvo i trgovinu, OIB 82590342466</item>
    </derivirana_varijabla>
  </DomainObject.Predmet.ProtuStrankaListFormatedOIB>
  <DomainObject.Predmet.ProtuStrankaListFormatedWithAdress>
    <izvorni_sadrzaj>
      <item>DOBRANJE-ING,d.o.o. za graditeljstvo i trgovinu, Splitska/bb, 20350 Metković</item>
    </izvorni_sadrzaj>
    <derivirana_varijabla naziv="DomainObject.Predmet.ProtuStrankaListFormatedWithAdress_1">
      <item>DOBRANJE-ING,d.o.o. za graditeljstvo i trgovinu, Splitska/bb, 20350 Metković</item>
    </derivirana_varijabla>
  </DomainObject.Predmet.ProtuStrankaListFormatedWithAdress>
  <DomainObject.Predmet.ProtuStrankaListFormatedWithAdressOIB>
    <izvorni_sadrzaj>
      <item>DOBRANJE-ING,d.o.o. za graditeljstvo i trgovinu, OIB 82590342466, Splitska/bb, 20350 Metković</item>
    </izvorni_sadrzaj>
    <derivirana_varijabla naziv="DomainObject.Predmet.ProtuStrankaListFormatedWithAdressOIB_1">
      <item>DOBRANJE-ING,d.o.o. za graditeljstvo i trgovinu, OIB 82590342466, Splitska/bb, 20350 Metković</item>
    </derivirana_varijabla>
  </DomainObject.Predmet.ProtuStrankaListFormatedWithAdressOIB>
  <DomainObject.Predmet.ProtuStrankaListNazivFormated>
    <izvorni_sadrzaj>
      <item>DOBRANJE-ING,d.o.o. za graditeljstvo i trgovinu</item>
    </izvorni_sadrzaj>
    <derivirana_varijabla naziv="DomainObject.Predmet.ProtuStrankaListNazivFormated_1">
      <item>DOBRANJE-ING,d.o.o. za graditeljstvo i trgovinu</item>
    </derivirana_varijabla>
  </DomainObject.Predmet.ProtuStrankaListNazivFormated>
  <DomainObject.Predmet.ProtuStrankaListNazivFormatedOIB>
    <izvorni_sadrzaj>
      <item>DOBRANJE-ING,d.o.o. za graditeljstvo i trgovinu, OIB 82590342466</item>
    </izvorni_sadrzaj>
    <derivirana_varijabla naziv="DomainObject.Predmet.ProtuStrankaListNazivFormatedOIB_1">
      <item>DOBRANJE-ING,d.o.o. za graditeljstvo i trgovinu, OIB 82590342466</item>
    </derivirana_varijabla>
  </DomainObject.Predmet.ProtuStrankaListNazivFormatedOIB>
  <DomainObject.Predmet.OstaliListFormated>
    <izvorni_sadrzaj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izvorni_sadrzaj>
    <derivirana_varijabla naziv="DomainObject.Predmet.OstaliListFormated_1"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derivirana_varijabla>
  </DomainObject.Predmet.OstaliListFormated>
  <DomainObject.Predmet.OstaliListFormatedOIB>
    <izvorni_sadrzaj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izvorni_sadrzaj>
    <derivirana_varijabla naziv="DomainObject.Predmet.OstaliListFormatedOIB_1"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derivirana_varijabla>
  </DomainObject.Predmet.OstaliListFormatedOIB>
  <DomainObject.Predmet.OstaliListFormatedWithAdress>
    <izvorni_sadrzaj>
      <item>Ivan Rodin, Ul. Petra Krešimira IV 15, 20350 Metković</item>
      <item>Rajko Rodin, Ul. P. Krešimira IV 15, 20350 Metković</item>
      <item>NARODNE NOVINE, dioničko društvo za izdavanje i tiskanje Službenog lista Republike Hrvatske, službenih i drugih obrazaca te 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st.up. Mato Marić</item>
    </izvorni_sadrzaj>
    <derivirana_varijabla naziv="DomainObject.Predmet.OstaliListFormatedWithAdress_1">
      <item>Ivan Rodin, Ul. Petra Krešimira IV 15, 20350 Metković</item>
      <item>Rajko Rodin, Ul. P. Krešimira IV 15, 20350 Metković</item>
      <item>NARODNE NOVINE, dioničko društvo za izdavanje i tiskanje Službenog lista Republike Hrvatske, službenih i drugih obrazaca te 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st.up. Mato Marić</item>
    </derivirana_varijabla>
  </DomainObject.Predmet.OstaliListFormatedWithAdress>
  <DomainObject.Predmet.OstaliListFormatedWithAdressOIB>
    <izvorni_sadrzaj>
      <item>Ivan Rodin, OIB 69836325378, Ul. Petra Krešimira IV 15, 20350 Metković</item>
      <item>Rajko Rodin, OIB 91961891615, Ul. P. Krešimira IV 15, 20350 Metković</item>
      <item>NARODNE NOVINE, dioničko društvo za izdavanje i tiskanje Službenog lista Republike Hrvatske, službenih i drugih obrazaca te , OIB 64546066176,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st.up. Mato Marić</item>
    </izvorni_sadrzaj>
    <derivirana_varijabla naziv="DomainObject.Predmet.OstaliListFormatedWithAdressOIB_1">
      <item>Ivan Rodin, OIB 69836325378, Ul. Petra Krešimira IV 15, 20350 Metković</item>
      <item>Rajko Rodin, OIB 91961891615, Ul. P. Krešimira IV 15, 20350 Metković</item>
      <item>NARODNE NOVINE, dioničko društvo za izdavanje i tiskanje Službenog lista Republike Hrvatske, službenih i drugih obrazaca te , OIB 64546066176,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st.up. Mato Marić</item>
    </derivirana_varijabla>
  </DomainObject.Predmet.OstaliListFormatedWithAdressOIB>
  <DomainObject.Predmet.OstaliListNazivFormated>
    <izvorni_sadrzaj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izvorni_sadrzaj>
    <derivirana_varijabla naziv="DomainObject.Predmet.OstaliListNazivFormated_1"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derivirana_varijabla>
  </DomainObject.Predmet.OstaliListNazivFormated>
  <DomainObject.Predmet.OstaliListNazivFormatedOIB>
    <izvorni_sadrzaj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izvorni_sadrzaj>
    <derivirana_varijabla naziv="DomainObject.Predmet.OstaliListNazivFormatedOIB_1"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DOBRANJE-ING,d.o.o. za graditeljstvo i trgovinu</izvorni_sadrzaj>
    <derivirana_varijabla naziv="DomainObject.Predmet.ProtustrankaIDrugi_1">DOBRANJE-ING,d.o.o. za graditeljstvo i trgovinu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DOBRANJE-ING,d.o.o. za graditeljstvo i trgovinu, OIB 82590342466, Splitska/bb, 20350 Metković</izvorni_sadrzaj>
    <derivirana_varijabla naziv="DomainObject.Predmet.ProtustrankaIDrugiAdressOIB_1">DOBRANJE-ING,d.o.o. za graditeljstvo i trgovinu, OIB 82590342466,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DOBRANJE-ING,d.o.o. za graditeljstvo i trgovinu</item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Financijska agencija</item>
      <item>st.up. Mato Marić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</izvorni_sadrzaj>
    <derivirana_varijabla naziv="DomainObject.Predmet.SudioniciListNaziv_1">
      <item>DOBRANJE-ING,d.o.o. za graditeljstvo i trgovinu</item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Financijska agencija</item>
      <item>st.up. Mato Marić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</derivirana_varijabla>
  </DomainObject.Predmet.SudioniciListNaziv>
  <DomainObject.Predmet.SudioniciListAdressOIB>
    <izvorni_sadrzaj>
      <item>DOBRANJE-ING,d.o.o. za graditeljstvo i trgovinu, OIB 82590342466, Splitska/bb,20350 Metković</item>
      <item>Ivan Rodin, OIB 69836325378, Ul. Petra Krešimira IV 15,20350 Metković</item>
      <item>Rajko Rodin, OIB 91961891615, Ul. P. Krešimira IV 15,20350 Metković</item>
      <item>NARODNE NOVINE, dioničko društvo za izdavanje i tiskanje Službenog lista Republike Hrvatske, službenih i drugih obrazaca te , OIB 64546066176, Savski Gaj XIII. put 6,10000 Zagreb</item>
      <item>FINANCIJSKA AGENCIJA - Regionalni centar Split, Mažuranićevo šetalište 24b,21000 Split</item>
      <item>Tihan Hilje</item>
      <item>OD Grgić&amp;partneri, Marijana Temali</item>
      <item>Zoran Tomić Hrvatske šume, Zelinska 2/1,10000 Zagreb</item>
      <item>Ljiljana Maravić Pirš Terra Jaska, Ul. Kneza Branimira 5,10000 Zagreb</item>
      <item>Financijska agencija, OIB 85821130368, Ulica grada Vukovara 70,10000 Zagreb</item>
      <item>st.up. Mato Marić</item>
      <item>TERMOCOMMERCE društvo s ograničenom odgovornošću za proizvodnju, trgovinu, servis i održavanje strojeva i uređaja - u stečaju, OIB 09627920501, Kneza Branimira 173,10000 Zagreb</item>
      <item>EUROHERC osiguranje - dioničko društvo za osiguranje imovine i osoba i druge poslove osiguranja, OIB 22694857747, Ulica grada Vukovara 282,10000 Zagreb</item>
      <item>H-ABDUCO d.o.o.</item>
    </izvorni_sadrzaj>
    <derivirana_varijabla naziv="DomainObject.Predmet.SudioniciListAdressOIB_1">
      <item>DOBRANJE-ING,d.o.o. za graditeljstvo i trgovinu, OIB 82590342466, Splitska/bb,20350 Metković</item>
      <item>Ivan Rodin, OIB 69836325378, Ul. Petra Krešimira IV 15,20350 Metković</item>
      <item>Rajko Rodin, OIB 91961891615, Ul. P. Krešimira IV 15,20350 Metković</item>
      <item>NARODNE NOVINE, dioničko društvo za izdavanje i tiskanje Službenog lista Republike Hrvatske, službenih i drugih obrazaca te , OIB 64546066176, Savski Gaj XIII. put 6,10000 Zagreb</item>
      <item>FINANCIJSKA AGENCIJA - Regionalni centar Split, Mažuranićevo šetalište 24b,21000 Split</item>
      <item>Tihan Hilje</item>
      <item>OD Grgić&amp;partneri, Marijana Temali</item>
      <item>Zoran Tomić Hrvatske šume, Zelinska 2/1,10000 Zagreb</item>
      <item>Ljiljana Maravić Pirš Terra Jaska, Ul. Kneza Branimira 5,10000 Zagreb</item>
      <item>Financijska agencija, OIB 85821130368, Ulica grada Vukovara 70,10000 Zagreb</item>
      <item>st.up. Mato Marić</item>
      <item>TERMOCOMMERCE društvo s ograničenom odgovornošću za proizvodnju, trgovinu, servis i održavanje strojeva i uređaja - u stečaju, OIB 09627920501, Kneza Branimira 173,10000 Zagreb</item>
      <item>EUROHERC osiguranje - dioničko društvo za osiguranje imovine i osoba i druge poslove osiguranja, OIB 22694857747, Ulica grada Vukovara 282,10000 Zagreb</item>
      <item>H-ABDUCO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82590342466</item>
      <item>, OIB 69836325378</item>
      <item>, OIB 91961891615</item>
      <item>, OIB 64546066176</item>
      <item>, OIB null</item>
      <item>, OIB null</item>
      <item>, OIB null</item>
      <item>, OIB null</item>
      <item>, OIB null</item>
      <item>, OIB 85821130368</item>
      <item>, OIB null</item>
      <item>, OIB 09627920501</item>
      <item>, OIB 22694857747</item>
      <item>, OIB null</item>
    </izvorni_sadrzaj>
    <derivirana_varijabla naziv="DomainObject.Predmet.SudioniciListNazivOIB_1">
      <item>, OIB 82590342466</item>
      <item>, OIB 69836325378</item>
      <item>, OIB 91961891615</item>
      <item>, OIB 64546066176</item>
      <item>, OIB null</item>
      <item>, OIB null</item>
      <item>, OIB null</item>
      <item>, OIB null</item>
      <item>, OIB null</item>
      <item>, OIB 85821130368</item>
      <item>, OIB null</item>
      <item>, OIB 09627920501</item>
      <item>, OIB 22694857747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1174</properties:Words>
  <properties:Characters>6286</properties:Characters>
  <properties:Lines>158</properties:Lines>
  <properties:Paragraphs>54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2018-09-11T08:57:00Z</dcterms:created>
  <dc:creator>Diana Butigan Granić</dc:creator>
  <cp:lastModifiedBy>Katica Butigan</cp:lastModifiedBy>
  <cp:lastPrinted>2018-08-16T06:57:00Z</cp:lastPrinted>
  <dcterms:modified xmlns:xsi="http://www.w3.org/2001/XMLSchema-instance" xsi:type="dcterms:W3CDTF">2018-09-11T11:41:00Z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(209-13 - zaključak o prodaji novo stan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