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607f" w14:paraId="5ee607f" w:rsidRDefault="00AE649C" w:rsidP="00FA5B5E" w:rsidR="00AE649C" w:rsidRPr="00B76F3C">
      <w:pPr>
        <w:pStyle w:val="Naslov3"/>
        <w15:collapsed w:val="false"/>
      </w:pPr>
    </w:p>
    <w:p w:rsidRDefault="00D02A00" w:rsidP="00D02A0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02A00" w:rsidP="00D02A00" w:rsidR="00D02A00" w:rsidRPr="00D02A00">
      <w:pPr>
        <w:spacing w:lineRule="auto" w:line="276" w:after="200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                                                                                                        5 </w:t>
      </w:r>
      <w:proofErr w:type="spellStart"/>
      <w:r w:rsidRPr="00D02A00">
        <w:rPr>
          <w:rFonts w:cs="Times New Roman" w:eastAsia="Calibri"/>
        </w:rPr>
        <w:t>Stpn</w:t>
      </w:r>
      <w:proofErr w:type="spellEnd"/>
      <w:r w:rsidRPr="00D02A00">
        <w:rPr>
          <w:rFonts w:cs="Times New Roman" w:eastAsia="Calibri"/>
        </w:rPr>
        <w:t>-34/2015-8</w:t>
      </w:r>
    </w:p>
    <w:p w:rsidRDefault="00D02A00" w:rsidP="00D02A00" w:rsidR="00D02A00" w:rsidRPr="00D02A00">
      <w:pPr>
        <w:spacing w:after="0"/>
        <w:jc w:val="center"/>
        <w:rPr>
          <w:rFonts w:cs="Times New Roman" w:eastAsia="Calibri"/>
        </w:rPr>
      </w:pPr>
      <w:r w:rsidRPr="00D02A00">
        <w:rPr>
          <w:rFonts w:cs="Times New Roman" w:eastAsia="Calibri"/>
        </w:rPr>
        <w:t>U  I M E  R E P U B L I K E  H R V A T S K E</w:t>
      </w:r>
    </w:p>
    <w:p w:rsidRDefault="00D02A00" w:rsidP="00D02A00" w:rsidR="00D02A00" w:rsidRPr="00D02A00">
      <w:pPr>
        <w:spacing w:after="0"/>
        <w:jc w:val="center"/>
        <w:rPr>
          <w:rFonts w:cs="Times New Roman" w:eastAsia="Calibri"/>
        </w:rPr>
      </w:pPr>
    </w:p>
    <w:p w:rsidRDefault="00D02A00" w:rsidP="00D02A00" w:rsidR="00D02A00" w:rsidRPr="00D02A00">
      <w:pPr>
        <w:spacing w:after="0"/>
        <w:jc w:val="center"/>
        <w:rPr>
          <w:rFonts w:cs="Times New Roman" w:eastAsia="Calibri"/>
        </w:rPr>
      </w:pPr>
      <w:r w:rsidRPr="00D02A00">
        <w:rPr>
          <w:rFonts w:cs="Times New Roman" w:eastAsia="Calibri"/>
        </w:rPr>
        <w:t>R J E Š E N J E</w:t>
      </w:r>
    </w:p>
    <w:p w:rsidRDefault="00D02A00" w:rsidP="00D02A00" w:rsidR="00D02A00" w:rsidRPr="00D02A00">
      <w:pPr>
        <w:spacing w:after="0"/>
        <w:jc w:val="center"/>
        <w:rPr>
          <w:rFonts w:cs="Times New Roman" w:eastAsia="Calibri"/>
        </w:rPr>
      </w:pPr>
    </w:p>
    <w:p w:rsidRDefault="00D02A00" w:rsidP="00D02A00" w:rsidR="00D02A00" w:rsidRPr="00D02A00">
      <w:pPr>
        <w:spacing w:after="0"/>
        <w:ind w:firstLine="851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TRGOVAČKI SUD U BJELOVARU, po sucu pojedincu Mariji Petrina Kubica, u postupku </w:t>
      </w:r>
      <w:proofErr w:type="spellStart"/>
      <w:r w:rsidRPr="00D02A00">
        <w:rPr>
          <w:rFonts w:cs="Times New Roman" w:eastAsia="Calibri"/>
        </w:rPr>
        <w:t>predstečajne</w:t>
      </w:r>
      <w:proofErr w:type="spellEnd"/>
      <w:r w:rsidRPr="00D02A00">
        <w:rPr>
          <w:rFonts w:cs="Times New Roman" w:eastAsia="Calibri"/>
        </w:rPr>
        <w:t xml:space="preserve"> nagodbe nad dužnikom </w:t>
      </w:r>
      <w:r w:rsidRPr="00D02A00">
        <w:rPr>
          <w:rFonts w:cs="Times New Roman" w:eastAsia="Calibri"/>
          <w:lang w:eastAsia="hr-HR"/>
        </w:rPr>
        <w:t>HODAK društvo s ograničenom odgovornošću za proizvodnju, trgovinu i usluge, OIB: 47620282872, MBS: 010040373, Bjelovar, Marka Križevčanina 1</w:t>
      </w:r>
      <w:r w:rsidRPr="00D02A00">
        <w:rPr>
          <w:rFonts w:cs="Times New Roman" w:eastAsia="Calibri"/>
        </w:rPr>
        <w:t>, dana 2. listopada 2015.</w:t>
      </w:r>
    </w:p>
    <w:p w:rsidRDefault="00D02A00" w:rsidP="00D02A00" w:rsidR="00D02A00" w:rsidRPr="00D02A00">
      <w:pPr>
        <w:spacing w:after="0"/>
        <w:ind w:firstLine="851"/>
        <w:jc w:val="both"/>
        <w:rPr>
          <w:rFonts w:cs="Times New Roman" w:eastAsia="Calibri"/>
          <w:color w:val="003366"/>
        </w:rPr>
      </w:pPr>
    </w:p>
    <w:p w:rsidRDefault="00D02A00" w:rsidP="00D02A00" w:rsidR="00D02A00" w:rsidRPr="00D02A00">
      <w:pPr>
        <w:spacing w:after="0"/>
        <w:jc w:val="center"/>
        <w:rPr>
          <w:rFonts w:cs="Times New Roman" w:eastAsia="Calibri"/>
        </w:rPr>
      </w:pPr>
      <w:r w:rsidRPr="00D02A00">
        <w:rPr>
          <w:rFonts w:cs="Times New Roman" w:eastAsia="Calibri"/>
        </w:rPr>
        <w:t>r i j e š i o  j e</w:t>
      </w:r>
    </w:p>
    <w:p w:rsidRDefault="00D02A00" w:rsidP="00D02A00" w:rsidR="00D02A00" w:rsidRPr="00D02A00">
      <w:pPr>
        <w:spacing w:after="0"/>
        <w:jc w:val="center"/>
        <w:rPr>
          <w:rFonts w:cs="Times New Roman" w:eastAsia="Calibri"/>
        </w:rPr>
      </w:pPr>
    </w:p>
    <w:p w:rsidRDefault="00D02A00" w:rsidP="00D02A00" w:rsidR="00D02A00" w:rsidRPr="00D02A00">
      <w:pPr>
        <w:spacing w:after="0"/>
        <w:ind w:firstLine="851"/>
        <w:jc w:val="both"/>
        <w:rPr>
          <w:rFonts w:cs="Times New Roman" w:eastAsia="Calibri"/>
          <w:b/>
        </w:rPr>
      </w:pPr>
      <w:r w:rsidRPr="00D02A00">
        <w:rPr>
          <w:rFonts w:cs="Times New Roman" w:eastAsia="Calibri"/>
        </w:rPr>
        <w:t xml:space="preserve">Odobrava se sklopljena </w:t>
      </w:r>
      <w:proofErr w:type="spellStart"/>
      <w:r w:rsidRPr="00D02A00">
        <w:rPr>
          <w:rFonts w:cs="Times New Roman" w:eastAsia="Calibri"/>
        </w:rPr>
        <w:t>predstečajna</w:t>
      </w:r>
      <w:proofErr w:type="spellEnd"/>
      <w:r w:rsidRPr="00D02A00">
        <w:rPr>
          <w:rFonts w:cs="Times New Roman" w:eastAsia="Calibri"/>
        </w:rPr>
        <w:t xml:space="preserve"> nagodba od 2. listopada 2015. koja glasi:</w:t>
      </w:r>
      <w:r w:rsidRPr="00D02A00">
        <w:rPr>
          <w:rFonts w:cs="Times New Roman" w:eastAsia="Calibri"/>
          <w:b/>
        </w:rPr>
        <w:tab/>
      </w:r>
    </w:p>
    <w:p w:rsidRDefault="00D02A00" w:rsidP="00D02A00" w:rsidR="00D02A00" w:rsidRPr="00D02A00">
      <w:pPr>
        <w:spacing w:after="0"/>
        <w:ind w:firstLine="851"/>
        <w:jc w:val="both"/>
        <w:rPr>
          <w:rFonts w:cs="Times New Roman" w:eastAsia="Calibri"/>
        </w:rPr>
      </w:pPr>
      <w:r w:rsidRPr="00D02A00">
        <w:rPr>
          <w:rFonts w:cs="Times New Roman" w:eastAsia="Calibri"/>
          <w:b/>
        </w:rPr>
        <w:tab/>
        <w:t xml:space="preserve">        </w:t>
      </w:r>
    </w:p>
    <w:p w:rsidRDefault="00D02A00" w:rsidP="00D02A00" w:rsidR="00D02A00" w:rsidRPr="00D02A00">
      <w:pPr>
        <w:keepNext/>
        <w:spacing w:lineRule="auto" w:line="276" w:after="0"/>
        <w:jc w:val="center"/>
        <w:outlineLvl w:val="0"/>
        <w:rPr>
          <w:rFonts w:cs="Times New Roman" w:eastAsia="Times New Roman"/>
          <w:b/>
          <w:bCs/>
          <w:lang w:eastAsia="hr-HR" w:val="en-US"/>
        </w:rPr>
      </w:pPr>
      <w:r w:rsidRPr="00D02A00">
        <w:rPr>
          <w:rFonts w:cs="Times New Roman" w:eastAsia="Times New Roman"/>
          <w:b/>
          <w:lang w:eastAsia="hr-HR" w:val="en-US"/>
        </w:rPr>
        <w:t>PREDSTEČAJNA NAGODBA</w:t>
      </w:r>
    </w:p>
    <w:p w:rsidRDefault="00D02A00" w:rsidP="00D02A00" w:rsidR="00D02A00" w:rsidRPr="00D02A00">
      <w:pPr>
        <w:spacing w:lineRule="auto" w:line="276" w:after="0"/>
        <w:jc w:val="both"/>
        <w:rPr>
          <w:rFonts w:cs="Times New Roman" w:eastAsia="Calibri"/>
        </w:rPr>
      </w:pPr>
    </w:p>
    <w:p w:rsidRDefault="00D02A00" w:rsidP="00D02A00" w:rsidR="00D02A00" w:rsidRPr="00D02A00">
      <w:pPr>
        <w:spacing w:lineRule="auto" w:line="276" w:after="200"/>
        <w:ind w:firstLine="900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Ova </w:t>
      </w:r>
      <w:proofErr w:type="spellStart"/>
      <w:r w:rsidRPr="00D02A00">
        <w:rPr>
          <w:rFonts w:cs="Times New Roman" w:eastAsia="Calibri"/>
        </w:rPr>
        <w:t>predstečajna</w:t>
      </w:r>
      <w:proofErr w:type="spellEnd"/>
      <w:r w:rsidRPr="00D02A00">
        <w:rPr>
          <w:rFonts w:cs="Times New Roman" w:eastAsia="Calibri"/>
        </w:rPr>
        <w:t xml:space="preserve"> nagodba sklapa se između dužnika </w:t>
      </w:r>
      <w:r w:rsidRPr="00D02A00">
        <w:rPr>
          <w:rFonts w:cs="Times New Roman" w:eastAsia="Calibri"/>
          <w:lang w:eastAsia="hr-HR"/>
        </w:rPr>
        <w:t>HODAK društvo s ograničenom odgovornošću za proizvodnju, trgovinu i usluge, OIB: 47620282872, Bjelovar, Marka Križevčanina 1,</w:t>
      </w:r>
      <w:r w:rsidRPr="00D02A00">
        <w:rPr>
          <w:rFonts w:cs="Times New Roman" w:eastAsia="Calibri"/>
          <w:b/>
          <w:lang w:eastAsia="hr-HR"/>
        </w:rPr>
        <w:t xml:space="preserve"> </w:t>
      </w:r>
      <w:r w:rsidRPr="00D02A00">
        <w:rPr>
          <w:rFonts w:cs="Times New Roman" w:eastAsia="Calibri"/>
          <w:lang w:eastAsia="hr-HR"/>
        </w:rPr>
        <w:t>i</w:t>
      </w:r>
      <w:r w:rsidRPr="00D02A00">
        <w:rPr>
          <w:rFonts w:cs="Times New Roman" w:eastAsia="Calibri"/>
        </w:rPr>
        <w:t xml:space="preserve"> Vjerovnika:</w:t>
      </w:r>
    </w:p>
    <w:tbl>
      <w:tblPr>
        <w:tblW w:type="dxa" w:w="9396"/>
        <w:tblInd w:type="dxa" w:w="68"/>
        <w:tblLayout w:type="fixed"/>
        <w:tblLook w:val="04A0" w:noVBand="1" w:noHBand="0" w:lastColumn="0" w:firstColumn="1" w:lastRow="0" w:firstRow="1"/>
      </w:tblPr>
      <w:tblGrid>
        <w:gridCol w:w="574"/>
        <w:gridCol w:w="1510"/>
        <w:gridCol w:w="3343"/>
        <w:gridCol w:w="3969"/>
      </w:tblGrid>
      <w:tr w:rsidTr="00D02A00" w:rsidR="00D02A00" w:rsidRPr="00D02A00">
        <w:trPr>
          <w:trHeight w:val="600"/>
        </w:trPr>
        <w:tc>
          <w:tcPr>
            <w:tcW w:type="dxa" w:w="57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R</w:t>
            </w:r>
          </w:p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BR</w:t>
            </w:r>
          </w:p>
        </w:tc>
        <w:tc>
          <w:tcPr>
            <w:tcW w:type="dxa" w:w="15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 xml:space="preserve">OIB </w:t>
            </w:r>
          </w:p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VJEROVNIKA</w:t>
            </w:r>
          </w:p>
        </w:tc>
        <w:tc>
          <w:tcPr>
            <w:tcW w:type="dxa" w:w="33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NAZIV VJEROVNIKA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00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NASLOV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47227514767 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AGS HRVATSKA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Zagrebačka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avenija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100 A,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33563785663 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AMMI-BELJE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Zagrebačka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45, 48214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Sveti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Ivan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Žabno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47620282872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ANTE HODAK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Marka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Križevčanina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1, 43000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65106679992 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ATLANTIC TRADE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Lončareva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9,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06127936660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Automehaničarski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obrt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Vuković</w:t>
            </w:r>
            <w:proofErr w:type="spellEnd"/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Prgomelje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69, 43252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Prgomelje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88128276692 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BALEV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Delnička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8/b,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80051835685 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BUTAN PLIN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Ulica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rijeke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Dragonje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23, 52466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Novigrad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62595301902 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C.I.A.K. AUTO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Gornjostupnička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96, 10255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Gornji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Stupnik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00228269289 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COCA COLA BEVERAGES D.D.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Sachsova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17295810199 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CROATIAINSPECT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Tkalčićeva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7,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00865396224 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CRODUX DERIVATI DVA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Josipa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Marohnića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50388109754 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CRODUX PLIN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Kaptol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19,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46550671661 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ERSTE LEASING D.O.O. 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Zelinska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3,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23057039320 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ERSTE STEIERMARKISCHE BANK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Jadranski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Trg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3/a, 51000 Rijeka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99681708224 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EUROAGRAM TIS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Ulica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grada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Vukovara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282,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12693249615 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EURONOVAK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Bernarda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Vukasa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13,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10634598453 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FIBIS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Medarska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69,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13532840968 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FOROL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Svilarska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2, 42000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Varaždin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10840749604 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GENERALI OSIGURANJE D.D.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Bani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110,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20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49261504510 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GLAMUR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Ulica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Tome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Sermagea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5, 48260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Križevci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20517689411 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GOLMAX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 S.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Radića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58, 10312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Kloštar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Ivanić</w:t>
            </w:r>
            <w:proofErr w:type="spellEnd"/>
          </w:p>
        </w:tc>
      </w:tr>
      <w:tr w:rsidTr="00D02A00" w:rsidR="00D02A00" w:rsidRPr="00D02A00">
        <w:trPr>
          <w:trHeight w:val="329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74364571096 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GRADSKA PLINARA ZAG.-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OPSK.d.o.o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Radnička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cesta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80109799763 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GRGIĆ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Krste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Frankopana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41, 43000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60204973674 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HARD JURA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Josipa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Jelačića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11, 43000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D02A00" w:rsidR="00D02A00" w:rsidRPr="00D02A00">
        <w:trPr>
          <w:trHeight w:val="33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46830600751 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HEP OPERATOR DISTRIBUCIJSKOG SUSTAVA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d.o.o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Ulica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grada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Vukovara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37,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63073332379 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HEP OPLSKRBA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Ulica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grada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Vukovara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37,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68419124305 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HRT 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Prisavlje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3,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55545787885 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HRVATSKE CESTE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Vončinina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3,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69693144506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333333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HRVATSKE ŠUME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d.o.o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color w:val="333333"/>
                <w:sz w:val="22"/>
                <w:szCs w:val="22"/>
                <w:lang w:eastAsia="hr-HR" w:val="en-US"/>
              </w:rPr>
              <w:t>Ljudevita</w:t>
            </w:r>
            <w:proofErr w:type="spellEnd"/>
            <w:r w:rsidRPr="00D02A00">
              <w:rPr>
                <w:rFonts w:cs="Calibri" w:eastAsia="Times New Roman" w:hAnsi="Calibri" w:ascii="Calibri"/>
                <w:color w:val="333333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333333"/>
                <w:sz w:val="22"/>
                <w:szCs w:val="22"/>
                <w:lang w:eastAsia="hr-HR" w:val="en-US"/>
              </w:rPr>
              <w:t>Farkaša</w:t>
            </w:r>
            <w:proofErr w:type="spellEnd"/>
            <w:r w:rsidRPr="00D02A00">
              <w:rPr>
                <w:rFonts w:cs="Calibri" w:eastAsia="Times New Roman" w:hAnsi="Calibri" w:ascii="Calibri"/>
                <w:color w:val="333333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333333"/>
                <w:sz w:val="22"/>
                <w:szCs w:val="22"/>
                <w:lang w:eastAsia="hr-HR" w:val="en-US"/>
              </w:rPr>
              <w:t>Vukotinovića</w:t>
            </w:r>
            <w:proofErr w:type="spellEnd"/>
            <w:r w:rsidRPr="00D02A00">
              <w:rPr>
                <w:rFonts w:cs="Calibri" w:eastAsia="Times New Roman" w:hAnsi="Calibri" w:ascii="Calibri"/>
                <w:color w:val="333333"/>
                <w:sz w:val="22"/>
                <w:szCs w:val="22"/>
                <w:lang w:eastAsia="hr-HR" w:val="en-US"/>
              </w:rPr>
              <w:t xml:space="preserve"> 2, 10 000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28921383001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HRVATSKE VODE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Ulica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grada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Vukovara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220,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56668956985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HRVATSKO DRUŠTVO SKLADATELJA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Heinzelova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62a,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27759560625 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INA D.D.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Avenija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V.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Holjevca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10, 10000 Zagreb 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10703769128 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INFORM.CENTAR ČAZMA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Trg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čazmanskog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kaptola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13, 43240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Čazma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96029153234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IPC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d.o.o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>Mihovljanska</w:t>
            </w:r>
            <w:proofErr w:type="spellEnd"/>
            <w:r w:rsidRPr="00D02A00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 xml:space="preserve"> 72, 40000 </w:t>
            </w:r>
            <w:proofErr w:type="spellStart"/>
            <w:r w:rsidRPr="00D02A00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>Čakovec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32677374790 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IVASIM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Industrijska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Cesta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4, 10310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Ivanić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-Grad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05050436541 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JAMNICA D.D.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Getaldićeva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3,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90556971388 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JAVNI BILJ.M. DUJMOVIĆ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JURIŠIĆEVA 21,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56698400944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JOSO HODAK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Marka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Križevčanina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1, 43000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39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39546130894 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JULIUS MEINL BONFANTI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Kerestinec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,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Svetonedjeljska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66, 10431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Sveta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Nedelja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43340401454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KLIK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KENĐELOVEC 61, KENĐELOVEC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27962400486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KOMUNALAC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Ferde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Livadića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14/a, 43000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80548869650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KOMUNALIJE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Radnička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cesta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61, 48350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Đurđevac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87214344239 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KOMUNALNO PODUZEĆE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Ulica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Drage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Grdenića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7, 48260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Križevci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82991135294 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KONI TRADE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Kraljevački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Novaki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,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Gorička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11, 10360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Sesvete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29955634590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KONZUM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d.o.o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 xml:space="preserve">Zagreb, </w:t>
            </w:r>
            <w:proofErr w:type="spellStart"/>
            <w:r w:rsidRPr="00D02A00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>Marijana</w:t>
            </w:r>
            <w:proofErr w:type="spellEnd"/>
            <w:r w:rsidRPr="00D02A00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>Čavića</w:t>
            </w:r>
            <w:proofErr w:type="spellEnd"/>
            <w:r w:rsidRPr="00D02A00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 xml:space="preserve"> 1a 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95970838122 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KTC D.D.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N.Tesle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18, 48260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Križevci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87955947581 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LEDO D.D.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Čavićeva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1a,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80810821515 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LEGENDA PROMET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Zagrebačka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cesta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227,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96060214692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MARKO HODAK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Marka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Križevčanina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1, 43000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42207919107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MARIJA HODAK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Marka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Križevčanina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1, 43000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65673920115 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MAGMA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Varaždinska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ulica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-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odvojak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I. 14, 42000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Varaždin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63744119907 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METALOTEKSTIL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 Dr.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Milana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Šufflaya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6, 43000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18683136487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MINISTARSTVO FINANCIJA PU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>Katančićeva</w:t>
            </w:r>
            <w:proofErr w:type="spellEnd"/>
            <w:r w:rsidRPr="00D02A00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>ulica</w:t>
            </w:r>
            <w:proofErr w:type="spellEnd"/>
            <w:r w:rsidRPr="00D02A00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 xml:space="preserve"> 5, 10000,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21427787197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MOHARIĆ COMERCE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Čakovečka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119, 40305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Nedelišće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85611744662 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ORBICO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Koturaška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Cesta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69,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56877926470 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PETROL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Selska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cesta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19, 10361 Sop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18928523252 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PODRAVKA D.D.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A.Starčevića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32, 48000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Koprivnica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58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02535697732 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PRIVREDNA BANKA ZAGREB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d.d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Radnička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cesta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50,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72696474044 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RAK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Staroplavnička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81, 43000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27855699502 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REVIZ OLYMP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Ruđera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Boškovića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41, 43000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66385801110 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ROBERTO PLUS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Velikopoljska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42,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20534431136 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ROX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Slavonska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avenija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100,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90491206575 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SALESIANER MIETTEX LOTOS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Radnička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Cesta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169,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31395903706 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SATELIT-TBM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Odranska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1/a,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1758180970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SCHEDIT BACHMAN TUBS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Dolenica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20, 10250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Donji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Stupnik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83274548370 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SCHWARZMULLER CROATIA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Slavonska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avenija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63, 10360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Sesvete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04857727612 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SERVIS B.P. VL JAKOPOVIĆ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IDRIJSKA 29,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30322785480 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SIROVINA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Ulica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29.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rujna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2, 43000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18907358249 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SISTEM ZA PRANJE SZABO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Karlovačka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cesta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4/H,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22248533094 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TAPESS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Radna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Zona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Žegoti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5/C, 51215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Kastav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37014645007 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TDR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Obala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V.Nazora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1, 52210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Rovinj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10759023217 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TDS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Varaždinska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ulica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,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Odvojak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III, 42000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Jalkove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6843343297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TRG. PROIZ. OBRT AM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KRIŽEVAČKA 39, 10340 VRBOVEC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78170814407 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TRGO AGENCIJA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Cubinec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58, 48260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Cubinec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43527611605 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TRGOVINA POLJOCENTAR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ROVIŠĆE 128, 43212 ROVIŠĆE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19273907226 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VEDAPROM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Slavonska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cesta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87, 43000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42098054984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VELEBIT OSIGURANJE DD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>Savska</w:t>
            </w:r>
            <w:proofErr w:type="spellEnd"/>
            <w:r w:rsidRPr="00D02A00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>cesta</w:t>
            </w:r>
            <w:proofErr w:type="spellEnd"/>
            <w:r w:rsidRPr="00D02A00">
              <w:rPr>
                <w:rFonts w:cs="Calibri" w:eastAsia="Times New Roman" w:hAnsi="Calibri" w:ascii="Calibri"/>
                <w:color w:val="222222"/>
                <w:sz w:val="22"/>
                <w:szCs w:val="22"/>
                <w:lang w:eastAsia="hr-HR" w:val="en-US"/>
              </w:rPr>
              <w:t xml:space="preserve"> 144A, 10000,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78202821722 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VIDEON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Zenička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24,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63869637255 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VIDIK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Ivana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Viteza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Trnskog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7, 43000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29524210204 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VIPNET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Vrtni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put 1,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81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95475446501 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VITO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Kalnička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7, 40000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Strahoninec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82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43307218011 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VODNE USLUGE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Ferde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Livadića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14/a, 43000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83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52641439848 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WURTH- HRVATSKA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Franje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Lučića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32,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84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92963223473 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ZAGREBAČKA BANKA D.D.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Trg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bana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Josipa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Jelačića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10, 10000 Zagreb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85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57284631035 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ZAVOD ZA JAVN. Z. - BJELOVAR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Matice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Hrvatske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15, 43000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Bjelovar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7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86</w:t>
            </w:r>
          </w:p>
        </w:tc>
        <w:tc>
          <w:tcPr>
            <w:tcW w:type="dxa" w:w="15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15298701472 </w:t>
            </w:r>
          </w:p>
        </w:tc>
        <w:tc>
          <w:tcPr>
            <w:tcW w:type="dxa" w:w="33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ZLATKA D.O.O.</w:t>
            </w:r>
          </w:p>
        </w:tc>
        <w:tc>
          <w:tcPr>
            <w:tcW w:type="dxa" w:w="396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 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Dvojkovićev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Odvojak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6, 10000 Zagreb</w:t>
            </w:r>
          </w:p>
        </w:tc>
      </w:tr>
    </w:tbl>
    <w:p w:rsidRDefault="00D02A00" w:rsidP="00D02A00" w:rsidR="00D02A00" w:rsidRPr="00D02A00">
      <w:pPr>
        <w:tabs>
          <w:tab w:pos="630" w:val="left"/>
        </w:tabs>
        <w:spacing w:lineRule="auto" w:line="276" w:after="200"/>
        <w:jc w:val="both"/>
        <w:rPr>
          <w:rFonts w:cs="Calibri" w:eastAsia="Calibri" w:hAnsi="Calibri" w:ascii="Calibri"/>
          <w:sz w:val="22"/>
          <w:szCs w:val="22"/>
        </w:rPr>
      </w:pPr>
    </w:p>
    <w:p w:rsidRDefault="00D02A00" w:rsidP="00D02A00" w:rsidR="00D02A00" w:rsidRPr="00D02A00">
      <w:pPr>
        <w:spacing w:lineRule="auto" w:line="276" w:after="200"/>
        <w:jc w:val="center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I.  </w:t>
      </w:r>
    </w:p>
    <w:p w:rsidRDefault="00D02A00" w:rsidP="00D02A00" w:rsidR="00D02A00" w:rsidRPr="00D02A00">
      <w:pPr>
        <w:spacing w:lineRule="auto" w:line="276" w:after="200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Utvrđuje se da je u postupku </w:t>
      </w:r>
      <w:proofErr w:type="spellStart"/>
      <w:r w:rsidRPr="00D02A00">
        <w:rPr>
          <w:rFonts w:cs="Times New Roman" w:eastAsia="Calibri"/>
        </w:rPr>
        <w:t>predstečajne</w:t>
      </w:r>
      <w:proofErr w:type="spellEnd"/>
      <w:r w:rsidRPr="00D02A00">
        <w:rPr>
          <w:rFonts w:cs="Times New Roman" w:eastAsia="Calibri"/>
        </w:rPr>
        <w:t xml:space="preserve"> nagodbe koji se nad dužnikom HODAK društvo s ograničenom odgovornošću za proizvodnju, trgovinu i usluge, OIB: 47620282872, Bjelovar, Marka Križevčanina 1, vodio pred Financijskom agencijom pod Klasom UP - I/110/07/14-01/7099, </w:t>
      </w:r>
      <w:proofErr w:type="spellStart"/>
      <w:r w:rsidRPr="00D02A00">
        <w:rPr>
          <w:rFonts w:cs="Times New Roman" w:eastAsia="Calibri"/>
        </w:rPr>
        <w:t>Ur</w:t>
      </w:r>
      <w:proofErr w:type="spellEnd"/>
      <w:r w:rsidRPr="00D02A00">
        <w:rPr>
          <w:rFonts w:cs="Times New Roman" w:eastAsia="Calibri"/>
        </w:rPr>
        <w:t xml:space="preserve">. </w:t>
      </w:r>
      <w:proofErr w:type="spellStart"/>
      <w:r w:rsidRPr="00D02A00">
        <w:rPr>
          <w:rFonts w:cs="Times New Roman" w:eastAsia="Calibri"/>
        </w:rPr>
        <w:t>br</w:t>
      </w:r>
      <w:proofErr w:type="spellEnd"/>
      <w:r w:rsidRPr="00D02A00">
        <w:rPr>
          <w:rFonts w:cs="Times New Roman" w:eastAsia="Calibri"/>
        </w:rPr>
        <w:t xml:space="preserve">: 04-06-14-7099-23 dana 22.09.2014.g. doneseno Rješenje o otvaranju postupka </w:t>
      </w:r>
      <w:proofErr w:type="spellStart"/>
      <w:r w:rsidRPr="00D02A00">
        <w:rPr>
          <w:rFonts w:cs="Times New Roman" w:eastAsia="Calibri"/>
        </w:rPr>
        <w:t>predstečajne</w:t>
      </w:r>
      <w:proofErr w:type="spellEnd"/>
      <w:r w:rsidRPr="00D02A00">
        <w:rPr>
          <w:rFonts w:cs="Times New Roman" w:eastAsia="Calibri"/>
        </w:rPr>
        <w:t xml:space="preserve"> nagodbe.</w:t>
      </w:r>
    </w:p>
    <w:p w:rsidRDefault="00D02A00" w:rsidP="00D02A00" w:rsidR="00D02A00" w:rsidRPr="00D02A00">
      <w:pPr>
        <w:spacing w:lineRule="auto" w:line="276" w:after="200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Utvrđuje se da je u postupku </w:t>
      </w:r>
      <w:proofErr w:type="spellStart"/>
      <w:r w:rsidRPr="00D02A00">
        <w:rPr>
          <w:rFonts w:cs="Times New Roman" w:eastAsia="Calibri"/>
        </w:rPr>
        <w:t>predstečajne</w:t>
      </w:r>
      <w:proofErr w:type="spellEnd"/>
      <w:r w:rsidRPr="00D02A00">
        <w:rPr>
          <w:rFonts w:cs="Times New Roman" w:eastAsia="Calibri"/>
        </w:rPr>
        <w:t xml:space="preserve"> nagodbe koji se nad dužnikom HODAK društvo s ograničenom odgovornošću za proizvodnju, trgovinu i usluge, OIB: 47620282872, Bjelovar, Marka Križevčanina 1, vodio pred Financijskom agencijom pod Klasom UP - I/110/07/14-</w:t>
      </w:r>
      <w:r w:rsidRPr="00D02A00">
        <w:rPr>
          <w:rFonts w:cs="Times New Roman" w:eastAsia="Calibri"/>
        </w:rPr>
        <w:lastRenderedPageBreak/>
        <w:t xml:space="preserve">01/7099, </w:t>
      </w:r>
      <w:proofErr w:type="spellStart"/>
      <w:r w:rsidRPr="00D02A00">
        <w:rPr>
          <w:rFonts w:cs="Times New Roman" w:eastAsia="Calibri"/>
          <w:lang w:eastAsia="hr-HR"/>
        </w:rPr>
        <w:t>Ur</w:t>
      </w:r>
      <w:proofErr w:type="spellEnd"/>
      <w:r w:rsidRPr="00D02A00">
        <w:rPr>
          <w:rFonts w:cs="Times New Roman" w:eastAsia="Calibri"/>
          <w:lang w:eastAsia="hr-HR"/>
        </w:rPr>
        <w:t xml:space="preserve">. </w:t>
      </w:r>
      <w:proofErr w:type="spellStart"/>
      <w:r w:rsidRPr="00D02A00">
        <w:rPr>
          <w:rFonts w:cs="Times New Roman" w:eastAsia="Calibri"/>
          <w:lang w:eastAsia="hr-HR"/>
        </w:rPr>
        <w:t>br</w:t>
      </w:r>
      <w:proofErr w:type="spellEnd"/>
      <w:r w:rsidRPr="00D02A00">
        <w:rPr>
          <w:rFonts w:cs="Times New Roman" w:eastAsia="Calibri"/>
          <w:lang w:eastAsia="hr-HR"/>
        </w:rPr>
        <w:t>: 04-06-14-7099-86, dana 26.01.2015. godine</w:t>
      </w:r>
      <w:r w:rsidRPr="00D02A00">
        <w:rPr>
          <w:rFonts w:cs="Times New Roman" w:eastAsia="Calibri"/>
        </w:rPr>
        <w:t xml:space="preserve"> doneseno Rješenje kojim su utvrđene tražbine vjerovnika. </w:t>
      </w:r>
    </w:p>
    <w:p w:rsidRDefault="00D02A00" w:rsidP="00D02A00" w:rsidR="00D02A00" w:rsidRPr="00D02A00">
      <w:pPr>
        <w:spacing w:lineRule="auto" w:line="276" w:after="200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Rješenjem od 20. travnja 2015. je naknadno, nakon odricanja od </w:t>
      </w:r>
      <w:proofErr w:type="spellStart"/>
      <w:r w:rsidRPr="00D02A00">
        <w:rPr>
          <w:rFonts w:cs="Times New Roman" w:eastAsia="Calibri"/>
        </w:rPr>
        <w:t>razlučnog</w:t>
      </w:r>
      <w:proofErr w:type="spellEnd"/>
      <w:r w:rsidRPr="00D02A00">
        <w:rPr>
          <w:rFonts w:cs="Times New Roman" w:eastAsia="Calibri"/>
        </w:rPr>
        <w:t xml:space="preserve"> prava, utvrđena tražbina vjerovnika Privredne banke Zagreb d.d. Zagreb u iznosu od 2.241.271,99 kn i tražbina vjerovnika Zagrebačke banke d.d. Zagreb u iznosu od 204.349,49 kn.</w:t>
      </w:r>
    </w:p>
    <w:p w:rsidRDefault="00D02A00" w:rsidP="00D02A00" w:rsidR="00D02A00" w:rsidRPr="00D02A00">
      <w:pPr>
        <w:spacing w:lineRule="auto" w:line="276" w:after="200"/>
        <w:jc w:val="center"/>
        <w:rPr>
          <w:rFonts w:cs="Times New Roman" w:eastAsia="Calibri"/>
        </w:rPr>
      </w:pPr>
      <w:r w:rsidRPr="00D02A00">
        <w:rPr>
          <w:rFonts w:cs="Times New Roman" w:eastAsia="Calibri"/>
        </w:rPr>
        <w:t>II.</w:t>
      </w:r>
    </w:p>
    <w:p w:rsidRDefault="00D02A00" w:rsidP="00D02A00" w:rsidR="00D02A00" w:rsidRPr="00D02A00">
      <w:pPr>
        <w:spacing w:lineRule="auto" w:line="276" w:after="200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Utvrđuje se da su u postupku </w:t>
      </w:r>
      <w:proofErr w:type="spellStart"/>
      <w:r w:rsidRPr="00D02A00">
        <w:rPr>
          <w:rFonts w:cs="Times New Roman" w:eastAsia="Calibri"/>
        </w:rPr>
        <w:t>predstečajne</w:t>
      </w:r>
      <w:proofErr w:type="spellEnd"/>
      <w:r w:rsidRPr="00D02A00">
        <w:rPr>
          <w:rFonts w:cs="Times New Roman" w:eastAsia="Calibri"/>
        </w:rPr>
        <w:t xml:space="preserve"> nagodbe koji se nad dužnikom HODAK društvo s ograničenom odgovornošću za proizvodnju, trgovinu i usluge, OIB: 47620282872, Bjelovar, Marka Križevčanina 1, vodio pred Financijskom agencijom pod Klasom UP - I/110/07/14-01/7099 na ročištu za glasovanje dana 20.04.2015.g. za Plan financijskog restrukturiranja glasovali vjerovnici čije tražbine prelaze polovinu vrijednosti utvrđenih tražbina za svaku grupu vjerovnika odnosno 2/3 vrijednosti svih utvrđenih tražbina.</w:t>
      </w:r>
    </w:p>
    <w:p w:rsidRDefault="00D02A00" w:rsidP="00D02A00" w:rsidR="00D02A00" w:rsidRPr="00D02A00">
      <w:pPr>
        <w:spacing w:lineRule="auto" w:line="276" w:after="200"/>
        <w:jc w:val="center"/>
        <w:rPr>
          <w:rFonts w:cs="Times New Roman" w:eastAsia="Calibri"/>
        </w:rPr>
      </w:pPr>
      <w:r w:rsidRPr="00D02A00">
        <w:rPr>
          <w:rFonts w:cs="Times New Roman" w:eastAsia="Calibri"/>
        </w:rPr>
        <w:t>III.</w:t>
      </w:r>
    </w:p>
    <w:p w:rsidRDefault="00D02A00" w:rsidP="00D02A00" w:rsidR="00D02A00" w:rsidRPr="00D02A00">
      <w:pPr>
        <w:spacing w:lineRule="auto" w:line="276" w:after="200"/>
        <w:jc w:val="both"/>
        <w:rPr>
          <w:rFonts w:cs="Times New Roman" w:eastAsia="Calibri"/>
          <w:b/>
          <w:u w:val="single"/>
        </w:rPr>
      </w:pPr>
      <w:r w:rsidRPr="00D02A00">
        <w:rPr>
          <w:rFonts w:cs="Times New Roman" w:eastAsia="Calibri"/>
        </w:rPr>
        <w:t xml:space="preserve">Utvrđuje se da je u Planu financijskog restrukturiranja koji je prihvaćen u postupku  </w:t>
      </w:r>
      <w:proofErr w:type="spellStart"/>
      <w:r w:rsidRPr="00D02A00">
        <w:rPr>
          <w:rFonts w:cs="Times New Roman" w:eastAsia="Calibri"/>
        </w:rPr>
        <w:t>predstečajne</w:t>
      </w:r>
      <w:proofErr w:type="spellEnd"/>
      <w:r w:rsidRPr="00D02A00">
        <w:rPr>
          <w:rFonts w:cs="Times New Roman" w:eastAsia="Calibri"/>
        </w:rPr>
        <w:t xml:space="preserve"> nagodbe koji se nad dužnikom HODAK društvo s ograničenom odgovornošću za proizvodnju, trgovinu i usluge, OIB: 47620282872, Bjelovar, Marka Križevčanina 1,</w:t>
      </w:r>
      <w:r w:rsidRPr="00D02A00">
        <w:rPr>
          <w:rFonts w:cs="Times New Roman" w:eastAsia="Arial"/>
        </w:rPr>
        <w:t xml:space="preserve"> </w:t>
      </w:r>
      <w:r w:rsidRPr="00D02A00">
        <w:rPr>
          <w:rFonts w:cs="Times New Roman" w:eastAsia="Calibri"/>
        </w:rPr>
        <w:t xml:space="preserve">vodio pred Financijskom agencijom pod Klasom </w:t>
      </w:r>
      <w:r w:rsidRPr="00D02A00">
        <w:rPr>
          <w:rFonts w:cs="Times New Roman" w:eastAsia="Calibri"/>
          <w:lang w:eastAsia="hr-HR"/>
        </w:rPr>
        <w:t>UP - I/110/07/14-01/7099</w:t>
      </w:r>
      <w:r w:rsidRPr="00D02A00">
        <w:rPr>
          <w:rFonts w:cs="Times New Roman" w:eastAsia="Calibri"/>
        </w:rPr>
        <w:t xml:space="preserve"> na ročištu za glasovanje dana 20.04.2015. za </w:t>
      </w:r>
      <w:r w:rsidRPr="00D02A00">
        <w:rPr>
          <w:rFonts w:cs="Times New Roman" w:eastAsia="Calibri"/>
          <w:b/>
          <w:bCs/>
        </w:rPr>
        <w:t>1. grupu</w:t>
      </w:r>
      <w:r w:rsidRPr="00D02A00">
        <w:rPr>
          <w:rFonts w:cs="Times New Roman" w:eastAsia="Calibri"/>
          <w:color w:val="000000"/>
        </w:rPr>
        <w:t xml:space="preserve"> </w:t>
      </w:r>
      <w:r w:rsidRPr="00D02A00">
        <w:rPr>
          <w:rFonts w:cs="Times New Roman" w:eastAsia="Calibri"/>
        </w:rPr>
        <w:t>predviđeno sljedeće:</w:t>
      </w:r>
    </w:p>
    <w:p w:rsidRDefault="00D02A00" w:rsidP="00D02A00" w:rsidR="00D02A00" w:rsidRPr="00D02A00">
      <w:pPr>
        <w:widowControl w:val="false"/>
        <w:numPr>
          <w:ilvl w:val="0"/>
          <w:numId w:val="49"/>
        </w:numPr>
        <w:suppressAutoHyphens/>
        <w:spacing w:lineRule="auto" w:line="276" w:after="0"/>
        <w:contextualSpacing/>
        <w:jc w:val="both"/>
        <w:rPr>
          <w:rFonts w:cs="Times New Roman" w:eastAsia="Calibri"/>
          <w:b/>
          <w:u w:val="single"/>
        </w:rPr>
      </w:pPr>
      <w:r w:rsidRPr="00D02A00">
        <w:rPr>
          <w:rFonts w:cs="Times New Roman" w:eastAsia="Calibri"/>
          <w:b/>
          <w:u w:val="single"/>
        </w:rPr>
        <w:t xml:space="preserve">skupina vjerovnika – Javna uprava i trgovačka društva u većinskom vlasništvu RH </w:t>
      </w:r>
    </w:p>
    <w:p w:rsidRDefault="00D02A00" w:rsidP="00D02A00" w:rsidR="00D02A00" w:rsidRPr="00D02A00">
      <w:pPr>
        <w:spacing w:lineRule="auto" w:line="276" w:after="200"/>
        <w:ind w:left="720"/>
        <w:contextualSpacing/>
        <w:jc w:val="both"/>
        <w:rPr>
          <w:rFonts w:cs="Times New Roman" w:eastAsia="Calibri"/>
          <w:b/>
          <w:u w:val="single"/>
        </w:rPr>
      </w:pPr>
    </w:p>
    <w:p w:rsidRDefault="00D02A00" w:rsidP="00D02A00" w:rsidR="00D02A00" w:rsidRPr="00D02A00">
      <w:pPr>
        <w:spacing w:lineRule="atLeast" w:line="100" w:after="0"/>
        <w:jc w:val="both"/>
        <w:rPr>
          <w:rFonts w:cs="Times New Roman" w:eastAsia="Calibri"/>
          <w:b/>
        </w:rPr>
      </w:pPr>
      <w:r w:rsidRPr="00D02A00">
        <w:rPr>
          <w:rFonts w:cs="Times New Roman" w:eastAsia="Calibri"/>
          <w:b/>
        </w:rPr>
        <w:t xml:space="preserve">1.a skupina - Javna uprava i trgovačka društva u većinskom vlasništvu RH - iznos </w:t>
      </w:r>
    </w:p>
    <w:p w:rsidRDefault="00D02A00" w:rsidP="00D02A00" w:rsidR="00D02A00" w:rsidRPr="00D02A00">
      <w:pPr>
        <w:spacing w:lineRule="atLeast" w:line="100" w:after="0"/>
        <w:jc w:val="both"/>
        <w:rPr>
          <w:rFonts w:cs="Times New Roman" w:eastAsia="Calibri"/>
        </w:rPr>
      </w:pPr>
      <w:r w:rsidRPr="00D02A00">
        <w:rPr>
          <w:rFonts w:cs="Times New Roman" w:eastAsia="Calibri"/>
          <w:b/>
        </w:rPr>
        <w:t xml:space="preserve">                     tražbina manji od 10.000,00 kn</w:t>
      </w:r>
    </w:p>
    <w:p w:rsidRDefault="00D02A00" w:rsidP="00D02A00" w:rsidR="00D02A00" w:rsidRPr="00D02A00">
      <w:pPr>
        <w:spacing w:lineRule="auto" w:line="276" w:after="200"/>
        <w:jc w:val="both"/>
        <w:rPr>
          <w:rFonts w:cs="Times New Roman" w:eastAsia="Times New Roman"/>
          <w:b/>
          <w:bCs/>
          <w:color w:val="000000"/>
          <w:lang w:eastAsia="hr-HR"/>
        </w:rPr>
      </w:pPr>
      <w:r w:rsidRPr="00D02A00">
        <w:rPr>
          <w:rFonts w:cs="Times New Roman" w:eastAsia="Calibri"/>
        </w:rPr>
        <w:t>-Otpis 100 % kamata i 40% glavnice; otplata preostalog iznosa glavnice jednokratno 31. prosinca 2015., bez kamata,</w:t>
      </w:r>
    </w:p>
    <w:tbl>
      <w:tblPr>
        <w:tblW w:type="dxa" w:w="10308"/>
        <w:tblInd w:type="dxa" w:w="-35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98"/>
        <w:gridCol w:w="1444"/>
        <w:gridCol w:w="2392"/>
        <w:gridCol w:w="1417"/>
        <w:gridCol w:w="992"/>
        <w:gridCol w:w="1276"/>
        <w:gridCol w:w="1418"/>
        <w:gridCol w:w="751"/>
        <w:gridCol w:w="20"/>
      </w:tblGrid>
      <w:tr w:rsidTr="00D02A00" w:rsidR="00D02A00" w:rsidRPr="00D02A00">
        <w:trPr>
          <w:trHeight w:val="900"/>
        </w:trPr>
        <w:tc>
          <w:tcPr>
            <w:tcW w:type="dxa" w:w="5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RBR</w:t>
            </w:r>
          </w:p>
        </w:tc>
        <w:tc>
          <w:tcPr>
            <w:tcW w:type="dxa" w:w="14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OIB </w:t>
            </w:r>
          </w:p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VJEROVNIKA</w:t>
            </w:r>
          </w:p>
        </w:tc>
        <w:tc>
          <w:tcPr>
            <w:tcW w:type="dxa" w:w="23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NAZIV VJEROVNIKA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UTVRĐENI IZNOS TRAŽBINE KN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OTPIS KAMATA 100% 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OTPIS GLAVNICE 40%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JEDNOKRATNA </w:t>
            </w:r>
          </w:p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ISPLATA KN </w:t>
            </w:r>
          </w:p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  <w:proofErr w:type="spellStart"/>
            <w:proofErr w:type="gramStart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na</w:t>
            </w:r>
            <w:proofErr w:type="spellEnd"/>
            <w:proofErr w:type="gramEnd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dan</w:t>
            </w:r>
            <w:proofErr w:type="spellEnd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31.12.2015. 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val="300"/>
        </w:trPr>
        <w:tc>
          <w:tcPr>
            <w:tcW w:type="dxa" w:w="9538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 xml:space="preserve">JAVNA UPRAVA I TRGOVAČKA DRUŠTVA U VEĆINSKOM VLASNIŠTVU RH- </w:t>
            </w:r>
            <w:proofErr w:type="spellStart"/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tražbine</w:t>
            </w:r>
            <w:proofErr w:type="spellEnd"/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 xml:space="preserve"> do 10.000,00 </w:t>
            </w:r>
            <w:proofErr w:type="spellStart"/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kn</w:t>
            </w:r>
            <w:proofErr w:type="spellEnd"/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c>
          <w:tcPr>
            <w:tcW w:type="dxa" w:w="5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144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74364571096</w:t>
            </w:r>
          </w:p>
        </w:tc>
        <w:tc>
          <w:tcPr>
            <w:tcW w:type="dxa" w:w="23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Gradska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plinara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Zagreb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opskrba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d.o.o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172,05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</w:tcPr>
          <w:p w:rsidRDefault="00D02A00" w:rsidP="00D02A00" w:rsidR="00D02A00" w:rsidRPr="00D02A00">
            <w:pPr>
              <w:snapToGrid w:val="false"/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68,82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103,23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c>
          <w:tcPr>
            <w:tcW w:type="dxa" w:w="5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144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46830600751</w:t>
            </w:r>
          </w:p>
        </w:tc>
        <w:tc>
          <w:tcPr>
            <w:tcW w:type="dxa" w:w="23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HEP OPERATOR DISTRIBUCIJSKOG SUSTAVA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3.210,26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3,28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1.282,79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1.924,19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c>
          <w:tcPr>
            <w:tcW w:type="dxa" w:w="5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144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68419124305</w:t>
            </w:r>
          </w:p>
        </w:tc>
        <w:tc>
          <w:tcPr>
            <w:tcW w:type="dxa" w:w="23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HRT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240,00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</w:tcPr>
          <w:p w:rsidRDefault="00D02A00" w:rsidP="00D02A00" w:rsidR="00D02A00" w:rsidRPr="00D02A00">
            <w:pPr>
              <w:snapToGrid w:val="false"/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96,00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144,00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c>
          <w:tcPr>
            <w:tcW w:type="dxa" w:w="5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144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55545787885</w:t>
            </w:r>
          </w:p>
        </w:tc>
        <w:tc>
          <w:tcPr>
            <w:tcW w:type="dxa" w:w="23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HRVATSKE CESTE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3.402,90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</w:tcPr>
          <w:p w:rsidRDefault="00D02A00" w:rsidP="00D02A00" w:rsidR="00D02A00" w:rsidRPr="00D02A00">
            <w:pPr>
              <w:snapToGrid w:val="false"/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1.361,16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2.041,74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c>
          <w:tcPr>
            <w:tcW w:type="dxa" w:w="5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lastRenderedPageBreak/>
              <w:t>5</w:t>
            </w:r>
          </w:p>
        </w:tc>
        <w:tc>
          <w:tcPr>
            <w:tcW w:type="dxa" w:w="144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69693144506</w:t>
            </w:r>
          </w:p>
        </w:tc>
        <w:tc>
          <w:tcPr>
            <w:tcW w:type="dxa" w:w="23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HRVATSKE ŠUME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d.o.o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5.857,93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839,75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2.007,27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3.010,91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c>
          <w:tcPr>
            <w:tcW w:type="dxa" w:w="5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144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28921383001</w:t>
            </w:r>
          </w:p>
        </w:tc>
        <w:tc>
          <w:tcPr>
            <w:tcW w:type="dxa" w:w="23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HRVATSKE VODE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2.983,91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18,55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1.186,14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1.779,22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c>
          <w:tcPr>
            <w:tcW w:type="dxa" w:w="5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144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56668956985</w:t>
            </w:r>
          </w:p>
        </w:tc>
        <w:tc>
          <w:tcPr>
            <w:tcW w:type="dxa" w:w="23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Hrvatsko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društvo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skladatelja</w:t>
            </w:r>
            <w:proofErr w:type="spellEnd"/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902,29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8,84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357,38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536,07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c>
          <w:tcPr>
            <w:tcW w:type="dxa" w:w="5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144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27962400486</w:t>
            </w:r>
          </w:p>
        </w:tc>
        <w:tc>
          <w:tcPr>
            <w:tcW w:type="dxa" w:w="23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KOMUNALAC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513,15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205,26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307,89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c>
          <w:tcPr>
            <w:tcW w:type="dxa" w:w="5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144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80548869650</w:t>
            </w:r>
          </w:p>
        </w:tc>
        <w:tc>
          <w:tcPr>
            <w:tcW w:type="dxa" w:w="23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KOMUNALIJE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2.066,07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826,43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1.239,64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c>
          <w:tcPr>
            <w:tcW w:type="dxa" w:w="5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144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87214344239</w:t>
            </w:r>
          </w:p>
        </w:tc>
        <w:tc>
          <w:tcPr>
            <w:tcW w:type="dxa" w:w="23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KOMUNALNO PODUZEĆE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1.057,23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422,89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634,34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c>
          <w:tcPr>
            <w:tcW w:type="dxa" w:w="59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144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57284631035</w:t>
            </w:r>
          </w:p>
        </w:tc>
        <w:tc>
          <w:tcPr>
            <w:tcW w:type="dxa" w:w="23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Zavod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za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javno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zdravstvo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BBŽ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1.160,00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464,00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696,00</w:t>
            </w:r>
          </w:p>
        </w:tc>
        <w:tc>
          <w:tcPr>
            <w:tcW w:type="dxa" w:w="75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gridAfter w:val="2"/>
          <w:wAfter w:type="dxa" w:w="771"/>
          <w:trHeight w:val="300"/>
        </w:trPr>
        <w:tc>
          <w:tcPr>
            <w:tcW w:type="dxa" w:w="599"/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02A00" w:rsidP="00D02A00" w:rsidR="00D02A00" w:rsidRPr="00D02A00">
            <w:pPr>
              <w:snapToGrid w:val="false"/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1444"/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02A00" w:rsidP="00D02A00" w:rsidR="00D02A00" w:rsidRPr="00D02A00">
            <w:pPr>
              <w:snapToGrid w:val="false"/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392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Ukupno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: </w:t>
            </w:r>
          </w:p>
        </w:tc>
        <w:tc>
          <w:tcPr>
            <w:tcW w:type="dxa" w:w="1417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21.565,79</w:t>
            </w:r>
          </w:p>
        </w:tc>
        <w:tc>
          <w:tcPr>
            <w:tcW w:type="dxa" w:w="992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870,42</w:t>
            </w:r>
          </w:p>
        </w:tc>
        <w:tc>
          <w:tcPr>
            <w:tcW w:type="dxa" w:w="1276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8.278,15</w:t>
            </w:r>
          </w:p>
        </w:tc>
        <w:tc>
          <w:tcPr>
            <w:tcW w:type="dxa" w:w="1418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space="0" w:sz="12" w:color="000000" w:val="single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12.417,22</w:t>
            </w:r>
          </w:p>
        </w:tc>
      </w:tr>
    </w:tbl>
    <w:p w:rsidRDefault="00D02A00" w:rsidP="00D02A00" w:rsidR="00D02A00" w:rsidRPr="00D02A00">
      <w:pPr>
        <w:spacing w:lineRule="atLeast" w:line="100" w:after="0"/>
        <w:jc w:val="both"/>
        <w:rPr>
          <w:rFonts w:cs="Calibri" w:eastAsia="Calibri" w:hAnsi="Calibri" w:ascii="Calibri"/>
          <w:b/>
          <w:sz w:val="22"/>
          <w:szCs w:val="22"/>
        </w:rPr>
      </w:pPr>
    </w:p>
    <w:p w:rsidRDefault="00D02A00" w:rsidP="00D02A00" w:rsidR="00D02A00" w:rsidRPr="00D02A00">
      <w:pPr>
        <w:spacing w:lineRule="atLeast" w:line="100" w:after="0"/>
        <w:jc w:val="both"/>
        <w:rPr>
          <w:rFonts w:cs="Calibri" w:eastAsia="Calibri" w:hAnsi="Calibri" w:ascii="Calibri"/>
          <w:b/>
          <w:sz w:val="22"/>
          <w:szCs w:val="22"/>
        </w:rPr>
      </w:pPr>
    </w:p>
    <w:p w:rsidRDefault="00D02A00" w:rsidP="00D02A00" w:rsidR="00D02A00" w:rsidRPr="00D02A00">
      <w:pPr>
        <w:spacing w:lineRule="atLeast" w:line="100" w:after="0"/>
        <w:jc w:val="both"/>
        <w:rPr>
          <w:rFonts w:cs="Times New Roman" w:eastAsia="Calibri"/>
          <w:b/>
        </w:rPr>
      </w:pPr>
      <w:r w:rsidRPr="00D02A00">
        <w:rPr>
          <w:rFonts w:cs="Times New Roman" w:eastAsia="Calibri"/>
          <w:b/>
        </w:rPr>
        <w:t xml:space="preserve">1.b skupina - Javna uprava i trgovačka društva u većinskom vlasništvu RH - iznos </w:t>
      </w:r>
    </w:p>
    <w:p w:rsidRDefault="00D02A00" w:rsidP="00D02A00" w:rsidR="00D02A00" w:rsidRPr="00D02A00">
      <w:pPr>
        <w:spacing w:lineRule="atLeast" w:line="100" w:after="0"/>
        <w:jc w:val="both"/>
        <w:rPr>
          <w:rFonts w:cs="Times New Roman" w:eastAsia="Calibri"/>
        </w:rPr>
      </w:pPr>
      <w:r w:rsidRPr="00D02A00">
        <w:rPr>
          <w:rFonts w:cs="Times New Roman" w:eastAsia="Calibri"/>
          <w:b/>
        </w:rPr>
        <w:t xml:space="preserve">                     tražbina veći od 10.000,00 kn</w:t>
      </w:r>
    </w:p>
    <w:p w:rsidRDefault="00D02A00" w:rsidP="00D02A00" w:rsidR="00D02A00" w:rsidRPr="00D02A00">
      <w:pPr>
        <w:spacing w:lineRule="atLeast" w:line="100" w:after="0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         - Otpis 100 % kamata i 20% glavnice; otplata preostalog iznosa glavnice u 7 godina, uz </w:t>
      </w:r>
    </w:p>
    <w:p w:rsidRDefault="00D02A00" w:rsidP="00D02A00" w:rsidR="00D02A00" w:rsidRPr="00D02A00">
      <w:pPr>
        <w:spacing w:lineRule="atLeast" w:line="100" w:after="0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           1 godinu počeka (1+6); jednake mjesečne rate, 1 rata dospijeva 30. rujna 2016., kamata </w:t>
      </w:r>
    </w:p>
    <w:p w:rsidRDefault="00D02A00" w:rsidP="00D02A00" w:rsidR="00D02A00" w:rsidRPr="00D02A00">
      <w:pPr>
        <w:spacing w:lineRule="atLeast" w:line="100" w:after="0"/>
        <w:jc w:val="both"/>
        <w:rPr>
          <w:rFonts w:cs="Times New Roman" w:eastAsia="Times New Roman"/>
          <w:b/>
          <w:bCs/>
          <w:color w:val="000000"/>
          <w:lang w:eastAsia="hr-HR"/>
        </w:rPr>
      </w:pPr>
      <w:r w:rsidRPr="00D02A00">
        <w:rPr>
          <w:rFonts w:cs="Times New Roman" w:eastAsia="Calibri"/>
        </w:rPr>
        <w:t xml:space="preserve">          4,5% </w:t>
      </w:r>
      <w:proofErr w:type="spellStart"/>
      <w:r w:rsidRPr="00D02A00">
        <w:rPr>
          <w:rFonts w:cs="Times New Roman" w:eastAsia="Calibri"/>
        </w:rPr>
        <w:t>p.a</w:t>
      </w:r>
      <w:proofErr w:type="spellEnd"/>
      <w:r w:rsidRPr="00D02A00">
        <w:rPr>
          <w:rFonts w:cs="Times New Roman" w:eastAsia="Calibri"/>
        </w:rPr>
        <w:t>. za vrijeme počeka i otplate,</w:t>
      </w:r>
    </w:p>
    <w:tbl>
      <w:tblPr>
        <w:tblW w:type="dxa" w:w="10224"/>
        <w:tblInd w:type="dxa" w:w="68"/>
        <w:tblLayout w:type="fixed"/>
        <w:tblLook w:val="04A0" w:noVBand="1" w:noHBand="0" w:lastColumn="0" w:firstColumn="1" w:lastRow="0" w:firstRow="1"/>
      </w:tblPr>
      <w:tblGrid>
        <w:gridCol w:w="404"/>
        <w:gridCol w:w="1456"/>
        <w:gridCol w:w="2150"/>
        <w:gridCol w:w="1561"/>
        <w:gridCol w:w="1276"/>
        <w:gridCol w:w="1277"/>
        <w:gridCol w:w="1277"/>
        <w:gridCol w:w="823"/>
      </w:tblGrid>
      <w:tr w:rsidTr="00D02A00" w:rsidR="00D02A00" w:rsidRPr="00D02A00">
        <w:trPr>
          <w:gridAfter w:val="1"/>
          <w:wAfter w:type="dxa" w:w="823"/>
          <w:trHeight w:val="1455"/>
        </w:trPr>
        <w:tc>
          <w:tcPr>
            <w:tcW w:type="dxa" w:w="4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RBR</w:t>
            </w:r>
          </w:p>
        </w:tc>
        <w:tc>
          <w:tcPr>
            <w:tcW w:type="dxa" w:w="14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OIB </w:t>
            </w:r>
          </w:p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VJEROVNIKA</w:t>
            </w:r>
          </w:p>
        </w:tc>
        <w:tc>
          <w:tcPr>
            <w:tcW w:type="dxa" w:w="21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NAZIV VJEROVNIKA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UTVRĐENI IZNOS TRAŽBINE KN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OTPIS KAMATA 100% 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OTPIS GLAVNICE 20%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OTPLATA U 7 GODINA UZ 4</w:t>
            </w:r>
            <w:proofErr w:type="gramStart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,5</w:t>
            </w:r>
            <w:proofErr w:type="gramEnd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% KAMATE, POČEK 1 </w:t>
            </w:r>
            <w:proofErr w:type="spellStart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, 1. Rata 30. IX 2016.</w:t>
            </w:r>
          </w:p>
        </w:tc>
      </w:tr>
      <w:tr w:rsidTr="00D02A00" w:rsidR="00D02A00" w:rsidRPr="00D02A00">
        <w:trPr>
          <w:gridAfter w:val="1"/>
          <w:wAfter w:type="dxa" w:w="823"/>
          <w:trHeight w:val="300"/>
        </w:trPr>
        <w:tc>
          <w:tcPr>
            <w:tcW w:type="dxa" w:w="9396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00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JAVNA UPRAVA I TRGOVAČKA DRUŠTVA U VEĆINSKOM VLASNIŠTVU RH -</w:t>
            </w:r>
            <w:proofErr w:type="spellStart"/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tražbine</w:t>
            </w:r>
            <w:proofErr w:type="spellEnd"/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iznad</w:t>
            </w:r>
            <w:proofErr w:type="spellEnd"/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 xml:space="preserve"> 10.000,000 </w:t>
            </w:r>
            <w:proofErr w:type="spellStart"/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kn</w:t>
            </w:r>
            <w:proofErr w:type="spellEnd"/>
          </w:p>
        </w:tc>
      </w:tr>
      <w:tr w:rsidTr="00D02A00" w:rsidR="00D02A00" w:rsidRPr="00D02A00">
        <w:trPr>
          <w:gridAfter w:val="1"/>
          <w:wAfter w:type="dxa" w:w="823"/>
          <w:trHeight w:val="300"/>
        </w:trPr>
        <w:tc>
          <w:tcPr>
            <w:tcW w:type="dxa" w:w="4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145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63073332379</w:t>
            </w:r>
          </w:p>
        </w:tc>
        <w:tc>
          <w:tcPr>
            <w:tcW w:type="dxa" w:w="21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HEP OPSKRBA D.O.O.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44.336,19</w:t>
            </w:r>
          </w:p>
        </w:tc>
        <w:tc>
          <w:tcPr>
            <w:tcW w:type="dxa" w:w="127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     </w:t>
            </w: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386,24    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8.789,99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35.159,96</w:t>
            </w:r>
          </w:p>
        </w:tc>
      </w:tr>
      <w:tr w:rsidTr="00D02A00" w:rsidR="00D02A00" w:rsidRPr="00D02A00">
        <w:trPr>
          <w:gridAfter w:val="1"/>
          <w:wAfter w:type="dxa" w:w="823"/>
          <w:trHeight w:val="300"/>
        </w:trPr>
        <w:tc>
          <w:tcPr>
            <w:tcW w:type="dxa" w:w="4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145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18683136487</w:t>
            </w:r>
          </w:p>
        </w:tc>
        <w:tc>
          <w:tcPr>
            <w:tcW w:type="dxa" w:w="214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MINISTARSTVO FINANCIJA PU</w:t>
            </w:r>
          </w:p>
        </w:tc>
        <w:tc>
          <w:tcPr>
            <w:tcW w:type="dxa" w:w="15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230.301,44</w:t>
            </w:r>
          </w:p>
        </w:tc>
        <w:tc>
          <w:tcPr>
            <w:tcW w:type="dxa" w:w="127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 </w:t>
            </w: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2.459,36    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45.568,42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182.273,66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405"/>
            <w:shd w:fill="FFFFFF" w:color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:rsidRDefault="00D02A00" w:rsidP="00D02A00" w:rsidR="00D02A00" w:rsidRPr="00D02A00">
            <w:pPr>
              <w:snapToGrid w:val="false"/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1455"/>
            <w:shd w:fill="FFFFFF" w:color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:rsidRDefault="00D02A00" w:rsidP="00D02A00" w:rsidR="00D02A00" w:rsidRPr="00D02A00">
            <w:pPr>
              <w:snapToGrid w:val="false"/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149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Ukupno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: </w:t>
            </w:r>
          </w:p>
        </w:tc>
        <w:tc>
          <w:tcPr>
            <w:tcW w:type="dxa" w:w="1560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274.637,63</w:t>
            </w:r>
          </w:p>
        </w:tc>
        <w:tc>
          <w:tcPr>
            <w:tcW w:type="dxa" w:w="1275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2.845,60</w:t>
            </w:r>
          </w:p>
        </w:tc>
        <w:tc>
          <w:tcPr>
            <w:tcW w:type="dxa" w:w="1276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54.358,41</w:t>
            </w:r>
          </w:p>
        </w:tc>
        <w:tc>
          <w:tcPr>
            <w:tcW w:type="dxa" w:w="1276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217.433,62</w:t>
            </w:r>
          </w:p>
        </w:tc>
        <w:tc>
          <w:tcPr>
            <w:tcW w:type="dxa" w:w="82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</w:p>
        </w:tc>
      </w:tr>
    </w:tbl>
    <w:p w:rsidRDefault="00D02A00" w:rsidP="00D02A00" w:rsidR="00D02A00" w:rsidRPr="00D02A00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</w:rPr>
      </w:pPr>
    </w:p>
    <w:p w:rsidRDefault="00D02A00" w:rsidP="00D02A00" w:rsidR="00D02A00" w:rsidRPr="00D02A00">
      <w:pPr>
        <w:spacing w:lineRule="atLeast" w:line="100" w:after="0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>Dužnik se obvezuje izvršiti isplatu tražbina umanjenih sukladno prihvaćenom Planu financijskog restrukturiranja, u iznosima i rokovima kako je gore navedeno.</w:t>
      </w:r>
    </w:p>
    <w:p w:rsidRDefault="00D02A00" w:rsidP="00D02A00" w:rsidR="00D02A00" w:rsidRPr="00D02A00">
      <w:pPr>
        <w:spacing w:lineRule="atLeast" w:line="100" w:after="0"/>
        <w:jc w:val="both"/>
        <w:rPr>
          <w:rFonts w:cs="Times New Roman" w:eastAsia="Calibri"/>
          <w:shd w:fill="FFFF00" w:color="auto" w:val="clear"/>
        </w:rPr>
      </w:pPr>
    </w:p>
    <w:p w:rsidRDefault="00D02A00" w:rsidP="00D02A00" w:rsidR="00D02A00" w:rsidRPr="00D02A00">
      <w:pPr>
        <w:spacing w:lineRule="atLeast" w:line="100" w:after="200"/>
        <w:jc w:val="center"/>
        <w:rPr>
          <w:rFonts w:cs="Times New Roman" w:eastAsia="Calibri"/>
        </w:rPr>
      </w:pPr>
      <w:r w:rsidRPr="00D02A00">
        <w:rPr>
          <w:rFonts w:cs="Times New Roman" w:eastAsia="Calibri"/>
        </w:rPr>
        <w:t>IV.</w:t>
      </w:r>
    </w:p>
    <w:p w:rsidRDefault="00D02A00" w:rsidP="00D02A00" w:rsidR="00D02A00" w:rsidRPr="00D02A00">
      <w:pPr>
        <w:spacing w:lineRule="atLeast" w:line="100" w:after="200"/>
        <w:jc w:val="both"/>
        <w:rPr>
          <w:rFonts w:cs="Times New Roman" w:eastAsia="Calibri"/>
          <w:b/>
          <w:u w:val="single"/>
        </w:rPr>
      </w:pPr>
      <w:r w:rsidRPr="00D02A00">
        <w:rPr>
          <w:rFonts w:cs="Times New Roman" w:eastAsia="Calibri"/>
        </w:rPr>
        <w:t xml:space="preserve">Utvrđuje se da je u Planu financijskog restrukturiranja koji je prihvaćen u postupku  </w:t>
      </w:r>
      <w:proofErr w:type="spellStart"/>
      <w:r w:rsidRPr="00D02A00">
        <w:rPr>
          <w:rFonts w:cs="Times New Roman" w:eastAsia="Calibri"/>
        </w:rPr>
        <w:t>predstečajne</w:t>
      </w:r>
      <w:proofErr w:type="spellEnd"/>
      <w:r w:rsidRPr="00D02A00">
        <w:rPr>
          <w:rFonts w:cs="Times New Roman" w:eastAsia="Calibri"/>
        </w:rPr>
        <w:t xml:space="preserve"> nagodbe koji se nad dužnikom HODAK društvo s ograničenom odgovornošću za proizvodnju, trgovinu i usluge, OIB: 47620282872, Bjelovar, Marka Križevčanina 1</w:t>
      </w:r>
      <w:r w:rsidRPr="00D02A00">
        <w:rPr>
          <w:rFonts w:cs="Times New Roman" w:eastAsia="Arial"/>
        </w:rPr>
        <w:t xml:space="preserve">, </w:t>
      </w:r>
      <w:r w:rsidRPr="00D02A00">
        <w:rPr>
          <w:rFonts w:cs="Times New Roman" w:eastAsia="Calibri"/>
        </w:rPr>
        <w:t xml:space="preserve">vodio pred Financijskom agencijom pod Klasom </w:t>
      </w:r>
      <w:r w:rsidRPr="00D02A00">
        <w:rPr>
          <w:rFonts w:cs="Times New Roman" w:eastAsia="Calibri"/>
          <w:lang w:eastAsia="hr-HR"/>
        </w:rPr>
        <w:t>UP - I/110/07/14-01/7099</w:t>
      </w:r>
      <w:r w:rsidRPr="00D02A00">
        <w:rPr>
          <w:rFonts w:cs="Times New Roman" w:eastAsia="Calibri"/>
        </w:rPr>
        <w:t xml:space="preserve"> na ročištu za glasovanje dana 20.04.2015.g. za </w:t>
      </w:r>
      <w:r w:rsidRPr="00D02A00">
        <w:rPr>
          <w:rFonts w:cs="Times New Roman" w:eastAsia="Calibri"/>
          <w:b/>
          <w:bCs/>
        </w:rPr>
        <w:t>2. grupu</w:t>
      </w:r>
      <w:r w:rsidRPr="00D02A00">
        <w:rPr>
          <w:rFonts w:cs="Times New Roman" w:eastAsia="Calibri"/>
          <w:color w:val="000000"/>
        </w:rPr>
        <w:t xml:space="preserve"> </w:t>
      </w:r>
      <w:r w:rsidRPr="00D02A00">
        <w:rPr>
          <w:rFonts w:cs="Times New Roman" w:eastAsia="Calibri"/>
        </w:rPr>
        <w:t>predviđeno sljedeće:</w:t>
      </w:r>
    </w:p>
    <w:p w:rsidRDefault="00D02A00" w:rsidP="00D02A00" w:rsidR="00D02A00" w:rsidRPr="00D02A00">
      <w:pPr>
        <w:widowControl w:val="false"/>
        <w:numPr>
          <w:ilvl w:val="0"/>
          <w:numId w:val="49"/>
        </w:numPr>
        <w:suppressAutoHyphens/>
        <w:spacing w:lineRule="atLeast" w:line="100" w:after="0"/>
        <w:contextualSpacing/>
        <w:jc w:val="both"/>
        <w:rPr>
          <w:rFonts w:cs="Times New Roman" w:eastAsia="Calibri"/>
          <w:b/>
          <w:u w:val="single"/>
        </w:rPr>
      </w:pPr>
      <w:r w:rsidRPr="00D02A00">
        <w:rPr>
          <w:rFonts w:cs="Times New Roman" w:eastAsia="Calibri"/>
          <w:b/>
          <w:u w:val="single"/>
        </w:rPr>
        <w:lastRenderedPageBreak/>
        <w:t>skupina vjerovnika – Financijske institucije</w:t>
      </w:r>
    </w:p>
    <w:p w:rsidRDefault="00D02A00" w:rsidP="00D02A00" w:rsidR="00D02A00" w:rsidRPr="00D02A00">
      <w:pPr>
        <w:spacing w:lineRule="atLeast" w:line="100" w:after="200"/>
        <w:ind w:left="720"/>
        <w:contextualSpacing/>
        <w:jc w:val="both"/>
        <w:rPr>
          <w:rFonts w:cs="Times New Roman" w:eastAsia="Calibri"/>
          <w:b/>
          <w:u w:val="single"/>
        </w:rPr>
      </w:pPr>
    </w:p>
    <w:p w:rsidRDefault="00D02A00" w:rsidP="00D02A00" w:rsidR="00D02A00" w:rsidRPr="00D02A00">
      <w:pPr>
        <w:spacing w:lineRule="atLeast" w:line="100" w:after="200"/>
        <w:jc w:val="both"/>
        <w:rPr>
          <w:rFonts w:cs="Times New Roman" w:eastAsia="Calibri"/>
        </w:rPr>
      </w:pPr>
      <w:r w:rsidRPr="00D02A00">
        <w:rPr>
          <w:rFonts w:cs="Times New Roman" w:eastAsia="Calibri"/>
          <w:b/>
        </w:rPr>
        <w:t>2.a skupina vjerovnika – financijske institucije, neosigurane</w:t>
      </w:r>
    </w:p>
    <w:p w:rsidRDefault="00D02A00" w:rsidP="00D02A00" w:rsidR="00D02A00" w:rsidRPr="00D02A00">
      <w:pPr>
        <w:spacing w:lineRule="atLeast" w:line="100" w:after="0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-Otpis 100% kamata i 25% glavnice; otplata preostalog iznosa glavnice u 1 godinu, 12 jednakih mjesečnih rata, 1. rata dospijeva 31. listopada 2015., kamata 5% </w:t>
      </w:r>
      <w:proofErr w:type="spellStart"/>
      <w:r w:rsidRPr="00D02A00">
        <w:rPr>
          <w:rFonts w:cs="Times New Roman" w:eastAsia="Calibri"/>
        </w:rPr>
        <w:t>p.a</w:t>
      </w:r>
      <w:proofErr w:type="spellEnd"/>
      <w:r w:rsidRPr="00D02A00">
        <w:rPr>
          <w:rFonts w:cs="Times New Roman" w:eastAsia="Calibri"/>
        </w:rPr>
        <w:t>.</w:t>
      </w:r>
    </w:p>
    <w:p w:rsidRDefault="00D02A00" w:rsidP="00D02A00" w:rsidR="00D02A00" w:rsidRPr="00D02A00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</w:rPr>
      </w:pPr>
    </w:p>
    <w:tbl>
      <w:tblPr>
        <w:tblW w:type="dxa" w:w="10344"/>
        <w:tblInd w:type="dxa" w:w="-45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88"/>
        <w:gridCol w:w="1444"/>
        <w:gridCol w:w="2273"/>
        <w:gridCol w:w="1276"/>
        <w:gridCol w:w="992"/>
        <w:gridCol w:w="1134"/>
        <w:gridCol w:w="1559"/>
        <w:gridCol w:w="1025"/>
        <w:gridCol w:w="23"/>
        <w:gridCol w:w="30"/>
      </w:tblGrid>
      <w:tr w:rsidTr="00D02A00" w:rsidR="00D02A00" w:rsidRPr="00D02A00">
        <w:trPr>
          <w:trHeight w:val="1560"/>
        </w:trPr>
        <w:tc>
          <w:tcPr>
            <w:tcW w:type="dxa" w:w="5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RBR</w:t>
            </w:r>
          </w:p>
        </w:tc>
        <w:tc>
          <w:tcPr>
            <w:tcW w:type="dxa" w:w="14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OIB </w:t>
            </w:r>
          </w:p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VJEROVNIKA</w:t>
            </w:r>
          </w:p>
        </w:tc>
        <w:tc>
          <w:tcPr>
            <w:tcW w:type="dxa" w:w="227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NAZIV VJEROVNIKA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UTVRĐENI </w:t>
            </w:r>
          </w:p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IZNOS </w:t>
            </w:r>
          </w:p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TRAŽBINE KN</w:t>
            </w:r>
          </w:p>
        </w:tc>
        <w:tc>
          <w:tcPr>
            <w:tcW w:type="dxa" w:w="99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OTPIS </w:t>
            </w:r>
          </w:p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KAMATA 100% 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OTPIS </w:t>
            </w:r>
          </w:p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GLAVNICE 25%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OTPLATA U 12 JEDNAKIHMJESEČNIH RATA, 1. </w:t>
            </w:r>
            <w:proofErr w:type="gramStart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rata</w:t>
            </w:r>
            <w:proofErr w:type="gramEnd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31. X 2015., </w:t>
            </w:r>
            <w:proofErr w:type="spellStart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kamata</w:t>
            </w:r>
            <w:proofErr w:type="spellEnd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5%</w:t>
            </w:r>
          </w:p>
        </w:tc>
        <w:tc>
          <w:tcPr>
            <w:tcW w:type="dxa" w:w="1025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after="20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3"/>
          </w:tcPr>
          <w:p w:rsidRDefault="00D02A00" w:rsidP="00D02A00" w:rsidR="00D02A00" w:rsidRPr="00D02A00">
            <w:pPr>
              <w:snapToGrid w:val="false"/>
              <w:spacing w:after="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3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c>
          <w:tcPr>
            <w:tcW w:type="dxa" w:w="9264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FINANCIJSKE INSTITUCIJE</w:t>
            </w:r>
          </w:p>
        </w:tc>
        <w:tc>
          <w:tcPr>
            <w:tcW w:type="dxa" w:w="1025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3"/>
          </w:tcPr>
          <w:p w:rsidRDefault="00D02A00" w:rsidP="00D02A00" w:rsidR="00D02A00" w:rsidRPr="00D02A00">
            <w:pPr>
              <w:snapToGrid w:val="false"/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3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val="300"/>
        </w:trPr>
        <w:tc>
          <w:tcPr>
            <w:tcW w:type="dxa" w:w="5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46550671661</w:t>
            </w:r>
          </w:p>
        </w:tc>
        <w:tc>
          <w:tcPr>
            <w:tcW w:type="dxa" w:w="227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Erste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 leasing </w:t>
            </w: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d.o.o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31.647,66 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7.911,92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23.735,74 </w:t>
            </w:r>
          </w:p>
        </w:tc>
        <w:tc>
          <w:tcPr>
            <w:tcW w:type="dxa" w:w="1025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3"/>
          </w:tcPr>
          <w:p w:rsidRDefault="00D02A00" w:rsidP="00D02A00" w:rsidR="00D02A00" w:rsidRPr="00D02A00">
            <w:pPr>
              <w:snapToGrid w:val="false"/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3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val="300"/>
        </w:trPr>
        <w:tc>
          <w:tcPr>
            <w:tcW w:type="dxa" w:w="5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02305703932</w:t>
            </w:r>
          </w:p>
        </w:tc>
        <w:tc>
          <w:tcPr>
            <w:tcW w:type="dxa" w:w="227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Erste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Steiermarkische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bank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d.d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8.798,32 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2.199,58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6.598,74 </w:t>
            </w:r>
          </w:p>
        </w:tc>
        <w:tc>
          <w:tcPr>
            <w:tcW w:type="dxa" w:w="1025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3"/>
          </w:tcPr>
          <w:p w:rsidRDefault="00D02A00" w:rsidP="00D02A00" w:rsidR="00D02A00" w:rsidRPr="00D02A00">
            <w:pPr>
              <w:snapToGrid w:val="false"/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3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val="300"/>
        </w:trPr>
        <w:tc>
          <w:tcPr>
            <w:tcW w:type="dxa" w:w="5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10840749604</w:t>
            </w:r>
          </w:p>
        </w:tc>
        <w:tc>
          <w:tcPr>
            <w:tcW w:type="dxa" w:w="227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GENERALI OSIGURANJE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d.d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4.839,99 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1.210,00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3.629,99 </w:t>
            </w:r>
          </w:p>
        </w:tc>
        <w:tc>
          <w:tcPr>
            <w:tcW w:type="dxa" w:w="1025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3"/>
          </w:tcPr>
          <w:p w:rsidRDefault="00D02A00" w:rsidP="00D02A00" w:rsidR="00D02A00" w:rsidRPr="00D02A00">
            <w:pPr>
              <w:snapToGrid w:val="false"/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3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val="300"/>
        </w:trPr>
        <w:tc>
          <w:tcPr>
            <w:tcW w:type="dxa" w:w="5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42098054984</w:t>
            </w:r>
          </w:p>
        </w:tc>
        <w:tc>
          <w:tcPr>
            <w:tcW w:type="dxa" w:w="227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Velebit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osiguranje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d.d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48.085,15 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2.857,97 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11.306,80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33.920,38 </w:t>
            </w:r>
          </w:p>
        </w:tc>
        <w:tc>
          <w:tcPr>
            <w:tcW w:type="dxa" w:w="1025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3"/>
          </w:tcPr>
          <w:p w:rsidRDefault="00D02A00" w:rsidP="00D02A00" w:rsidR="00D02A00" w:rsidRPr="00D02A00">
            <w:pPr>
              <w:snapToGrid w:val="false"/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3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val="300"/>
        </w:trPr>
        <w:tc>
          <w:tcPr>
            <w:tcW w:type="dxa" w:w="5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92963223473</w:t>
            </w:r>
          </w:p>
        </w:tc>
        <w:tc>
          <w:tcPr>
            <w:tcW w:type="dxa" w:w="227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ZAGREBAČKA BANKA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d.d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35.358,71 </w:t>
            </w:r>
          </w:p>
        </w:tc>
        <w:tc>
          <w:tcPr>
            <w:tcW w:type="dxa" w:w="99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598,54 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8.690,04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26.070,13 </w:t>
            </w:r>
          </w:p>
        </w:tc>
        <w:tc>
          <w:tcPr>
            <w:tcW w:type="dxa" w:w="1025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3"/>
          </w:tcPr>
          <w:p w:rsidRDefault="00D02A00" w:rsidP="00D02A00" w:rsidR="00D02A00" w:rsidRPr="00D02A00">
            <w:pPr>
              <w:snapToGrid w:val="false"/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3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c>
          <w:tcPr>
            <w:tcW w:type="dxa" w:w="587"/>
            <w:shd w:fill="FFFFFF" w:color="auto" w:val="clear"/>
            <w:vAlign w:val="bottom"/>
          </w:tcPr>
          <w:p w:rsidRDefault="00D02A00" w:rsidP="00D02A00" w:rsidR="00D02A00" w:rsidRPr="00D02A00">
            <w:pPr>
              <w:snapToGrid w:val="false"/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1443"/>
            <w:shd w:fill="FFFFFF" w:color="auto" w:val="clear"/>
            <w:vAlign w:val="bottom"/>
          </w:tcPr>
          <w:p w:rsidRDefault="00D02A00" w:rsidP="00D02A00" w:rsidR="00D02A00" w:rsidRPr="00D02A00">
            <w:pPr>
              <w:snapToGrid w:val="false"/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273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Ukupno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: </w:t>
            </w:r>
          </w:p>
        </w:tc>
        <w:tc>
          <w:tcPr>
            <w:tcW w:type="dxa" w:w="1276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128.729,83</w:t>
            </w:r>
          </w:p>
        </w:tc>
        <w:tc>
          <w:tcPr>
            <w:tcW w:type="dxa" w:w="992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3.456,51</w:t>
            </w:r>
          </w:p>
        </w:tc>
        <w:tc>
          <w:tcPr>
            <w:tcW w:type="dxa" w:w="1134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31.318,34</w:t>
            </w:r>
          </w:p>
        </w:tc>
        <w:tc>
          <w:tcPr>
            <w:tcW w:type="dxa" w:w="1559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Liberation Serif" w:eastAsia="Calibri" w:hAnsi="Liberation Serif" w:ascii="Liberation Serif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93.954,99  </w:t>
            </w:r>
          </w:p>
        </w:tc>
        <w:tc>
          <w:tcPr>
            <w:tcW w:type="dxa" w:w="1078"/>
            <w:gridSpan w:val="3"/>
            <w:tcBorders>
              <w:top w:val="nil"/>
              <w:left w:space="0" w:sz="12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Liberation Serif" w:eastAsia="Calibri" w:hAnsi="Liberation Serif" w:ascii="Liberation Serif"/>
                <w:sz w:val="22"/>
                <w:szCs w:val="22"/>
                <w:lang w:val="en-US"/>
              </w:rPr>
            </w:pPr>
          </w:p>
        </w:tc>
      </w:tr>
    </w:tbl>
    <w:p w:rsidRDefault="00D02A00" w:rsidP="00D02A00" w:rsidR="00D02A00" w:rsidRPr="00D02A00">
      <w:pPr>
        <w:spacing w:lineRule="auto" w:line="276" w:after="200"/>
        <w:rPr>
          <w:rFonts w:cs="Calibri" w:eastAsia="Times New Roman" w:hAnsi="Calibri" w:ascii="Calibri"/>
          <w:b/>
          <w:bCs/>
          <w:color w:val="000000"/>
          <w:sz w:val="22"/>
          <w:szCs w:val="22"/>
          <w:lang w:eastAsia="hr-HR"/>
        </w:rPr>
      </w:pPr>
    </w:p>
    <w:p w:rsidRDefault="00D02A00" w:rsidP="00D02A00" w:rsidR="00D02A00" w:rsidRPr="00D02A00">
      <w:pPr>
        <w:spacing w:lineRule="auto" w:line="276" w:after="200"/>
        <w:rPr>
          <w:rFonts w:cs="Calibri" w:eastAsia="Times New Roman" w:hAnsi="Calibri" w:ascii="Calibri"/>
          <w:b/>
          <w:bCs/>
          <w:color w:val="000000"/>
          <w:sz w:val="22"/>
          <w:szCs w:val="22"/>
          <w:lang w:eastAsia="hr-HR"/>
        </w:rPr>
      </w:pPr>
      <w:r w:rsidRPr="00D02A00">
        <w:rPr>
          <w:rFonts w:cs="Calibri" w:eastAsia="Calibri" w:hAnsi="Calibri" w:ascii="Calibri"/>
          <w:b/>
          <w:sz w:val="22"/>
          <w:szCs w:val="22"/>
        </w:rPr>
        <w:t>2.b skupina vjerovnika – financijske institucije, osigurane založnim pravom</w:t>
      </w:r>
    </w:p>
    <w:tbl>
      <w:tblPr>
        <w:tblW w:type="dxa" w:w="10332"/>
        <w:tblInd w:type="dxa" w:w="-35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25"/>
        <w:gridCol w:w="275"/>
        <w:gridCol w:w="1444"/>
        <w:gridCol w:w="2959"/>
        <w:gridCol w:w="3543"/>
        <w:gridCol w:w="1766"/>
        <w:gridCol w:w="20"/>
      </w:tblGrid>
      <w:tr w:rsidTr="00D02A00" w:rsidR="00D02A00" w:rsidRPr="00D02A00">
        <w:trPr>
          <w:trHeight w:val="597"/>
        </w:trPr>
        <w:tc>
          <w:tcPr>
            <w:tcW w:type="dxa" w:w="59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RBR</w:t>
            </w:r>
          </w:p>
        </w:tc>
        <w:tc>
          <w:tcPr>
            <w:tcW w:type="dxa" w:w="14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OIB </w:t>
            </w:r>
          </w:p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VJEROVNIKA</w:t>
            </w:r>
          </w:p>
        </w:tc>
        <w:tc>
          <w:tcPr>
            <w:tcW w:type="dxa" w:w="2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NAZIV VJEROVNIKA</w:t>
            </w:r>
          </w:p>
        </w:tc>
        <w:tc>
          <w:tcPr>
            <w:tcW w:type="dxa" w:w="35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UTVRĐENI IZNOS TRAŽBINE KN</w:t>
            </w:r>
          </w:p>
        </w:tc>
        <w:tc>
          <w:tcPr>
            <w:tcW w:type="dxa" w:w="1766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val="315"/>
        </w:trPr>
        <w:tc>
          <w:tcPr>
            <w:tcW w:type="dxa" w:w="5002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RAZLUČNI VJEROVNICI</w:t>
            </w:r>
          </w:p>
        </w:tc>
        <w:tc>
          <w:tcPr>
            <w:tcW w:type="dxa" w:w="3543"/>
            <w:tcBorders>
              <w:top w:val="nil"/>
              <w:left w:val="nil"/>
              <w:bottom w:space="0" w:sz="4" w:color="000000" w:val="single"/>
              <w:right w:val="nil"/>
            </w:tcBorders>
            <w:shd w:fill="FFFF00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766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val="300"/>
        </w:trPr>
        <w:tc>
          <w:tcPr>
            <w:tcW w:type="dxa" w:w="32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1719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02305703932</w:t>
            </w:r>
          </w:p>
        </w:tc>
        <w:tc>
          <w:tcPr>
            <w:tcW w:type="dxa" w:w="29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Erste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Steiermarkische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bank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d.d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35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19.451.802,76</w:t>
            </w:r>
          </w:p>
        </w:tc>
        <w:tc>
          <w:tcPr>
            <w:tcW w:type="dxa" w:w="1766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val="300"/>
        </w:trPr>
        <w:tc>
          <w:tcPr>
            <w:tcW w:type="dxa" w:w="32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1719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02535697732</w:t>
            </w:r>
          </w:p>
        </w:tc>
        <w:tc>
          <w:tcPr>
            <w:tcW w:type="dxa" w:w="29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Privredna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banka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Zagreb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d.d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35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2.241.271,99</w:t>
            </w:r>
          </w:p>
        </w:tc>
        <w:tc>
          <w:tcPr>
            <w:tcW w:type="dxa" w:w="1766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val="300"/>
        </w:trPr>
        <w:tc>
          <w:tcPr>
            <w:tcW w:type="dxa" w:w="32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1719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92963223473</w:t>
            </w:r>
          </w:p>
        </w:tc>
        <w:tc>
          <w:tcPr>
            <w:tcW w:type="dxa" w:w="295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ZAGREBAČKA BANKA D.D.</w:t>
            </w:r>
          </w:p>
        </w:tc>
        <w:tc>
          <w:tcPr>
            <w:tcW w:type="dxa" w:w="35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204.349,49</w:t>
            </w:r>
          </w:p>
        </w:tc>
        <w:tc>
          <w:tcPr>
            <w:tcW w:type="dxa" w:w="1766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gridAfter w:val="2"/>
          <w:wAfter w:type="dxa" w:w="1786"/>
          <w:trHeight w:val="315"/>
        </w:trPr>
        <w:tc>
          <w:tcPr>
            <w:tcW w:type="dxa" w:w="324"/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02A00" w:rsidP="00D02A00" w:rsidR="00D02A00" w:rsidRPr="00D02A00">
            <w:pPr>
              <w:snapToGrid w:val="false"/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1719"/>
            <w:gridSpan w:val="2"/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02A00" w:rsidP="00D02A00" w:rsidR="00D02A00" w:rsidRPr="00D02A00">
            <w:pPr>
              <w:snapToGrid w:val="false"/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959"/>
            <w:tcBorders>
              <w:top w:val="nil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Ukupno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: </w:t>
            </w:r>
          </w:p>
        </w:tc>
        <w:tc>
          <w:tcPr>
            <w:tcW w:type="dxa" w:w="3543"/>
            <w:tcBorders>
              <w:top w:val="nil"/>
              <w:left w:space="0" w:sz="12" w:color="000000" w:val="single"/>
              <w:bottom w:space="0" w:sz="12" w:color="000000" w:val="single"/>
              <w:right w:space="0" w:sz="12" w:color="000000" w:val="single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</w:t>
            </w: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21.897.424,24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kn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</w:p>
        </w:tc>
      </w:tr>
    </w:tbl>
    <w:p w:rsidRDefault="00D02A00" w:rsidP="00D02A00" w:rsidR="00D02A00" w:rsidRPr="00D02A00">
      <w:pPr>
        <w:spacing w:lineRule="atLeast" w:line="100" w:after="200"/>
        <w:jc w:val="both"/>
        <w:rPr>
          <w:rFonts w:cs="Calibri" w:eastAsia="Calibri" w:hAnsi="Calibri" w:ascii="Calibri"/>
          <w:sz w:val="22"/>
          <w:szCs w:val="22"/>
          <w:shd w:fill="FFFF00" w:color="auto" w:val="clear"/>
        </w:rPr>
      </w:pPr>
    </w:p>
    <w:p w:rsidRDefault="00D02A00" w:rsidP="00D02A00" w:rsidR="00D02A00" w:rsidRPr="00D02A00">
      <w:pPr>
        <w:spacing w:lineRule="atLeast" w:line="100" w:after="200"/>
        <w:ind w:left="720"/>
        <w:contextualSpacing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Vjerovnik: </w:t>
      </w:r>
      <w:r w:rsidRPr="00D02A00">
        <w:rPr>
          <w:rFonts w:cs="Times New Roman" w:eastAsia="Calibri"/>
          <w:b/>
          <w:u w:val="single"/>
        </w:rPr>
        <w:t>Privredna banka Zagreb d.d</w:t>
      </w:r>
      <w:r w:rsidRPr="00D02A00">
        <w:rPr>
          <w:rFonts w:cs="Times New Roman" w:eastAsia="Calibri"/>
        </w:rPr>
        <w:t xml:space="preserve">. - </w:t>
      </w:r>
      <w:proofErr w:type="spellStart"/>
      <w:r w:rsidRPr="00D02A00">
        <w:rPr>
          <w:rFonts w:cs="Times New Roman" w:eastAsia="Calibri"/>
        </w:rPr>
        <w:t>razlučno</w:t>
      </w:r>
      <w:proofErr w:type="spellEnd"/>
      <w:r w:rsidRPr="00D02A00">
        <w:rPr>
          <w:rFonts w:cs="Times New Roman" w:eastAsia="Calibri"/>
        </w:rPr>
        <w:t xml:space="preserve"> pravo </w:t>
      </w:r>
    </w:p>
    <w:p w:rsidRDefault="00D02A00" w:rsidP="00D02A00" w:rsidR="00D02A00" w:rsidRPr="00D02A00">
      <w:pPr>
        <w:spacing w:lineRule="atLeast" w:line="100" w:after="200"/>
        <w:ind w:left="720"/>
        <w:contextualSpacing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- Utvrđene tražbine: kn 2.241.271,99 od toga: </w:t>
      </w:r>
    </w:p>
    <w:p w:rsidRDefault="00D02A00" w:rsidP="00D02A00" w:rsidR="00D02A00" w:rsidRPr="00D02A00">
      <w:pPr>
        <w:spacing w:lineRule="atLeast" w:line="100" w:after="200"/>
        <w:ind w:left="720"/>
        <w:contextualSpacing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  glavnice: kn 2.171.199,52</w:t>
      </w:r>
    </w:p>
    <w:p w:rsidRDefault="00D02A00" w:rsidP="00D02A00" w:rsidR="00D02A00" w:rsidRPr="00D02A00">
      <w:pPr>
        <w:spacing w:lineRule="atLeast" w:line="100" w:after="200"/>
        <w:ind w:left="720"/>
        <w:contextualSpacing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  kamate (redovne i zatezne): kn 30.072,47</w:t>
      </w:r>
    </w:p>
    <w:p w:rsidRDefault="00D02A00" w:rsidP="00D02A00" w:rsidR="00D02A00" w:rsidRPr="00D02A00">
      <w:pPr>
        <w:spacing w:lineRule="atLeast" w:line="100" w:after="200"/>
        <w:ind w:left="720"/>
        <w:contextualSpacing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  naknade: kn 40.000,00</w:t>
      </w:r>
    </w:p>
    <w:p w:rsidRDefault="00D02A00" w:rsidP="00D02A00" w:rsidR="00D02A00" w:rsidRPr="00D02A00">
      <w:pPr>
        <w:spacing w:lineRule="atLeast" w:line="100" w:after="200"/>
        <w:ind w:left="720"/>
        <w:contextualSpacing/>
        <w:jc w:val="both"/>
        <w:rPr>
          <w:rFonts w:cs="Times New Roman" w:eastAsia="Calibri"/>
        </w:rPr>
      </w:pPr>
    </w:p>
    <w:p w:rsidRDefault="00D02A00" w:rsidP="00D02A00" w:rsidR="00D02A00" w:rsidRPr="00D02A00">
      <w:pPr>
        <w:spacing w:lineRule="auto" w:line="276" w:after="0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lastRenderedPageBreak/>
        <w:t>Obvezu prema vjerovniku Privredna banka</w:t>
      </w:r>
      <w:r w:rsidRPr="00D02A00">
        <w:rPr>
          <w:rFonts w:cs="Times New Roman" w:eastAsia="Calibri"/>
          <w:color w:val="000000"/>
          <w:lang w:eastAsia="hr-HR"/>
        </w:rPr>
        <w:t xml:space="preserve"> d.d., OIB 02535697732</w:t>
      </w:r>
      <w:r w:rsidRPr="00D02A00">
        <w:rPr>
          <w:rFonts w:cs="Times New Roman" w:eastAsia="Calibri"/>
        </w:rPr>
        <w:t xml:space="preserve">, dužnik </w:t>
      </w:r>
      <w:proofErr w:type="spellStart"/>
      <w:r w:rsidRPr="00D02A00">
        <w:rPr>
          <w:rFonts w:cs="Times New Roman" w:eastAsia="Calibri"/>
        </w:rPr>
        <w:t>Hodak</w:t>
      </w:r>
      <w:proofErr w:type="spellEnd"/>
      <w:r w:rsidRPr="00D02A00">
        <w:rPr>
          <w:rFonts w:cs="Times New Roman" w:eastAsia="Calibri"/>
        </w:rPr>
        <w:t xml:space="preserve"> d.o.o. podmirit će na slijedeći način:</w:t>
      </w:r>
    </w:p>
    <w:p w:rsidRDefault="00D02A00" w:rsidP="00D02A00" w:rsidR="00D02A00" w:rsidRPr="00D02A00">
      <w:pPr>
        <w:spacing w:after="200"/>
        <w:ind w:left="720"/>
        <w:contextualSpacing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>-Otpis redovnih i zateznih kamata u cijelosti (100%) u iznosu kn 30.072,47.</w:t>
      </w:r>
    </w:p>
    <w:p w:rsidRDefault="00D02A00" w:rsidP="00D02A00" w:rsidR="00D02A00" w:rsidRPr="00D02A00">
      <w:pPr>
        <w:spacing w:after="200"/>
        <w:ind w:firstLine="408"/>
        <w:contextualSpacing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     Otplata glavnice i naknade u iznosu od  kn 2.211.199,52 u 108 jednakih mjesečnih obroka </w:t>
      </w:r>
      <w:r w:rsidRPr="00D02A00">
        <w:rPr>
          <w:rFonts w:cs="Times New Roman" w:eastAsia="Calibri"/>
          <w:u w:val="single"/>
        </w:rPr>
        <w:t>(</w:t>
      </w:r>
      <w:r w:rsidRPr="00D02A00">
        <w:rPr>
          <w:rFonts w:cs="Times New Roman" w:eastAsia="Calibri"/>
        </w:rPr>
        <w:t>mjera izmjena rokova dospjelosti), od kojih prvi dospijeva 30. rujna 2016.g., a posljednja 31. kolovoza 2025.g., uz kamatnu stopu po stopi u visini prinosa na trezorske zapise Ministarstva financija RH na 182 dana, uvećano za kamatnu maržu od 5,20 postotnih poena, godišnje, promjenjiva, maksimalno 6%, a koja će se obračunavati i naplaćivati mjesečno, zadnjeg dana svakog kalendarskog mjeseca. Prvo kamatno razdoblje započinje s danom sklapanja ove nagodbe. Posljednje kamatno razdoblje završava o dospijeću zadnjeg obroka glavnice kredita.</w:t>
      </w:r>
    </w:p>
    <w:p w:rsidRDefault="00D02A00" w:rsidP="00D02A00" w:rsidR="00D02A00" w:rsidRPr="00D02A00">
      <w:pPr>
        <w:spacing w:after="200"/>
        <w:contextualSpacing/>
        <w:jc w:val="both"/>
        <w:rPr>
          <w:rFonts w:cs="Times New Roman" w:eastAsia="Calibri"/>
        </w:rPr>
      </w:pPr>
    </w:p>
    <w:p w:rsidRDefault="00D02A00" w:rsidP="00D02A00" w:rsidR="00D02A00" w:rsidRPr="00D02A00">
      <w:pPr>
        <w:spacing w:lineRule="atLeast" w:line="100" w:after="200"/>
        <w:ind w:left="720"/>
        <w:contextualSpacing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Vjerovnik: </w:t>
      </w:r>
      <w:r w:rsidRPr="00D02A00">
        <w:rPr>
          <w:rFonts w:cs="Times New Roman" w:eastAsia="Calibri"/>
          <w:b/>
          <w:u w:val="single"/>
        </w:rPr>
        <w:t>Zagrebačka banka d.d</w:t>
      </w:r>
      <w:r w:rsidRPr="00D02A00">
        <w:rPr>
          <w:rFonts w:cs="Times New Roman" w:eastAsia="Calibri"/>
          <w:u w:val="single"/>
        </w:rPr>
        <w:t>.</w:t>
      </w:r>
      <w:r w:rsidRPr="00D02A00">
        <w:rPr>
          <w:rFonts w:cs="Times New Roman" w:eastAsia="Calibri"/>
        </w:rPr>
        <w:t xml:space="preserve"> - </w:t>
      </w:r>
      <w:proofErr w:type="spellStart"/>
      <w:r w:rsidRPr="00D02A00">
        <w:rPr>
          <w:rFonts w:cs="Times New Roman" w:eastAsia="Calibri"/>
        </w:rPr>
        <w:t>razlučno</w:t>
      </w:r>
      <w:proofErr w:type="spellEnd"/>
      <w:r w:rsidRPr="00D02A00">
        <w:rPr>
          <w:rFonts w:cs="Times New Roman" w:eastAsia="Calibri"/>
        </w:rPr>
        <w:t xml:space="preserve"> pravo </w:t>
      </w:r>
    </w:p>
    <w:p w:rsidRDefault="00D02A00" w:rsidP="00D02A00" w:rsidR="00D02A00" w:rsidRPr="00D02A00">
      <w:pPr>
        <w:spacing w:lineRule="atLeast" w:line="100" w:after="200"/>
        <w:ind w:left="720"/>
        <w:contextualSpacing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-Utvrđene tražbine: kn 239.708,20 kn od toga: </w:t>
      </w:r>
    </w:p>
    <w:p w:rsidRDefault="00D02A00" w:rsidP="00D02A00" w:rsidR="00D02A00" w:rsidRPr="00D02A00">
      <w:pPr>
        <w:spacing w:lineRule="atLeast" w:line="100" w:after="200"/>
        <w:ind w:left="720"/>
        <w:contextualSpacing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 glavnice: 200.000,00 kn osigurano i 35.358,71 kn neosigurano</w:t>
      </w:r>
    </w:p>
    <w:p w:rsidRDefault="00D02A00" w:rsidP="00D02A00" w:rsidR="00D02A00" w:rsidRPr="00D02A00">
      <w:pPr>
        <w:spacing w:lineRule="atLeast" w:line="100" w:after="200"/>
        <w:ind w:left="720"/>
        <w:contextualSpacing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 kamate (redovne i zatezne): 4.948,03 kn (osigurano 4.349,49 i neosigurano 598,54 kn)</w:t>
      </w:r>
    </w:p>
    <w:p w:rsidRDefault="00D02A00" w:rsidP="00D02A00" w:rsidR="00D02A00" w:rsidRPr="00D02A00">
      <w:pPr>
        <w:spacing w:lineRule="atLeast" w:line="100" w:after="200"/>
        <w:ind w:left="720"/>
        <w:contextualSpacing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                  </w:t>
      </w:r>
    </w:p>
    <w:p w:rsidRDefault="00D02A00" w:rsidP="00D02A00" w:rsidR="00D02A00" w:rsidRPr="00D02A00">
      <w:pPr>
        <w:spacing w:lineRule="atLeast" w:line="100" w:after="200"/>
        <w:ind w:left="720"/>
        <w:contextualSpacing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Obvezu prema vjerovniku Zagrebačka banka d.d., OIB 92963223473, dužnik </w:t>
      </w:r>
      <w:proofErr w:type="spellStart"/>
      <w:r w:rsidRPr="00D02A00">
        <w:rPr>
          <w:rFonts w:cs="Times New Roman" w:eastAsia="Calibri"/>
        </w:rPr>
        <w:t>Hodak</w:t>
      </w:r>
      <w:proofErr w:type="spellEnd"/>
      <w:r w:rsidRPr="00D02A00">
        <w:rPr>
          <w:rFonts w:cs="Times New Roman" w:eastAsia="Calibri"/>
        </w:rPr>
        <w:t xml:space="preserve"> d.o.o. podmirit će na slijedeći način:</w:t>
      </w:r>
    </w:p>
    <w:p w:rsidRDefault="00D02A00" w:rsidP="00D02A00" w:rsidR="00D02A00" w:rsidRPr="00D02A00">
      <w:pPr>
        <w:spacing w:lineRule="atLeast" w:line="100" w:after="200"/>
        <w:ind w:left="720"/>
        <w:contextualSpacing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>- Otpis osiguranih redovnih i zateznih kamata u cijelosti (100%) u iznosu 4.349,49 kn,</w:t>
      </w:r>
    </w:p>
    <w:p w:rsidRDefault="00D02A00" w:rsidP="00D02A00" w:rsidR="00D02A00" w:rsidRPr="00D02A00">
      <w:pPr>
        <w:spacing w:lineRule="atLeast" w:line="100" w:after="200"/>
        <w:ind w:left="720"/>
        <w:contextualSpacing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>- Otpis djela glavnice (25%) u iznosu 50.000,00 kn</w:t>
      </w:r>
    </w:p>
    <w:p w:rsidRDefault="00D02A00" w:rsidP="00D02A00" w:rsidR="00D02A00" w:rsidRPr="00D02A00">
      <w:pPr>
        <w:spacing w:lineRule="atLeast" w:line="100" w:after="200"/>
        <w:ind w:left="720"/>
        <w:contextualSpacing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- Otplata djela glavnice u iznosu od 117.380,08 kn jednokratno, u roku do 30 dana nakon pravomoćnosti rješenja suda o prihvaćanju sklopljene </w:t>
      </w:r>
      <w:proofErr w:type="spellStart"/>
      <w:r w:rsidRPr="00D02A00">
        <w:rPr>
          <w:rFonts w:cs="Times New Roman" w:eastAsia="Calibri"/>
        </w:rPr>
        <w:t>predstečajne</w:t>
      </w:r>
      <w:proofErr w:type="spellEnd"/>
      <w:r w:rsidRPr="00D02A00">
        <w:rPr>
          <w:rFonts w:cs="Times New Roman" w:eastAsia="Calibri"/>
        </w:rPr>
        <w:t xml:space="preserve"> nagodbe pred nadležnim Trgovačkim sudom,</w:t>
      </w:r>
    </w:p>
    <w:p w:rsidRDefault="00D02A00" w:rsidP="00D02A00" w:rsidR="00D02A00" w:rsidRPr="00D02A00">
      <w:pPr>
        <w:spacing w:lineRule="atLeast" w:line="100" w:after="200"/>
        <w:ind w:left="720"/>
        <w:contextualSpacing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>- Otplata djela glavnice u iznosu od 32.619,92 kn u 12 jednakih mjesečnih rata po 2.718,33 kn i to asignacijom priljeva po kartičnom poslovanju na EFT POS konfiguraciji Zagrebačke banke. Kamata na taj plasman je promjenjiv vezana uz Trezorske zapise Ministarstva financija RH, te će u trenutku formiranja nove kreditne partije iznositi 6% godišnje, 1. rata dospijeva 31. listopada 2015.</w:t>
      </w:r>
    </w:p>
    <w:p w:rsidRDefault="00D02A00" w:rsidP="00D02A00" w:rsidR="00D02A00" w:rsidRPr="00D02A00">
      <w:pPr>
        <w:spacing w:lineRule="atLeast" w:line="100" w:after="200"/>
        <w:ind w:left="720"/>
        <w:contextualSpacing/>
        <w:jc w:val="both"/>
        <w:rPr>
          <w:rFonts w:cs="Times New Roman" w:eastAsia="Calibri"/>
        </w:rPr>
      </w:pPr>
    </w:p>
    <w:p w:rsidRDefault="00D02A00" w:rsidP="00D02A00" w:rsidR="00D02A00" w:rsidRPr="00D02A00">
      <w:pPr>
        <w:spacing w:lineRule="atLeast" w:line="100" w:after="0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>Dužnik se obvezuje izvršiti isplatu tražbina umanjenih sukladno prihvaćenom Planu financijskog restrukturiranja, u iznosima i rokovima kako je gore navedeno.</w:t>
      </w:r>
    </w:p>
    <w:p w:rsidRDefault="00D02A00" w:rsidP="00D02A00" w:rsidR="00D02A00" w:rsidRPr="00D02A00">
      <w:pPr>
        <w:tabs>
          <w:tab w:pos="707" w:val="left"/>
        </w:tabs>
        <w:spacing w:lineRule="atLeast" w:line="100" w:after="0"/>
        <w:jc w:val="both"/>
        <w:rPr>
          <w:rFonts w:cs="Times New Roman" w:eastAsia="Calibri"/>
        </w:rPr>
      </w:pPr>
    </w:p>
    <w:p w:rsidRDefault="00D02A00" w:rsidP="00D02A00" w:rsidR="00D02A00" w:rsidRPr="00D02A00">
      <w:pPr>
        <w:spacing w:lineRule="atLeast" w:line="100" w:after="200"/>
        <w:jc w:val="center"/>
        <w:rPr>
          <w:rFonts w:cs="Times New Roman" w:eastAsia="Calibri"/>
        </w:rPr>
      </w:pPr>
      <w:r w:rsidRPr="00D02A00">
        <w:rPr>
          <w:rFonts w:cs="Times New Roman" w:eastAsia="Calibri"/>
        </w:rPr>
        <w:t>V.</w:t>
      </w:r>
    </w:p>
    <w:p w:rsidRDefault="00D02A00" w:rsidP="00D02A00" w:rsidR="00D02A00" w:rsidRPr="00D02A00">
      <w:pPr>
        <w:spacing w:lineRule="atLeast" w:line="100" w:after="200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Utvrđuje se da je u Planu financijskog restrukturiranja koji je prihvaćen u postupku </w:t>
      </w:r>
      <w:proofErr w:type="spellStart"/>
      <w:r w:rsidRPr="00D02A00">
        <w:rPr>
          <w:rFonts w:cs="Times New Roman" w:eastAsia="Calibri"/>
        </w:rPr>
        <w:t>predstečajne</w:t>
      </w:r>
      <w:proofErr w:type="spellEnd"/>
      <w:r w:rsidRPr="00D02A00">
        <w:rPr>
          <w:rFonts w:cs="Times New Roman" w:eastAsia="Calibri"/>
        </w:rPr>
        <w:t xml:space="preserve"> nagodbe koji se nad dužnikom HODAK društvo s ograničenom odgovornošću za proizvodnju, trgovinu i usluge, OIB: 47620282872, Bjelovar, Marka Križevčanina 1, vodio pred Financijskom agencijom pod Klasom </w:t>
      </w:r>
      <w:r w:rsidRPr="00D02A00">
        <w:rPr>
          <w:rFonts w:cs="Times New Roman" w:eastAsia="Calibri"/>
          <w:lang w:eastAsia="hr-HR"/>
        </w:rPr>
        <w:t>UP-I/110/07/14-01/7099</w:t>
      </w:r>
      <w:r w:rsidRPr="00D02A00">
        <w:rPr>
          <w:rFonts w:cs="Times New Roman" w:eastAsia="Calibri"/>
        </w:rPr>
        <w:t xml:space="preserve"> na ročištu za glasovanje dana 20.04.2015.g. za </w:t>
      </w:r>
      <w:r w:rsidRPr="00D02A00">
        <w:rPr>
          <w:rFonts w:cs="Times New Roman" w:eastAsia="Calibri"/>
          <w:b/>
          <w:bCs/>
        </w:rPr>
        <w:t>3. grupu</w:t>
      </w:r>
      <w:r w:rsidRPr="00D02A00">
        <w:rPr>
          <w:rFonts w:cs="Times New Roman" w:eastAsia="Calibri"/>
          <w:color w:val="000000"/>
        </w:rPr>
        <w:t xml:space="preserve"> </w:t>
      </w:r>
      <w:r w:rsidRPr="00D02A00">
        <w:rPr>
          <w:rFonts w:cs="Times New Roman" w:eastAsia="Calibri"/>
        </w:rPr>
        <w:t>predviđeno sljedeće:</w:t>
      </w:r>
    </w:p>
    <w:p w:rsidRDefault="00D02A00" w:rsidP="00D02A00" w:rsidR="00D02A00" w:rsidRPr="00D02A00">
      <w:pPr>
        <w:spacing w:lineRule="atLeast" w:line="100" w:after="200"/>
        <w:contextualSpacing/>
        <w:jc w:val="both"/>
        <w:rPr>
          <w:rFonts w:cs="Times New Roman" w:eastAsia="Calibri"/>
          <w:b/>
          <w:u w:val="single"/>
          <w:shd w:fill="FFFF00" w:color="auto" w:val="clear"/>
        </w:rPr>
      </w:pPr>
      <w:r w:rsidRPr="00D02A00">
        <w:rPr>
          <w:rFonts w:cs="Times New Roman" w:eastAsia="Calibri"/>
          <w:b/>
          <w:u w:val="single"/>
        </w:rPr>
        <w:t>3. skupina  - Ostali vjerovnici – dobavljači</w:t>
      </w:r>
    </w:p>
    <w:p w:rsidRDefault="00D02A00" w:rsidP="00D02A00" w:rsidR="00D02A00" w:rsidRPr="00D02A00">
      <w:pPr>
        <w:spacing w:lineRule="atLeast" w:line="100" w:after="200"/>
        <w:ind w:left="720"/>
        <w:contextualSpacing/>
        <w:jc w:val="both"/>
        <w:rPr>
          <w:rFonts w:cs="Times New Roman" w:eastAsia="Calibri"/>
          <w:b/>
          <w:u w:val="single"/>
          <w:shd w:fill="FFFF00" w:color="auto" w:val="clear"/>
        </w:rPr>
      </w:pPr>
    </w:p>
    <w:p w:rsidRDefault="00D02A00" w:rsidP="00D02A00" w:rsidR="00D02A00" w:rsidRPr="00D02A00">
      <w:pPr>
        <w:spacing w:lineRule="atLeast" w:line="100" w:after="200"/>
        <w:jc w:val="both"/>
        <w:rPr>
          <w:rFonts w:cs="Times New Roman" w:eastAsia="Times New Roman"/>
          <w:b/>
          <w:bCs/>
          <w:color w:val="000000"/>
          <w:lang w:eastAsia="hr-HR"/>
        </w:rPr>
      </w:pPr>
      <w:r w:rsidRPr="00D02A00">
        <w:rPr>
          <w:rFonts w:cs="Times New Roman" w:eastAsia="Calibri"/>
          <w:b/>
        </w:rPr>
        <w:t>3.a. skupina  - Ostali vjerovnici - dobavljači - iznos obveza manji od 10.000,00 kn</w:t>
      </w:r>
    </w:p>
    <w:p w:rsidRDefault="00D02A00" w:rsidP="00D02A00" w:rsidR="00D02A00" w:rsidRPr="00D02A00">
      <w:pPr>
        <w:spacing w:lineRule="atLeast" w:line="100" w:after="200"/>
        <w:jc w:val="both"/>
        <w:rPr>
          <w:rFonts w:cs="Times New Roman" w:eastAsia="Times New Roman"/>
          <w:b/>
          <w:bCs/>
          <w:color w:val="000000"/>
          <w:lang w:eastAsia="hr-HR"/>
        </w:rPr>
      </w:pPr>
      <w:r w:rsidRPr="00D02A00">
        <w:rPr>
          <w:rFonts w:cs="Times New Roman" w:eastAsia="Times New Roman"/>
          <w:b/>
          <w:bCs/>
          <w:color w:val="000000"/>
          <w:lang w:eastAsia="hr-HR"/>
        </w:rPr>
        <w:t>-Otpis 100 % kamata i 40% glavnice; otplata preostalog iznosa glavnice jednokratno 31. srpnja 2016., bez kamata,</w:t>
      </w:r>
    </w:p>
    <w:tbl>
      <w:tblPr>
        <w:tblW w:type="dxa" w:w="9684"/>
        <w:tblInd w:type="dxa" w:w="83"/>
        <w:tblLayout w:type="fixed"/>
        <w:tblLook w:val="04A0" w:noVBand="1" w:noHBand="0" w:lastColumn="0" w:firstColumn="1" w:lastRow="0" w:firstRow="1"/>
      </w:tblPr>
      <w:tblGrid>
        <w:gridCol w:w="589"/>
        <w:gridCol w:w="1444"/>
        <w:gridCol w:w="2390"/>
        <w:gridCol w:w="168"/>
        <w:gridCol w:w="1285"/>
        <w:gridCol w:w="1038"/>
        <w:gridCol w:w="1156"/>
        <w:gridCol w:w="1594"/>
        <w:gridCol w:w="20"/>
      </w:tblGrid>
      <w:tr w:rsidTr="00D02A00" w:rsidR="00D02A00" w:rsidRPr="00D02A00">
        <w:trPr>
          <w:trHeight w:val="1200"/>
        </w:trPr>
        <w:tc>
          <w:tcPr>
            <w:tcW w:type="dxa" w:w="5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2A00" w:rsidP="00D02A00" w:rsidR="00D02A00" w:rsidRPr="00D02A00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lastRenderedPageBreak/>
              <w:t>RBR</w:t>
            </w:r>
          </w:p>
        </w:tc>
        <w:tc>
          <w:tcPr>
            <w:tcW w:type="dxa" w:w="14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2A00" w:rsidP="00D02A00" w:rsidR="00D02A00" w:rsidRPr="00D02A00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OIB VJEROVNIKA</w:t>
            </w:r>
          </w:p>
        </w:tc>
        <w:tc>
          <w:tcPr>
            <w:tcW w:type="dxa" w:w="2557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2A00" w:rsidP="00D02A00" w:rsidR="00D02A00" w:rsidRPr="00D02A00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NAZIV VJEROVNIKA</w:t>
            </w:r>
          </w:p>
        </w:tc>
        <w:tc>
          <w:tcPr>
            <w:tcW w:type="dxa" w:w="12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2A00" w:rsidP="00D02A00" w:rsidR="00D02A00" w:rsidRPr="00D02A00">
            <w:pPr>
              <w:spacing w:after="0"/>
              <w:jc w:val="center"/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UTVRĐENI IZNOS TRAŽBINE KN</w:t>
            </w:r>
          </w:p>
        </w:tc>
        <w:tc>
          <w:tcPr>
            <w:tcW w:type="dxa" w:w="10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2A00" w:rsidP="00D02A00" w:rsidR="00D02A00" w:rsidRPr="00D02A00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OTPIS KAMATA 100% </w:t>
            </w:r>
          </w:p>
        </w:tc>
        <w:tc>
          <w:tcPr>
            <w:tcW w:type="dxa" w:w="115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D02A00" w:rsidP="00D02A00" w:rsidR="00D02A00" w:rsidRPr="00D02A00">
            <w:pPr>
              <w:spacing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OTPIS GLAVNICE 40%</w:t>
            </w:r>
          </w:p>
        </w:tc>
        <w:tc>
          <w:tcPr>
            <w:tcW w:type="dxa" w:w="1614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02A00" w:rsidP="00D02A00" w:rsidR="00D02A00" w:rsidRPr="00D02A00">
            <w:pPr>
              <w:spacing w:after="0"/>
              <w:jc w:val="center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JEDNOKRATNA ISPLATA KN </w:t>
            </w:r>
            <w:proofErr w:type="spellStart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na</w:t>
            </w:r>
            <w:proofErr w:type="spellEnd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dan</w:t>
            </w:r>
            <w:proofErr w:type="spellEnd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31.07.2016. 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9681"/>
            <w:gridSpan w:val="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00" w:color="auto" w:val="clear"/>
            <w:vAlign w:val="center"/>
            <w:hideMark/>
          </w:tcPr>
          <w:p w:rsidRDefault="00D02A00" w:rsidP="00D02A00" w:rsidR="00D02A00" w:rsidRPr="00D02A00">
            <w:pPr>
              <w:spacing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 xml:space="preserve">OSTALI VJEROVNICI - </w:t>
            </w:r>
            <w:proofErr w:type="spellStart"/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tražbine</w:t>
            </w:r>
            <w:proofErr w:type="spellEnd"/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 xml:space="preserve"> do 10.000,00 </w:t>
            </w:r>
            <w:proofErr w:type="spellStart"/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kn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33563785663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AMMI BELJE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238,00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95,20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142,80</w:t>
            </w:r>
          </w:p>
        </w:tc>
      </w:tr>
      <w:tr w:rsidTr="00D02A00" w:rsidR="00D02A00" w:rsidRPr="00D02A00">
        <w:trPr>
          <w:trHeight w:val="6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06127936660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Automehaničarski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obrt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Vuković</w:t>
            </w:r>
            <w:proofErr w:type="spellEnd"/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266,64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106,66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159,98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88128276692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BALEV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2.210,20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884,08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1.326,12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62595301902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C.I.A.K. AUTO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295,31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118,12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177,19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00228269289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COCA COLA BEVERAGES DD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2.856,35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1.142,54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1.713,81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99681708224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EUROAGRAM TIS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870,59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348,24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522,35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12693249615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EURONOVAK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1.575,00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630,00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945,00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49261504510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GLAMUR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3.015,30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1.206,12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1.809,18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80109799763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GRGIĆ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1.785,27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714,11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1.071,16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60204973674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HARD JURA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193,71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77,48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116,23</w:t>
            </w:r>
          </w:p>
        </w:tc>
      </w:tr>
      <w:tr w:rsidTr="00D02A00" w:rsidR="00D02A00" w:rsidRPr="00D02A00">
        <w:trPr>
          <w:trHeight w:val="9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10703769128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INFORMATIVNI CENTAR HRVATSKA RADIO POSTAJA ČAZMA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5.752,00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2.300,80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3.451,20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32677374790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IVASIM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4.919,83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1.967,93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2.951,90</w:t>
            </w:r>
          </w:p>
        </w:tc>
      </w:tr>
      <w:tr w:rsidTr="00D02A00" w:rsidR="00D02A00" w:rsidRPr="00D02A00">
        <w:trPr>
          <w:trHeight w:val="6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39546130894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Julius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Meinl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Bonfanti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d.o.o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6.803,76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2.721,50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4.082,26</w:t>
            </w:r>
          </w:p>
        </w:tc>
      </w:tr>
      <w:tr w:rsidTr="00D02A00" w:rsidR="00D02A00" w:rsidRPr="00D02A00">
        <w:trPr>
          <w:trHeight w:val="6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43340401454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KILIK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elektroinst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.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Vl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. Ivan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Kunjek</w:t>
            </w:r>
            <w:proofErr w:type="spellEnd"/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4.660,34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1.864,14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2.796,20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29955634590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KONZUM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243,75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97,50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146,25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80810821515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LEGENDA PROMET DOO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3.004,30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1.201,72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1.802,58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65673920115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MAGMA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8.492,07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3.396,83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5.095,24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63744119907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METALOTEKSTIL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66,53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26,61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39,92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72696474044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RAK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3,67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1,47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2,20</w:t>
            </w:r>
          </w:p>
        </w:tc>
      </w:tr>
      <w:tr w:rsidTr="00D02A00" w:rsidR="00D02A00" w:rsidRPr="00D02A00">
        <w:trPr>
          <w:trHeight w:val="6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90491206575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Salesianer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miettex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lotos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d.o.o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3.225,04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1.290,02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1.935,02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31395903706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SATELIT-TBM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1.127,60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451,04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676,56</w:t>
            </w:r>
          </w:p>
        </w:tc>
      </w:tr>
      <w:tr w:rsidTr="00D02A00" w:rsidR="00D02A00" w:rsidRPr="00D02A00">
        <w:trPr>
          <w:trHeight w:val="6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83274548370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SCHWARZMULLER CROATIA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56,25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22,50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33,75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04857727612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SERVIS B.P. VL.JAKOPOVIĆ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2.500,00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1.000,00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1.500,00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30322785480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SIROVINA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187,50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75,00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112,50</w:t>
            </w:r>
          </w:p>
        </w:tc>
      </w:tr>
      <w:tr w:rsidTr="00D02A00" w:rsidR="00D02A00" w:rsidRPr="00D02A00">
        <w:trPr>
          <w:trHeight w:val="6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18907358249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SISTEM ZA PRANJE SZABO DOO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1.206,24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482,50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723,74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22248533094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TAPESS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871,68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69,27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320,96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481,45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10759023217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TDS DOO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1.104,70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441,88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662,82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37366676729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TEHNO PARTNER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4.401,83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1.760,73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2.641,10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06843343297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TRG. PROIZ. OBRT AM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289,50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115,80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173,70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lastRenderedPageBreak/>
              <w:t>30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78170814407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TRGO AGENCIJA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30,45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12,18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18,27</w:t>
            </w:r>
          </w:p>
        </w:tc>
      </w:tr>
      <w:tr w:rsidTr="00D02A00" w:rsidR="00D02A00" w:rsidRPr="00D02A00">
        <w:trPr>
          <w:trHeight w:val="6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43527611605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TRGOVINA POLJOCENTAR VL.D. GRADEČAK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6.109,00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2.443,60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3.665,40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52455004403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VITO DOO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6.566,08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2.626,43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3.939,65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19273907226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VEDAPROM DOO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2.047,24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818,90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1.228,34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78202821722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VIDEON DOO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4.647,62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1.859,05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2.788,57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63869637255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VIDIK DOO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572,10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228,84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343,26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29524210204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VIPnet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D.O.O.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4.463,90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1.785,56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2.678,34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43307218011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VODNE USLUGE DOO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3.519,57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1.407,83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2.111,74</w:t>
            </w:r>
          </w:p>
        </w:tc>
      </w:tr>
      <w:tr w:rsidTr="00D02A00" w:rsidR="00D02A00" w:rsidRPr="00D02A00">
        <w:trPr>
          <w:trHeight w:val="315"/>
        </w:trPr>
        <w:tc>
          <w:tcPr>
            <w:tcW w:type="dxa" w:w="58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52641439848</w:t>
            </w:r>
          </w:p>
        </w:tc>
        <w:tc>
          <w:tcPr>
            <w:tcW w:type="dxa" w:w="2389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WURTH HRVATSKA D.D.</w:t>
            </w:r>
          </w:p>
        </w:tc>
        <w:tc>
          <w:tcPr>
            <w:tcW w:type="dxa" w:w="1453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1.250,60</w:t>
            </w:r>
          </w:p>
        </w:tc>
        <w:tc>
          <w:tcPr>
            <w:tcW w:type="dxa" w:w="103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10,23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496,15</w:t>
            </w:r>
          </w:p>
        </w:tc>
        <w:tc>
          <w:tcPr>
            <w:tcW w:type="dxa" w:w="1614"/>
            <w:gridSpan w:val="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744,22</w:t>
            </w:r>
          </w:p>
        </w:tc>
      </w:tr>
      <w:tr w:rsidTr="00D02A00" w:rsidR="00D02A00" w:rsidRPr="00D02A00">
        <w:trPr>
          <w:gridAfter w:val="1"/>
          <w:wAfter w:type="dxa" w:w="20"/>
          <w:trHeight w:val="330"/>
        </w:trPr>
        <w:tc>
          <w:tcPr>
            <w:tcW w:type="dxa" w:w="588"/>
            <w:vAlign w:val="bottom"/>
          </w:tcPr>
          <w:p w:rsidRDefault="00D02A00" w:rsidP="00D02A00" w:rsidR="00D02A00" w:rsidRPr="00D02A00">
            <w:pPr>
              <w:snapToGrid w:val="false"/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1443"/>
            <w:vAlign w:val="bottom"/>
          </w:tcPr>
          <w:p w:rsidRDefault="00D02A00" w:rsidP="00D02A00" w:rsidR="00D02A00" w:rsidRPr="00D02A00">
            <w:pPr>
              <w:snapToGrid w:val="false"/>
              <w:spacing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389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D02A00" w:rsidP="00D02A00" w:rsidR="00D02A00" w:rsidRPr="00D02A00">
            <w:pPr>
              <w:spacing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Ukupno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: </w:t>
            </w:r>
          </w:p>
        </w:tc>
        <w:tc>
          <w:tcPr>
            <w:tcW w:type="dxa" w:w="1453"/>
            <w:gridSpan w:val="2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91.429,52</w:t>
            </w:r>
          </w:p>
        </w:tc>
        <w:tc>
          <w:tcPr>
            <w:tcW w:type="dxa" w:w="1038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79,50</w:t>
            </w:r>
          </w:p>
        </w:tc>
        <w:tc>
          <w:tcPr>
            <w:tcW w:type="dxa" w:w="115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36.540,01</w:t>
            </w:r>
          </w:p>
        </w:tc>
        <w:tc>
          <w:tcPr>
            <w:tcW w:type="dxa" w:w="1594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D02A00" w:rsidP="00D02A00" w:rsidR="00D02A00" w:rsidRPr="00D02A00">
            <w:pPr>
              <w:spacing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54.810,01</w:t>
            </w:r>
          </w:p>
        </w:tc>
      </w:tr>
    </w:tbl>
    <w:p w:rsidRDefault="00D02A00" w:rsidP="00D02A00" w:rsidR="00D02A00" w:rsidRPr="00D02A00">
      <w:pPr>
        <w:spacing w:lineRule="atLeast" w:line="100" w:after="200"/>
        <w:jc w:val="both"/>
        <w:rPr>
          <w:rFonts w:cs="Calibri" w:eastAsia="Calibri" w:hAnsi="Calibri" w:ascii="Calibri"/>
          <w:sz w:val="22"/>
          <w:szCs w:val="22"/>
        </w:rPr>
      </w:pPr>
    </w:p>
    <w:p w:rsidRDefault="00D02A00" w:rsidP="00D02A00" w:rsidR="00D02A00" w:rsidRPr="00D02A00">
      <w:pPr>
        <w:spacing w:lineRule="atLeast" w:line="100" w:after="200"/>
        <w:jc w:val="both"/>
        <w:rPr>
          <w:rFonts w:cs="Times New Roman" w:eastAsia="Calibri"/>
        </w:rPr>
      </w:pPr>
      <w:r w:rsidRPr="00D02A00">
        <w:rPr>
          <w:rFonts w:cs="Times New Roman" w:eastAsia="Calibri"/>
          <w:b/>
        </w:rPr>
        <w:t>3.b. skupina - Ostali vjerovnici - dobavljači - iznos obveza iznad 10.000,00 kn</w:t>
      </w:r>
    </w:p>
    <w:p w:rsidRDefault="00D02A00" w:rsidP="00D02A00" w:rsidR="00D02A00" w:rsidRPr="00D02A00">
      <w:pPr>
        <w:spacing w:lineRule="atLeast" w:line="100" w:after="200"/>
        <w:jc w:val="both"/>
        <w:rPr>
          <w:rFonts w:cs="Times New Roman" w:eastAsia="Times New Roman"/>
          <w:b/>
          <w:bCs/>
          <w:color w:val="000000"/>
          <w:lang w:eastAsia="hr-HR"/>
        </w:rPr>
      </w:pPr>
      <w:r w:rsidRPr="00D02A00">
        <w:rPr>
          <w:rFonts w:cs="Times New Roman" w:eastAsia="Calibri"/>
        </w:rPr>
        <w:t xml:space="preserve">-Otpis 100 % kamata i 20% glavnice; otplata preostalog iznosa glavnice u 7 godina, uz 1 godinu počeka (1+6); jednake mjesečne rate, 1 rata dospijeva 30. rujna 2016., kamata 4,5% </w:t>
      </w:r>
      <w:proofErr w:type="spellStart"/>
      <w:r w:rsidRPr="00D02A00">
        <w:rPr>
          <w:rFonts w:cs="Times New Roman" w:eastAsia="Calibri"/>
        </w:rPr>
        <w:t>p.a</w:t>
      </w:r>
      <w:proofErr w:type="spellEnd"/>
      <w:r w:rsidRPr="00D02A00">
        <w:rPr>
          <w:rFonts w:cs="Times New Roman" w:eastAsia="Calibri"/>
        </w:rPr>
        <w:t>. za vrijeme počeka i otplate,</w:t>
      </w:r>
    </w:p>
    <w:tbl>
      <w:tblPr>
        <w:tblW w:type="dxa" w:w="10332"/>
        <w:tblInd w:type="dxa" w:w="-35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67"/>
        <w:gridCol w:w="1418"/>
        <w:gridCol w:w="2410"/>
        <w:gridCol w:w="1417"/>
        <w:gridCol w:w="1134"/>
        <w:gridCol w:w="1418"/>
        <w:gridCol w:w="1417"/>
        <w:gridCol w:w="631"/>
        <w:gridCol w:w="20"/>
      </w:tblGrid>
      <w:tr w:rsidTr="00D02A00" w:rsidR="00D02A00" w:rsidRPr="00D02A00">
        <w:trPr>
          <w:trHeight w:val="900"/>
        </w:trPr>
        <w:tc>
          <w:tcPr>
            <w:tcW w:type="dxa" w:w="4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RBR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OIB </w:t>
            </w:r>
          </w:p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VJEROVNIKA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NAZIV VJEROVNIKA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UTVRĐENI IZNOS TRAŽBINE KN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OTPIS </w:t>
            </w:r>
          </w:p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KAMATA 100% 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OTPIS </w:t>
            </w:r>
          </w:p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GLAVNICE 20%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OTPLATA U 6 GODINA UZ 4</w:t>
            </w:r>
            <w:proofErr w:type="gramStart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,5</w:t>
            </w:r>
            <w:proofErr w:type="gramEnd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% KAMATE, POČEK 1 </w:t>
            </w:r>
            <w:proofErr w:type="spellStart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, 1. </w:t>
            </w:r>
            <w:proofErr w:type="gramStart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rata</w:t>
            </w:r>
            <w:proofErr w:type="gramEnd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30.IX 2016.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val="300"/>
        </w:trPr>
        <w:tc>
          <w:tcPr>
            <w:tcW w:type="dxa" w:w="9679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 xml:space="preserve">OSTALI VJEROVNICI - </w:t>
            </w:r>
            <w:proofErr w:type="spellStart"/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tražbine</w:t>
            </w:r>
            <w:proofErr w:type="spellEnd"/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iznad</w:t>
            </w:r>
            <w:proofErr w:type="spellEnd"/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 xml:space="preserve"> 10.000,00 </w:t>
            </w:r>
            <w:proofErr w:type="spellStart"/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kn</w:t>
            </w:r>
            <w:proofErr w:type="spellEnd"/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47227514767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AGS HRVATSKA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588.652,53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</w:t>
            </w: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38.006,26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110.129,25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440.517,02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65106679992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ATLANTIC TRADE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32.111,55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  </w:t>
            </w: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475,74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6.327,16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25.308,65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80051835685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BUTAN PLIN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190.091,88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</w:tcPr>
          <w:p w:rsidRDefault="00D02A00" w:rsidP="00D02A00" w:rsidR="00D02A00" w:rsidRPr="00D02A00">
            <w:pPr>
              <w:snapToGrid w:val="false"/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38.018,38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152.073,50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17295810199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CROATIAINSPECT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13.750,07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     </w:t>
            </w: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29,42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2.744,13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10.976,52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608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00865396224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CRODUX DERIVATI DVA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2.559.188,42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</w:t>
            </w: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3.493,80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511.138,92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2.044.555,70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50388109754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CRODUX PLIN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113.445,29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</w:t>
            </w: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2.156,35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22.257,79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89.031,15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10634598453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FIBIS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33.719,05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</w:tcPr>
          <w:p w:rsidRDefault="00D02A00" w:rsidP="00D02A00" w:rsidR="00D02A00" w:rsidRPr="00D02A00">
            <w:pPr>
              <w:snapToGrid w:val="false"/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6.743,81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26.975,24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13532840968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FOROL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30.331,29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</w:t>
            </w: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9.713,45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4.123,57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16.494,27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20517689411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GOLMAX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15.168,01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</w:tcPr>
          <w:p w:rsidRDefault="00D02A00" w:rsidP="00D02A00" w:rsidR="00D02A00" w:rsidRPr="00D02A00">
            <w:pPr>
              <w:snapToGrid w:val="false"/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3.033,60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12.134,41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27759560625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INA DD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48.163,77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9.632,75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38.531,02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96029153234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IPC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21.025,00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4.205,00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16.820,00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05050436541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JAMNICA DD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13.712,35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   </w:t>
            </w: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178,17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2.706,84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10.827,34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36676911716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Javni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bilježnik</w:t>
            </w:r>
            <w:proofErr w:type="spellEnd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M.Dujmović</w:t>
            </w:r>
            <w:proofErr w:type="spellEnd"/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11.719,00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</w:tcPr>
          <w:p w:rsidRDefault="00D02A00" w:rsidP="00D02A00" w:rsidR="00D02A00" w:rsidRPr="00D02A00">
            <w:pPr>
              <w:snapToGrid w:val="false"/>
              <w:spacing w:lineRule="atLeast" w:line="100" w:after="0"/>
              <w:jc w:val="right"/>
              <w:rPr>
                <w:rFonts w:cs="Calibri" w:eastAsia="Calibri" w:hAnsi="Calibri" w:ascii="Calibri"/>
                <w:sz w:val="22"/>
                <w:szCs w:val="22"/>
                <w:lang w:val="en-US"/>
              </w:rPr>
            </w:pP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2.343,80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9.375,20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82991135294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KONI TRADE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13.669,10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2.733,82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10.935,28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95970838122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KTC DD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443.149,14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</w:t>
            </w: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12.583,13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86.113,20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344.452,81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87955947581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LEDO D.D.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28.911,13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   </w:t>
            </w: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592,52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5.663,72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22.654,89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21427787197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MOHARIĆ COMERCE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96.923,89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19.384,78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77.539,11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lastRenderedPageBreak/>
              <w:t>18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85611744662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ORBICO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67.535,45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13.507,09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54.028,36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75550985023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PETROL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899.467,64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179.893,53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719.574,11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18928523252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PODRAVKA DD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11.930,29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</w:t>
            </w: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1.636,85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2.058,69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8.234,75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27855699502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REVIZ OLYMP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27.500,00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5.500,00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22.000,00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66385801110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ROBERTO PLUS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11.810,43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2.362,09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9.448,34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20534431136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ROX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31.110,22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</w:t>
            </w: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1.229,28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5.976,19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23.904,75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609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01758180970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SCHEDIT BACHMAN TUBS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153.281,31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</w:t>
            </w: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1.063,51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30.443,56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121.774,24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37014645007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TDR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93.027,17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Calibri" w:hAnsi="Calibri" w:ascii="Calibri"/>
                <w:color w:val="000000"/>
                <w:sz w:val="22"/>
                <w:szCs w:val="22"/>
                <w:lang w:eastAsia="hr-HR" w:val="en-US"/>
              </w:rPr>
              <w:t xml:space="preserve">     </w:t>
            </w: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 xml:space="preserve">5.657,87   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17.473,86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69.895,44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trHeight w:hRule="exact" w:val="312"/>
        </w:trPr>
        <w:tc>
          <w:tcPr>
            <w:tcW w:type="dxa" w:w="46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15298701472</w:t>
            </w:r>
          </w:p>
        </w:tc>
        <w:tc>
          <w:tcPr>
            <w:tcW w:type="dxa" w:w="241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ZLATKA D.O.O.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13.263,38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2.652,68</w:t>
            </w:r>
          </w:p>
        </w:tc>
        <w:tc>
          <w:tcPr>
            <w:tcW w:type="dxa" w:w="141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10.610,70</w:t>
            </w:r>
          </w:p>
        </w:tc>
        <w:tc>
          <w:tcPr>
            <w:tcW w:type="dxa" w:w="631"/>
            <w:tcBorders>
              <w:top w:val="nil"/>
              <w:left w:space="0" w:sz="4" w:color="000000" w:val="single"/>
              <w:bottom w:val="nil"/>
              <w:right w:val="nil"/>
            </w:tcBorders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0"/>
          </w:tcPr>
          <w:p w:rsidRDefault="00D02A00" w:rsidP="00D02A00" w:rsidR="00D02A00" w:rsidRPr="00D02A00">
            <w:pPr>
              <w:snapToGrid w:val="false"/>
              <w:spacing w:lineRule="auto" w:line="276" w:after="2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</w:tr>
      <w:tr w:rsidTr="00D02A00" w:rsidR="00D02A00" w:rsidRPr="00D02A00">
        <w:trPr>
          <w:gridAfter w:val="2"/>
          <w:wAfter w:type="dxa" w:w="651"/>
          <w:trHeight w:val="300"/>
        </w:trPr>
        <w:tc>
          <w:tcPr>
            <w:tcW w:type="dxa" w:w="466"/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02A00" w:rsidP="00D02A00" w:rsidR="00D02A00" w:rsidRPr="00D02A00">
            <w:pPr>
              <w:snapToGrid w:val="false"/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1417"/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D02A00" w:rsidP="00D02A00" w:rsidR="00D02A00" w:rsidRPr="00D02A00">
            <w:pPr>
              <w:snapToGrid w:val="false"/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</w:p>
        </w:tc>
        <w:tc>
          <w:tcPr>
            <w:tcW w:type="dxa" w:w="2410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Ukupno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: </w:t>
            </w:r>
          </w:p>
        </w:tc>
        <w:tc>
          <w:tcPr>
            <w:tcW w:type="dxa" w:w="1417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5.562.657,36</w:t>
            </w:r>
          </w:p>
        </w:tc>
        <w:tc>
          <w:tcPr>
            <w:tcW w:type="dxa" w:w="1134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76.816,35</w:t>
            </w:r>
          </w:p>
        </w:tc>
        <w:tc>
          <w:tcPr>
            <w:tcW w:type="dxa" w:w="1418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val="nil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1.097.168,20</w:t>
            </w:r>
          </w:p>
        </w:tc>
        <w:tc>
          <w:tcPr>
            <w:tcW w:type="dxa" w:w="1417"/>
            <w:tcBorders>
              <w:top w:space="0" w:sz="12" w:color="000000" w:val="single"/>
              <w:left w:space="0" w:sz="12" w:color="000000" w:val="single"/>
              <w:bottom w:space="0" w:sz="12" w:color="000000" w:val="single"/>
              <w:right w:space="0" w:sz="12" w:color="000000" w:val="single"/>
            </w:tcBorders>
            <w:shd w:fill="FFFF00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4.388.672,81</w:t>
            </w:r>
          </w:p>
        </w:tc>
      </w:tr>
    </w:tbl>
    <w:p w:rsidRDefault="00D02A00" w:rsidP="00D02A00" w:rsidR="00D02A00" w:rsidRPr="00D02A00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</w:rPr>
      </w:pPr>
    </w:p>
    <w:p w:rsidRDefault="00D02A00" w:rsidP="00D02A00" w:rsidR="00D02A00" w:rsidRPr="00D02A00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  <w:shd w:fill="FFFF00" w:color="auto" w:val="clear"/>
        </w:rPr>
      </w:pPr>
    </w:p>
    <w:p w:rsidRDefault="00D02A00" w:rsidP="00D02A00" w:rsidR="00D02A00" w:rsidRPr="00D02A00">
      <w:pPr>
        <w:spacing w:lineRule="atLeast" w:line="100" w:after="0"/>
        <w:jc w:val="both"/>
        <w:rPr>
          <w:rFonts w:cs="Times New Roman" w:eastAsia="Calibri"/>
          <w:b/>
        </w:rPr>
      </w:pPr>
      <w:r w:rsidRPr="00D02A00">
        <w:rPr>
          <w:rFonts w:cs="Times New Roman" w:eastAsia="Calibri"/>
          <w:b/>
        </w:rPr>
        <w:t xml:space="preserve">3.c. skupina  - Ostali vjerovnici - obveze prema </w:t>
      </w:r>
      <w:proofErr w:type="spellStart"/>
      <w:r w:rsidRPr="00D02A00">
        <w:rPr>
          <w:rFonts w:cs="Times New Roman" w:eastAsia="Calibri"/>
          <w:b/>
        </w:rPr>
        <w:t>sudužništvu</w:t>
      </w:r>
      <w:proofErr w:type="spellEnd"/>
      <w:r w:rsidRPr="00D02A00">
        <w:rPr>
          <w:rFonts w:cs="Times New Roman" w:eastAsia="Calibri"/>
          <w:b/>
        </w:rPr>
        <w:t>-jamstvu, regresno pravo</w:t>
      </w:r>
    </w:p>
    <w:p w:rsidRDefault="00D02A00" w:rsidP="00D02A00" w:rsidR="00D02A00" w:rsidRPr="00D02A00">
      <w:pPr>
        <w:spacing w:lineRule="atLeast" w:line="100" w:after="0"/>
        <w:jc w:val="both"/>
        <w:rPr>
          <w:rFonts w:cs="Times New Roman" w:eastAsia="Calibri"/>
          <w:b/>
        </w:rPr>
      </w:pPr>
    </w:p>
    <w:p w:rsidRDefault="00D02A00" w:rsidP="00D02A00" w:rsidR="00D02A00" w:rsidRPr="00D02A00">
      <w:pPr>
        <w:spacing w:lineRule="atLeast" w:line="100" w:after="0"/>
        <w:jc w:val="both"/>
        <w:rPr>
          <w:rFonts w:cs="Times New Roman" w:eastAsia="Calibri"/>
          <w:shd w:fill="FFFF00" w:color="auto" w:val="clear"/>
        </w:rPr>
      </w:pPr>
      <w:r w:rsidRPr="00D02A00">
        <w:rPr>
          <w:rFonts w:cs="Times New Roman" w:eastAsia="Calibri"/>
        </w:rPr>
        <w:t>-Sudužnici-jamci će koristiti regresno pravo ukoliko dođe do slučaja naplate prema izdanim garancijama, namirenje 100% glavnice iznosa utvrđenih tražbina vjerovnika iz grupe ostalih vjerovnika – regresno pravo, dok se kamate otpisuju u 100%-</w:t>
      </w:r>
      <w:proofErr w:type="spellStart"/>
      <w:r w:rsidRPr="00D02A00">
        <w:rPr>
          <w:rFonts w:cs="Times New Roman" w:eastAsia="Calibri"/>
        </w:rPr>
        <w:t>tnom</w:t>
      </w:r>
      <w:proofErr w:type="spellEnd"/>
      <w:r w:rsidRPr="00D02A00">
        <w:rPr>
          <w:rFonts w:cs="Times New Roman" w:eastAsia="Calibri"/>
        </w:rPr>
        <w:t xml:space="preserve"> iznosu; otplata u 72 jednake mjesečnih rate (6 godina), 1. rata dospijeva 12 mjeseci nakon što dođe do slučaja naplate prema izdanim garancijama; kamata 4,5% </w:t>
      </w:r>
      <w:proofErr w:type="spellStart"/>
      <w:r w:rsidRPr="00D02A00">
        <w:rPr>
          <w:rFonts w:cs="Times New Roman" w:eastAsia="Calibri"/>
        </w:rPr>
        <w:t>p.a</w:t>
      </w:r>
      <w:proofErr w:type="spellEnd"/>
      <w:r w:rsidRPr="00D02A00">
        <w:rPr>
          <w:rFonts w:cs="Times New Roman" w:eastAsia="Calibri"/>
        </w:rPr>
        <w:t>., obračunava se i plaća mjesečno.</w:t>
      </w:r>
    </w:p>
    <w:p w:rsidRDefault="00D02A00" w:rsidP="00D02A00" w:rsidR="00D02A00" w:rsidRPr="00D02A00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  <w:shd w:fill="FFFF00" w:color="auto" w:val="clear"/>
        </w:rPr>
      </w:pPr>
    </w:p>
    <w:tbl>
      <w:tblPr>
        <w:tblW w:type="dxa" w:w="9396"/>
        <w:tblInd w:type="dxa" w:w="68"/>
        <w:tblLayout w:type="fixed"/>
        <w:tblLook w:val="04A0" w:noVBand="1" w:noHBand="0" w:lastColumn="0" w:firstColumn="1" w:lastRow="0" w:firstRow="1"/>
      </w:tblPr>
      <w:tblGrid>
        <w:gridCol w:w="587"/>
        <w:gridCol w:w="1443"/>
        <w:gridCol w:w="1696"/>
        <w:gridCol w:w="1701"/>
        <w:gridCol w:w="1134"/>
        <w:gridCol w:w="1276"/>
        <w:gridCol w:w="1559"/>
      </w:tblGrid>
      <w:tr w:rsidTr="00D02A00" w:rsidR="00D02A00" w:rsidRPr="00D02A00">
        <w:trPr>
          <w:trHeight w:val="1414"/>
        </w:trPr>
        <w:tc>
          <w:tcPr>
            <w:tcW w:type="dxa" w:w="5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RBR</w:t>
            </w:r>
          </w:p>
        </w:tc>
        <w:tc>
          <w:tcPr>
            <w:tcW w:type="dxa" w:w="14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OIB </w:t>
            </w:r>
          </w:p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VJEROVNIKA</w:t>
            </w:r>
          </w:p>
        </w:tc>
        <w:tc>
          <w:tcPr>
            <w:tcW w:type="dxa" w:w="169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NAZIV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UTVRĐENI IZNOS </w:t>
            </w:r>
          </w:p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TRAŽBINE KN 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Calibri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OTPIS </w:t>
            </w:r>
          </w:p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KAMATA 100% 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OTPIS GLAVNICE 40%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OTPLATA U 7 GODINA UZ 4,5% KAMATE, POČEK 1 </w:t>
            </w:r>
            <w:proofErr w:type="spellStart"/>
            <w:r w:rsidRPr="00D02A00">
              <w:rPr>
                <w:rFonts w:cs="Calibri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</w:p>
        </w:tc>
      </w:tr>
      <w:tr w:rsidTr="00D02A00" w:rsidR="00D02A00" w:rsidRPr="00D02A00">
        <w:trPr>
          <w:trHeight w:val="300"/>
        </w:trPr>
        <w:tc>
          <w:tcPr>
            <w:tcW w:type="dxa" w:w="9396"/>
            <w:gridSpan w:val="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00" w:color="auto" w:val="clear"/>
            <w:vAlign w:val="center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b/>
                <w:bCs/>
                <w:sz w:val="22"/>
                <w:szCs w:val="22"/>
                <w:lang w:eastAsia="hr-HR" w:val="en-US"/>
              </w:rPr>
              <w:t>OSTALI VJEROVNICI - DOBAVLJAČI, OBVEZE PREMA SUDUŽNIŠTVU-JAMSTVU, REGRESNO PRAVO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60262505677</w:t>
            </w:r>
          </w:p>
        </w:tc>
        <w:tc>
          <w:tcPr>
            <w:tcW w:type="dxa" w:w="169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ANTE HODAK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1.600.000,00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640.000,00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960.000,00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56698400944</w:t>
            </w:r>
          </w:p>
        </w:tc>
        <w:tc>
          <w:tcPr>
            <w:tcW w:type="dxa" w:w="169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JOSO HODAK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1.000.000,00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400.000,00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600.000,00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96060214692</w:t>
            </w:r>
          </w:p>
        </w:tc>
        <w:tc>
          <w:tcPr>
            <w:tcW w:type="dxa" w:w="169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MARKO HODAK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1.600.000,00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640.000,00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960.000,00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42207919107</w:t>
            </w:r>
          </w:p>
        </w:tc>
        <w:tc>
          <w:tcPr>
            <w:tcW w:type="dxa" w:w="169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MARIJA HODAK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1.000.000,00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400.000,00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600.000,00</w:t>
            </w:r>
          </w:p>
        </w:tc>
      </w:tr>
      <w:tr w:rsidTr="00D02A00" w:rsidR="00D02A00" w:rsidRPr="00D02A00">
        <w:trPr>
          <w:trHeight w:val="300"/>
        </w:trPr>
        <w:tc>
          <w:tcPr>
            <w:tcW w:type="dxa" w:w="587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44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center"/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69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proofErr w:type="spellStart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>Ukupno</w:t>
            </w:r>
            <w:proofErr w:type="spellEnd"/>
            <w:r w:rsidRPr="00D02A00">
              <w:rPr>
                <w:rFonts w:cs="Calibri" w:eastAsia="Times New Roman" w:hAnsi="Calibri" w:ascii="Calibri"/>
                <w:sz w:val="22"/>
                <w:szCs w:val="22"/>
                <w:lang w:eastAsia="hr-HR" w:val="en-US"/>
              </w:rPr>
              <w:t xml:space="preserve">: 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5.200.000,00</w:t>
            </w:r>
          </w:p>
        </w:tc>
        <w:tc>
          <w:tcPr>
            <w:tcW w:type="dxa" w:w="113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0,00</w:t>
            </w:r>
          </w:p>
        </w:tc>
        <w:tc>
          <w:tcPr>
            <w:tcW w:type="dxa" w:w="127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00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55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00" w:color="auto" w:val="clear"/>
            <w:vAlign w:val="bottom"/>
            <w:hideMark/>
          </w:tcPr>
          <w:p w:rsidRDefault="00D02A00" w:rsidP="00D02A00" w:rsidR="00D02A00" w:rsidRPr="00D02A00">
            <w:pPr>
              <w:spacing w:lineRule="atLeast" w:line="100" w:after="0"/>
              <w:jc w:val="right"/>
              <w:rPr>
                <w:rFonts w:cs="Times New Roman" w:eastAsia="Calibri" w:hAnsi="Calibri" w:ascii="Calibri"/>
                <w:sz w:val="22"/>
                <w:szCs w:val="22"/>
                <w:lang w:val="en-US"/>
              </w:rPr>
            </w:pPr>
            <w:r w:rsidRPr="00D02A0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3.120.000,00</w:t>
            </w:r>
          </w:p>
        </w:tc>
      </w:tr>
    </w:tbl>
    <w:p w:rsidRDefault="00D02A00" w:rsidP="00D02A00" w:rsidR="00D02A00" w:rsidRPr="00D02A00">
      <w:pPr>
        <w:spacing w:lineRule="atLeast" w:line="100" w:after="0"/>
        <w:jc w:val="both"/>
        <w:rPr>
          <w:rFonts w:cs="Calibri" w:eastAsia="Calibri" w:hAnsi="Calibri" w:ascii="Calibri"/>
          <w:sz w:val="22"/>
          <w:szCs w:val="22"/>
        </w:rPr>
      </w:pPr>
    </w:p>
    <w:p w:rsidRDefault="00D02A00" w:rsidP="00D02A00" w:rsidR="00D02A00" w:rsidRPr="00D02A00">
      <w:pPr>
        <w:spacing w:lineRule="atLeast" w:line="100" w:after="0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>Dužnik se obvezuje izvršiti isplatu tražbina umanjenih sukladno prihvaćenom Planu financijskog restrukturiranja, u iznosima i rokovima kako je gore navedeno.</w:t>
      </w:r>
    </w:p>
    <w:p w:rsidRDefault="00D02A00" w:rsidP="00D02A00" w:rsidR="00D02A00" w:rsidRPr="00D02A00">
      <w:pPr>
        <w:spacing w:lineRule="atLeast" w:line="100" w:after="0"/>
        <w:jc w:val="both"/>
        <w:rPr>
          <w:rFonts w:cs="Times New Roman" w:eastAsia="Calibri"/>
        </w:rPr>
      </w:pPr>
    </w:p>
    <w:p w:rsidRDefault="00D02A00" w:rsidP="00D02A00" w:rsidR="00D02A00" w:rsidRPr="00D02A00">
      <w:pPr>
        <w:spacing w:lineRule="auto" w:line="276" w:after="200"/>
        <w:jc w:val="center"/>
        <w:rPr>
          <w:rFonts w:cs="Times New Roman" w:eastAsia="Calibri"/>
        </w:rPr>
      </w:pPr>
      <w:r w:rsidRPr="00D02A00">
        <w:rPr>
          <w:rFonts w:cs="Times New Roman" w:eastAsia="Calibri"/>
        </w:rPr>
        <w:t>VI.</w:t>
      </w:r>
    </w:p>
    <w:p w:rsidRDefault="00D02A00" w:rsidP="00D02A00" w:rsidR="00D02A00" w:rsidRPr="00D02A00">
      <w:pPr>
        <w:spacing w:lineRule="auto" w:line="276" w:after="200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Stranke suglasno utvrđuju da ova Nagodba ima snagu ovršne isprave za sve vjerovnike čije su tražbine utvrđene u postupku </w:t>
      </w:r>
      <w:proofErr w:type="spellStart"/>
      <w:r w:rsidRPr="00D02A00">
        <w:rPr>
          <w:rFonts w:cs="Times New Roman" w:eastAsia="Calibri"/>
        </w:rPr>
        <w:t>predstečajne</w:t>
      </w:r>
      <w:proofErr w:type="spellEnd"/>
      <w:r w:rsidRPr="00D02A00">
        <w:rPr>
          <w:rFonts w:cs="Times New Roman" w:eastAsia="Calibri"/>
        </w:rPr>
        <w:t xml:space="preserve"> nagodbe koji se vodio nad dužnikom HODAK društvo s ograničenom odgovornošću za proizvodnju, trgovinu i usluge, OIB: 47620282872, Bjelovar, Marka Križevčanina 1, pred Financijskom agencijom pod Klasom UP - I/110/07/14-01/7099.</w:t>
      </w:r>
    </w:p>
    <w:p w:rsidRDefault="00D02A00" w:rsidP="00D02A00" w:rsidR="00D02A00" w:rsidRPr="00D02A00">
      <w:pPr>
        <w:spacing w:lineRule="auto" w:line="276" w:after="200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Stranke suglasno utvrđuju da ova Nagodba ima snagu i pravne učinke ovršne isprave temeljem koje svaki vjerovnik iz ove Nagodbe može ostvariti tražbinu u smislu točke III. do </w:t>
      </w:r>
      <w:r w:rsidRPr="00D02A00">
        <w:rPr>
          <w:rFonts w:cs="Times New Roman" w:eastAsia="Calibri"/>
        </w:rPr>
        <w:lastRenderedPageBreak/>
        <w:t>V. ove Nagodbe prema dužniku HODAK društvo s ograničenom odgovornošću za proizvodnju, trgovinu i usluge, OIB: 47620282872, Bjelovar, Marka Križevčanina 1.</w:t>
      </w:r>
    </w:p>
    <w:p w:rsidRDefault="00D02A00" w:rsidP="00D02A00" w:rsidR="00D02A00" w:rsidRPr="00D02A00">
      <w:pPr>
        <w:spacing w:lineRule="auto" w:line="276" w:after="200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Stranke suglasno utvrđuju da se dužnik HODAK društvo s ograničenom odgovornošću za proizvodnju, trgovinu i usluge, OIB: 47620282872, Bjelovar, Marka Križevčanina 1, </w:t>
      </w:r>
      <w:proofErr w:type="spellStart"/>
      <w:r w:rsidRPr="00D02A00">
        <w:rPr>
          <w:rFonts w:cs="Times New Roman" w:eastAsia="Calibri"/>
        </w:rPr>
        <w:t>oslobođa</w:t>
      </w:r>
      <w:proofErr w:type="spellEnd"/>
      <w:r w:rsidRPr="00D02A00">
        <w:rPr>
          <w:rFonts w:cs="Times New Roman" w:eastAsia="Calibri"/>
        </w:rPr>
        <w:t xml:space="preserve"> od obveza namirenja tražbina vjerovnika iz Nagodbe  ako namiri tražbine u skladu s točkom  III. do V. ove Nagodbe. </w:t>
      </w:r>
    </w:p>
    <w:p w:rsidRDefault="00D02A00" w:rsidP="00D02A00" w:rsidR="00D02A00" w:rsidRPr="00D02A00">
      <w:pPr>
        <w:spacing w:lineRule="auto" w:line="276" w:after="200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>Stranke suglasno utvrđuju da se dužnik HODAK društvo s ograničenom odgovornošću za proizvodnju, trgovinu i usluge, OIB: 47620282872, Bjelovar, Marka Križevčanina 1, na temelju ove Nagodbe oslobađa od obveze da vjerovnicima isplati iznos koji je veći od postotka prihvaćenog u ovoj Nagodbi odnosno koji je veći od iznosa tražbina u smislu točke III. do V. ove Nagodbe, a rokovi plaćanja se odgađaju u skladu s ovom Nagodbom.</w:t>
      </w:r>
    </w:p>
    <w:p w:rsidRDefault="00D02A00" w:rsidP="00D02A00" w:rsidR="00D02A00" w:rsidRPr="00D02A00">
      <w:pPr>
        <w:widowControl w:val="false"/>
        <w:suppressAutoHyphens/>
        <w:spacing w:lineRule="auto" w:line="276" w:after="0"/>
        <w:jc w:val="both"/>
        <w:rPr>
          <w:rFonts w:cs="Times New Roman" w:eastAsia="SimSun"/>
          <w:color w:val="00000A"/>
          <w:kern w:val="2"/>
          <w:lang w:bidi="hi-IN" w:eastAsia="zh-CN"/>
        </w:rPr>
      </w:pPr>
      <w:r w:rsidRPr="00D02A00">
        <w:rPr>
          <w:rFonts w:cs="Times New Roman" w:eastAsia="SimSun"/>
          <w:color w:val="00000A"/>
          <w:kern w:val="2"/>
          <w:lang w:bidi="hi-IN" w:eastAsia="zh-CN"/>
        </w:rPr>
        <w:t xml:space="preserve">Ovršne isprave </w:t>
      </w:r>
      <w:proofErr w:type="spellStart"/>
      <w:r w:rsidRPr="00D02A00">
        <w:rPr>
          <w:rFonts w:cs="Times New Roman" w:eastAsia="SimSun"/>
          <w:color w:val="00000A"/>
          <w:kern w:val="2"/>
          <w:lang w:bidi="hi-IN" w:eastAsia="zh-CN"/>
        </w:rPr>
        <w:t>razlučnih</w:t>
      </w:r>
      <w:proofErr w:type="spellEnd"/>
      <w:r w:rsidRPr="00D02A00">
        <w:rPr>
          <w:rFonts w:cs="Times New Roman" w:eastAsia="SimSun"/>
          <w:color w:val="00000A"/>
          <w:kern w:val="2"/>
          <w:lang w:bidi="hi-IN" w:eastAsia="zh-CN"/>
        </w:rPr>
        <w:t xml:space="preserve"> vjerovnika ne gube pravnu snagu glede namirenja na predmetu na kojem postoji </w:t>
      </w:r>
      <w:proofErr w:type="spellStart"/>
      <w:r w:rsidRPr="00D02A00">
        <w:rPr>
          <w:rFonts w:cs="Times New Roman" w:eastAsia="SimSun"/>
          <w:color w:val="00000A"/>
          <w:kern w:val="2"/>
          <w:lang w:bidi="hi-IN" w:eastAsia="zh-CN"/>
        </w:rPr>
        <w:t>razlučno</w:t>
      </w:r>
      <w:proofErr w:type="spellEnd"/>
      <w:r w:rsidRPr="00D02A00">
        <w:rPr>
          <w:rFonts w:cs="Times New Roman" w:eastAsia="SimSun"/>
          <w:color w:val="00000A"/>
          <w:kern w:val="2"/>
          <w:lang w:bidi="hi-IN" w:eastAsia="zh-CN"/>
        </w:rPr>
        <w:t xml:space="preserve"> pravo.</w:t>
      </w:r>
    </w:p>
    <w:p w:rsidRDefault="00D02A00" w:rsidP="00D02A00" w:rsidR="00D02A00" w:rsidRPr="00D02A00">
      <w:pPr>
        <w:spacing w:lineRule="auto" w:line="276" w:after="0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Izjave o odricanju od prava na odvojeno namirenje </w:t>
      </w:r>
      <w:proofErr w:type="spellStart"/>
      <w:r w:rsidRPr="00D02A00">
        <w:rPr>
          <w:rFonts w:cs="Times New Roman" w:eastAsia="Calibri"/>
        </w:rPr>
        <w:t>razlučnih</w:t>
      </w:r>
      <w:proofErr w:type="spellEnd"/>
      <w:r w:rsidRPr="00D02A00">
        <w:rPr>
          <w:rFonts w:cs="Times New Roman" w:eastAsia="Calibri"/>
        </w:rPr>
        <w:t xml:space="preserve"> vjerovnika dane u postupku </w:t>
      </w:r>
      <w:proofErr w:type="spellStart"/>
      <w:r w:rsidRPr="00D02A00">
        <w:rPr>
          <w:rFonts w:cs="Times New Roman" w:eastAsia="Calibri"/>
        </w:rPr>
        <w:t>predstečajne</w:t>
      </w:r>
      <w:proofErr w:type="spellEnd"/>
      <w:r w:rsidRPr="00D02A00">
        <w:rPr>
          <w:rFonts w:cs="Times New Roman" w:eastAsia="Calibri"/>
        </w:rPr>
        <w:t xml:space="preserve"> nagodbe koji se nad dužnikom HODAK društvo s ograničenom odgovornošću za proizvodnju, trgovinu i usluge, OIB: 47620282872, Bjelovar, Marka Križevčanina 1, vodio  pred Financijskom agencijom pod Klasom UP - I/110/07/14-01/7099  se smatraju samo izjavama o odricanju od pokretanja i vođenja postupka prisilne naplate za vrijeme trajanja navedenog postupka </w:t>
      </w:r>
      <w:proofErr w:type="spellStart"/>
      <w:r w:rsidRPr="00D02A00">
        <w:rPr>
          <w:rFonts w:cs="Times New Roman" w:eastAsia="Calibri"/>
        </w:rPr>
        <w:t>predstečajne</w:t>
      </w:r>
      <w:proofErr w:type="spellEnd"/>
      <w:r w:rsidRPr="00D02A00">
        <w:rPr>
          <w:rFonts w:cs="Times New Roman" w:eastAsia="Calibri"/>
        </w:rPr>
        <w:t xml:space="preserve"> nagodbe i za vrijeme urednog izvršavanja ove Nagodbe. Navedene izjave o odricanju ne znače odricanje od upisanog založnog prava ili druge vrste </w:t>
      </w:r>
      <w:proofErr w:type="spellStart"/>
      <w:r w:rsidRPr="00D02A00">
        <w:rPr>
          <w:rFonts w:cs="Times New Roman" w:eastAsia="Calibri"/>
        </w:rPr>
        <w:t>razlučnog</w:t>
      </w:r>
      <w:proofErr w:type="spellEnd"/>
      <w:r w:rsidRPr="00D02A00">
        <w:rPr>
          <w:rFonts w:cs="Times New Roman" w:eastAsia="Calibri"/>
        </w:rPr>
        <w:t xml:space="preserve"> prava niti se one smatraju </w:t>
      </w:r>
      <w:proofErr w:type="spellStart"/>
      <w:r w:rsidRPr="00D02A00">
        <w:rPr>
          <w:rFonts w:cs="Times New Roman" w:eastAsia="Calibri"/>
        </w:rPr>
        <w:t>brisovnim</w:t>
      </w:r>
      <w:proofErr w:type="spellEnd"/>
      <w:r w:rsidRPr="00D02A00">
        <w:rPr>
          <w:rFonts w:cs="Times New Roman" w:eastAsia="Calibri"/>
        </w:rPr>
        <w:t xml:space="preserve"> očitovanjima. U slučaju neurednog izvršavanja obveza preuzetih ovom Nagodbom, </w:t>
      </w:r>
      <w:proofErr w:type="spellStart"/>
      <w:r w:rsidRPr="00D02A00">
        <w:rPr>
          <w:rFonts w:cs="Times New Roman" w:eastAsia="Calibri"/>
        </w:rPr>
        <w:t>razlučni</w:t>
      </w:r>
      <w:proofErr w:type="spellEnd"/>
      <w:r w:rsidRPr="00D02A00">
        <w:rPr>
          <w:rFonts w:cs="Times New Roman" w:eastAsia="Calibri"/>
        </w:rPr>
        <w:t xml:space="preserve"> vjerovnici koji su se u postupku </w:t>
      </w:r>
      <w:proofErr w:type="spellStart"/>
      <w:r w:rsidRPr="00D02A00">
        <w:rPr>
          <w:rFonts w:cs="Times New Roman" w:eastAsia="Calibri"/>
        </w:rPr>
        <w:t>predstečajne</w:t>
      </w:r>
      <w:proofErr w:type="spellEnd"/>
      <w:r w:rsidRPr="00D02A00">
        <w:rPr>
          <w:rFonts w:cs="Times New Roman" w:eastAsia="Calibri"/>
        </w:rPr>
        <w:t xml:space="preserve"> nagodbe koji se nad dužnikom HODAK društvo s ograničenom odgovornošću za proizvodnj</w:t>
      </w:r>
      <w:bookmarkStart w:name="_GoBack" w:id="0"/>
      <w:bookmarkEnd w:id="0"/>
      <w:r w:rsidRPr="00D02A00">
        <w:rPr>
          <w:rFonts w:cs="Times New Roman" w:eastAsia="Calibri"/>
        </w:rPr>
        <w:t xml:space="preserve">u, trgovinu i usluge, OIB: 47620282872, Bjelovar, Marka Križevčanina 1, vodio  pred Financijskom agencijom pod Klasom UP - I/110/07/14-01/7099  odrekli prava na odvojeno namirenje, imaju pravo namiriti svoje tražbine iz predmeta </w:t>
      </w:r>
      <w:proofErr w:type="spellStart"/>
      <w:r w:rsidRPr="00D02A00">
        <w:rPr>
          <w:rFonts w:cs="Times New Roman" w:eastAsia="Calibri"/>
        </w:rPr>
        <w:t>razlučnog</w:t>
      </w:r>
      <w:proofErr w:type="spellEnd"/>
      <w:r w:rsidRPr="00D02A00">
        <w:rPr>
          <w:rFonts w:cs="Times New Roman" w:eastAsia="Calibri"/>
        </w:rPr>
        <w:t xml:space="preserve"> prava neovisno o danoj izjavi o odricanju od prava na odvojeno namirenje.</w:t>
      </w:r>
    </w:p>
    <w:p w:rsidRDefault="00D02A00" w:rsidP="00D02A00" w:rsidR="00D02A00" w:rsidRPr="00D02A00">
      <w:pPr>
        <w:widowControl w:val="false"/>
        <w:suppressAutoHyphens/>
        <w:spacing w:lineRule="auto" w:line="276" w:after="200"/>
        <w:jc w:val="both"/>
        <w:rPr>
          <w:rFonts w:cs="Times New Roman" w:eastAsia="SimSun"/>
          <w:color w:val="00000A"/>
          <w:kern w:val="2"/>
          <w:lang w:bidi="hi-IN" w:eastAsia="zh-CN"/>
        </w:rPr>
      </w:pPr>
      <w:r w:rsidRPr="00D02A00">
        <w:rPr>
          <w:rFonts w:cs="Times New Roman" w:eastAsia="SimSun"/>
          <w:color w:val="00000A"/>
          <w:kern w:val="2"/>
          <w:lang w:bidi="hi-IN" w:eastAsia="zh-CN"/>
        </w:rPr>
        <w:t>Ako se ova Nagodba potpuno ne izvrši, vjerovnici koji su namireni u smislu točke III. do V. ove Nagodbe nisu dužni vratiti ono što su primili, a tražbine tih vjerovnika smatrat će se potpuno namirenim ako su namireni iznosi utvrđeni u točki III. do V. ove Nagodbe.</w:t>
      </w:r>
    </w:p>
    <w:p w:rsidRDefault="00D02A00" w:rsidP="00D02A00" w:rsidR="00D02A00" w:rsidRPr="00D02A00">
      <w:pPr>
        <w:spacing w:lineRule="auto" w:line="276" w:after="200"/>
        <w:jc w:val="center"/>
        <w:rPr>
          <w:rFonts w:cs="Times New Roman" w:eastAsia="Calibri"/>
        </w:rPr>
      </w:pPr>
      <w:r w:rsidRPr="00D02A00">
        <w:rPr>
          <w:rFonts w:cs="Times New Roman" w:eastAsia="Calibri"/>
        </w:rPr>
        <w:t>VII.</w:t>
      </w:r>
    </w:p>
    <w:p w:rsidRDefault="00D02A00" w:rsidP="00D02A00" w:rsidR="00D02A00" w:rsidRPr="00D02A00">
      <w:pPr>
        <w:widowControl w:val="false"/>
        <w:suppressAutoHyphens/>
        <w:spacing w:lineRule="auto" w:line="276" w:after="0"/>
        <w:jc w:val="both"/>
        <w:rPr>
          <w:rFonts w:cs="Times New Roman" w:eastAsia="SimSun"/>
          <w:color w:val="00000A"/>
          <w:kern w:val="2"/>
          <w:lang w:bidi="hi-IN" w:eastAsia="zh-CN"/>
        </w:rPr>
      </w:pPr>
      <w:r w:rsidRPr="00D02A00">
        <w:rPr>
          <w:rFonts w:cs="Times New Roman" w:eastAsia="SimSun"/>
          <w:color w:val="00000A"/>
          <w:kern w:val="2"/>
          <w:lang w:bidi="hi-IN" w:eastAsia="zh-CN"/>
        </w:rPr>
        <w:t>U znak prihvata prava i obveza koje za njih iz ove Nagodbe proistječu, stranke ove Nagodbe vlastoručno potpisuju zapisnik o ovoj Nagodbi.</w:t>
      </w:r>
    </w:p>
    <w:p w:rsidRDefault="00D02A00" w:rsidP="00D02A00" w:rsidR="00D02A00" w:rsidRPr="00D02A00">
      <w:pPr>
        <w:tabs>
          <w:tab w:pos="851" w:val="left"/>
        </w:tabs>
        <w:spacing w:lineRule="auto" w:line="276" w:after="200"/>
        <w:ind w:firstLine="880"/>
        <w:contextualSpacing/>
        <w:jc w:val="both"/>
        <w:rPr>
          <w:rFonts w:cs="Times New Roman" w:eastAsia="Calibri"/>
        </w:rPr>
      </w:pPr>
    </w:p>
    <w:p w:rsidRDefault="00D02A00" w:rsidP="00D02A00" w:rsidR="00D02A00" w:rsidRPr="00D02A00">
      <w:pPr>
        <w:spacing w:lineRule="auto" w:line="276" w:after="200"/>
        <w:jc w:val="center"/>
        <w:rPr>
          <w:rFonts w:cs="Times New Roman" w:eastAsia="Calibri"/>
        </w:rPr>
      </w:pPr>
      <w:r w:rsidRPr="00D02A00">
        <w:rPr>
          <w:rFonts w:cs="Times New Roman" w:eastAsia="Calibri"/>
        </w:rPr>
        <w:t>Obrazloženje</w:t>
      </w:r>
    </w:p>
    <w:p w:rsidRDefault="00D02A00" w:rsidP="00D02A00" w:rsidR="00D02A00" w:rsidRPr="00D02A00">
      <w:pPr>
        <w:spacing w:after="0"/>
        <w:ind w:firstLine="851"/>
        <w:jc w:val="both"/>
        <w:rPr>
          <w:rFonts w:cs="Times New Roman" w:eastAsia="Calibri"/>
          <w:b/>
        </w:rPr>
      </w:pPr>
      <w:r w:rsidRPr="00D02A00">
        <w:rPr>
          <w:rFonts w:cs="Times New Roman" w:eastAsia="Calibri"/>
        </w:rPr>
        <w:t xml:space="preserve">Dužnik je sukladno čl.66. st.1. Zakona o financijskom poslovanju i </w:t>
      </w:r>
      <w:proofErr w:type="spellStart"/>
      <w:r w:rsidRPr="00D02A00">
        <w:rPr>
          <w:rFonts w:cs="Times New Roman" w:eastAsia="Calibri"/>
        </w:rPr>
        <w:t>predstečajnoj</w:t>
      </w:r>
      <w:proofErr w:type="spellEnd"/>
      <w:r w:rsidRPr="00D02A00">
        <w:rPr>
          <w:rFonts w:cs="Times New Roman" w:eastAsia="Calibri"/>
        </w:rPr>
        <w:t xml:space="preserve"> nagodbi (Narodne novine br. 108/12, 144/12 i 81/13 i 112/13, dalje: Zakon) 11. kolovoza 2015. podnio ovom sudu prijedlog za sklapanje </w:t>
      </w:r>
      <w:proofErr w:type="spellStart"/>
      <w:r w:rsidRPr="00D02A00">
        <w:rPr>
          <w:rFonts w:cs="Times New Roman" w:eastAsia="Calibri"/>
        </w:rPr>
        <w:t>predstečajne</w:t>
      </w:r>
      <w:proofErr w:type="spellEnd"/>
      <w:r w:rsidRPr="00D02A00">
        <w:rPr>
          <w:rFonts w:cs="Times New Roman" w:eastAsia="Calibri"/>
        </w:rPr>
        <w:t xml:space="preserve"> nagodbe</w:t>
      </w:r>
      <w:r w:rsidRPr="00D02A00">
        <w:rPr>
          <w:rFonts w:cs="Times New Roman" w:eastAsia="Calibri"/>
          <w:b/>
        </w:rPr>
        <w:t>.</w:t>
      </w:r>
    </w:p>
    <w:p w:rsidRDefault="00D02A00" w:rsidP="00D02A00" w:rsidR="00D02A00" w:rsidRPr="00D02A00">
      <w:pPr>
        <w:spacing w:after="0"/>
        <w:rPr>
          <w:rFonts w:cs="Times New Roman" w:eastAsia="Calibri"/>
        </w:rPr>
      </w:pPr>
    </w:p>
    <w:p w:rsidRDefault="00D02A00" w:rsidP="00D02A00" w:rsidR="00D02A00" w:rsidRPr="00D02A00">
      <w:pPr>
        <w:tabs>
          <w:tab w:pos="0" w:val="left"/>
        </w:tabs>
        <w:spacing w:after="0"/>
        <w:ind w:firstLine="851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lastRenderedPageBreak/>
        <w:t xml:space="preserve">Iz dostavljenih isprava i uvida na web stranice Fine proizlazi da je u postupku </w:t>
      </w:r>
      <w:proofErr w:type="spellStart"/>
      <w:r w:rsidRPr="00D02A00">
        <w:rPr>
          <w:rFonts w:cs="Times New Roman" w:eastAsia="Calibri"/>
        </w:rPr>
        <w:t>predstečajne</w:t>
      </w:r>
      <w:proofErr w:type="spellEnd"/>
      <w:r w:rsidRPr="00D02A00">
        <w:rPr>
          <w:rFonts w:cs="Times New Roman" w:eastAsia="Calibri"/>
        </w:rPr>
        <w:t xml:space="preserve"> nagodbe nad dužnikom izvršnim rješenjem Nagodbenog vijeća: ZG07 Financijske agencije, Regionalni centar Zagreb, KLASA: UP-I/110/07/14-01/7099, </w:t>
      </w:r>
      <w:proofErr w:type="spellStart"/>
      <w:r w:rsidRPr="00D02A00">
        <w:rPr>
          <w:rFonts w:cs="Times New Roman" w:eastAsia="Calibri"/>
        </w:rPr>
        <w:t>Ur</w:t>
      </w:r>
      <w:proofErr w:type="spellEnd"/>
      <w:r w:rsidRPr="00D02A00">
        <w:rPr>
          <w:rFonts w:cs="Times New Roman" w:eastAsia="Calibri"/>
        </w:rPr>
        <w:t xml:space="preserve">. </w:t>
      </w:r>
      <w:proofErr w:type="spellStart"/>
      <w:r w:rsidRPr="00D02A00">
        <w:rPr>
          <w:rFonts w:cs="Times New Roman" w:eastAsia="Calibri"/>
        </w:rPr>
        <w:t>br</w:t>
      </w:r>
      <w:proofErr w:type="spellEnd"/>
      <w:r w:rsidRPr="00D02A00">
        <w:rPr>
          <w:rFonts w:cs="Times New Roman" w:eastAsia="Calibri"/>
        </w:rPr>
        <w:t>: 04-06-15-7099-128 od 13. srpnja 2015. utvrđeno da su za izmijenjeni Plan financijskog restrukturiranja glasovali vjerovnici čije tražbine prelaze 2/3 vrijednosti svih utvrđenih tražbina, a postupak je proveden u skladu sa Zakonom.</w:t>
      </w:r>
    </w:p>
    <w:p w:rsidRDefault="00D02A00" w:rsidP="00D02A00" w:rsidR="00D02A00" w:rsidRPr="00D02A00">
      <w:pPr>
        <w:tabs>
          <w:tab w:pos="0" w:val="left"/>
        </w:tabs>
        <w:spacing w:after="0"/>
        <w:ind w:firstLine="851"/>
        <w:jc w:val="both"/>
        <w:rPr>
          <w:rFonts w:cs="Times New Roman" w:eastAsia="Calibri"/>
          <w:b/>
        </w:rPr>
      </w:pPr>
    </w:p>
    <w:p w:rsidRDefault="00D02A00" w:rsidP="00D02A00" w:rsidR="00D02A00" w:rsidRPr="00D02A00">
      <w:pPr>
        <w:tabs>
          <w:tab w:pos="0" w:val="left"/>
        </w:tabs>
        <w:spacing w:after="0"/>
        <w:ind w:firstLine="851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>Sud je utvrdio da su</w:t>
      </w:r>
      <w:r w:rsidRPr="00D02A00">
        <w:rPr>
          <w:rFonts w:cs="Times New Roman" w:eastAsia="Calibri"/>
          <w:b/>
        </w:rPr>
        <w:t xml:space="preserve"> </w:t>
      </w:r>
      <w:r w:rsidRPr="00D02A00">
        <w:rPr>
          <w:rFonts w:cs="Times New Roman" w:eastAsia="Calibri"/>
        </w:rPr>
        <w:t xml:space="preserve">ispunjene pretpostavke za sklapanje </w:t>
      </w:r>
      <w:proofErr w:type="spellStart"/>
      <w:r w:rsidRPr="00D02A00">
        <w:rPr>
          <w:rFonts w:cs="Times New Roman" w:eastAsia="Calibri"/>
        </w:rPr>
        <w:t>predstečajne</w:t>
      </w:r>
      <w:proofErr w:type="spellEnd"/>
      <w:r w:rsidRPr="00D02A00">
        <w:rPr>
          <w:rFonts w:cs="Times New Roman" w:eastAsia="Calibri"/>
        </w:rPr>
        <w:t xml:space="preserve"> nagodbe iz čl.66. st.1.-4. Zakona te je odredio ročište radi sklapanja </w:t>
      </w:r>
      <w:proofErr w:type="spellStart"/>
      <w:r w:rsidRPr="00D02A00">
        <w:rPr>
          <w:rFonts w:cs="Times New Roman" w:eastAsia="Calibri"/>
        </w:rPr>
        <w:t>predstečajne</w:t>
      </w:r>
      <w:proofErr w:type="spellEnd"/>
      <w:r w:rsidRPr="00D02A00">
        <w:rPr>
          <w:rFonts w:cs="Times New Roman" w:eastAsia="Calibri"/>
        </w:rPr>
        <w:t xml:space="preserve"> nagodbe za 2. listopada 2015. </w:t>
      </w:r>
    </w:p>
    <w:p w:rsidRDefault="00D02A00" w:rsidP="00D02A00" w:rsidR="00D02A00" w:rsidRPr="00D02A00">
      <w:pPr>
        <w:tabs>
          <w:tab w:pos="0" w:val="left"/>
        </w:tabs>
        <w:spacing w:after="0"/>
        <w:ind w:firstLine="851"/>
        <w:jc w:val="both"/>
        <w:rPr>
          <w:rFonts w:cs="Times New Roman" w:eastAsia="Calibri"/>
        </w:rPr>
      </w:pPr>
    </w:p>
    <w:p w:rsidRDefault="00D02A00" w:rsidP="00D02A00" w:rsidR="00D02A00" w:rsidRPr="00D02A00">
      <w:pPr>
        <w:tabs>
          <w:tab w:pos="0" w:val="left"/>
        </w:tabs>
        <w:spacing w:after="0"/>
        <w:ind w:firstLine="851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>O ročištu su dužnik i svi vjerovnici obaviješteni oglasom koji je istaknut na oglasnoj ploči suda i e-oglasnoj ploči 1. rujna 2015. te objavljen na web stranici Financijske agencije 10. rujna 2015.</w:t>
      </w:r>
    </w:p>
    <w:p w:rsidRDefault="00D02A00" w:rsidP="00D02A00" w:rsidR="00D02A00" w:rsidRPr="00D02A00">
      <w:pPr>
        <w:tabs>
          <w:tab w:pos="0" w:val="left"/>
        </w:tabs>
        <w:spacing w:after="0"/>
        <w:ind w:firstLine="851"/>
        <w:jc w:val="both"/>
        <w:rPr>
          <w:rFonts w:cs="Times New Roman" w:eastAsia="Calibri"/>
        </w:rPr>
      </w:pPr>
    </w:p>
    <w:p w:rsidRDefault="00D02A00" w:rsidP="00D02A00" w:rsidR="00D02A00" w:rsidRPr="00D02A00">
      <w:pPr>
        <w:spacing w:after="0"/>
        <w:ind w:firstLine="851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Na ročištu 2. listopada 2015. sud je dopustio sklapanje </w:t>
      </w:r>
      <w:proofErr w:type="spellStart"/>
      <w:r w:rsidRPr="00D02A00">
        <w:rPr>
          <w:rFonts w:cs="Times New Roman" w:eastAsia="Calibri"/>
        </w:rPr>
        <w:t>predstečajne</w:t>
      </w:r>
      <w:proofErr w:type="spellEnd"/>
      <w:r w:rsidRPr="00D02A00">
        <w:rPr>
          <w:rFonts w:cs="Times New Roman" w:eastAsia="Calibri"/>
        </w:rPr>
        <w:t xml:space="preserve"> nagodbe jer su na tom ročištu svoj pristanak dali dužnik i vjerovnici koji su prihvatili izmijenjeni Plan financijskog restrukturiranja, a čije tražbine čine potrebnu većinu iz članka 63. Zakona (više od 2/3 vrijednosti svih utvrđenih tražbina). Sadržaj </w:t>
      </w:r>
      <w:proofErr w:type="spellStart"/>
      <w:r w:rsidRPr="00D02A00">
        <w:rPr>
          <w:rFonts w:cs="Times New Roman" w:eastAsia="Calibri"/>
        </w:rPr>
        <w:t>predstečajne</w:t>
      </w:r>
      <w:proofErr w:type="spellEnd"/>
      <w:r w:rsidRPr="00D02A00">
        <w:rPr>
          <w:rFonts w:cs="Times New Roman" w:eastAsia="Calibri"/>
        </w:rPr>
        <w:t xml:space="preserve"> nagodbe je u skladu sa sadržajem prihvaćenog Plana financijskog restrukturiranja te je sud temeljem odredbe čl.66. st.10. Zakona ovim rješenjem odobrio sklopljenu </w:t>
      </w:r>
      <w:proofErr w:type="spellStart"/>
      <w:r w:rsidRPr="00D02A00">
        <w:rPr>
          <w:rFonts w:cs="Times New Roman" w:eastAsia="Calibri"/>
        </w:rPr>
        <w:t>predstečajnu</w:t>
      </w:r>
      <w:proofErr w:type="spellEnd"/>
      <w:r w:rsidRPr="00D02A00">
        <w:rPr>
          <w:rFonts w:cs="Times New Roman" w:eastAsia="Calibri"/>
        </w:rPr>
        <w:t xml:space="preserve"> nagodbu.</w:t>
      </w:r>
    </w:p>
    <w:p w:rsidRDefault="00D02A00" w:rsidP="00D02A00" w:rsidR="00D02A00" w:rsidRPr="00D02A00">
      <w:pPr>
        <w:spacing w:after="0"/>
        <w:rPr>
          <w:rFonts w:cs="Times New Roman" w:eastAsia="Calibri"/>
        </w:rPr>
      </w:pPr>
    </w:p>
    <w:p w:rsidRDefault="00D02A00" w:rsidP="00D02A00" w:rsidR="00D02A00" w:rsidRPr="00D02A00">
      <w:pPr>
        <w:spacing w:after="0"/>
        <w:ind w:firstLine="851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Ovo rješenje, sa primjerkom sklopljene i potpisane </w:t>
      </w:r>
      <w:proofErr w:type="spellStart"/>
      <w:r w:rsidRPr="00D02A00">
        <w:rPr>
          <w:rFonts w:cs="Times New Roman" w:eastAsia="Calibri"/>
        </w:rPr>
        <w:t>predstečajne</w:t>
      </w:r>
      <w:proofErr w:type="spellEnd"/>
      <w:r w:rsidRPr="00D02A00">
        <w:rPr>
          <w:rFonts w:cs="Times New Roman" w:eastAsia="Calibri"/>
        </w:rPr>
        <w:t xml:space="preserve"> nagodbe, sud će dostaviti Financijskoj agenciji, koja će isto objaviti na svojim web stranicama (čl.66. st.12. Zakona). </w:t>
      </w:r>
    </w:p>
    <w:p w:rsidRDefault="00D02A00" w:rsidP="00D02A00" w:rsidR="00D02A00" w:rsidRPr="00D02A00">
      <w:pPr>
        <w:spacing w:after="0"/>
        <w:ind w:firstLine="851"/>
        <w:jc w:val="both"/>
        <w:rPr>
          <w:rFonts w:cs="Times New Roman" w:eastAsia="Calibri"/>
        </w:rPr>
      </w:pPr>
    </w:p>
    <w:p w:rsidRDefault="00D02A00" w:rsidP="00D02A00" w:rsidR="00D02A00" w:rsidRPr="00D02A00">
      <w:pPr>
        <w:spacing w:after="0"/>
        <w:ind w:firstLine="851"/>
        <w:jc w:val="both"/>
        <w:rPr>
          <w:rFonts w:cs="Times New Roman" w:eastAsia="Calibri"/>
        </w:rPr>
      </w:pPr>
      <w:proofErr w:type="spellStart"/>
      <w:r w:rsidRPr="00D02A00">
        <w:rPr>
          <w:rFonts w:cs="Times New Roman" w:eastAsia="Calibri"/>
        </w:rPr>
        <w:t>Predstečajna</w:t>
      </w:r>
      <w:proofErr w:type="spellEnd"/>
      <w:r w:rsidRPr="00D02A00">
        <w:rPr>
          <w:rFonts w:cs="Times New Roman" w:eastAsia="Calibri"/>
        </w:rPr>
        <w:t xml:space="preserve"> nagodba ima snagu ovršne isprave za sve vjerovnike čije su tražbine utvrđene (čl.66. st.13. Zakona). </w:t>
      </w:r>
    </w:p>
    <w:p w:rsidRDefault="00D02A00" w:rsidP="00D02A00" w:rsidR="00D02A00" w:rsidRPr="00D02A00">
      <w:pPr>
        <w:spacing w:after="0"/>
        <w:rPr>
          <w:rFonts w:cs="Times New Roman" w:eastAsia="Calibri"/>
        </w:rPr>
      </w:pPr>
    </w:p>
    <w:p w:rsidRDefault="00D02A00" w:rsidP="00D02A00" w:rsidR="00D02A00" w:rsidRPr="00D02A00">
      <w:pPr>
        <w:spacing w:after="0"/>
        <w:ind w:firstLine="851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Temeljem odredbe čl.84. st.2. i 3. Zakona ovo rješenje dostaviti će se sudskom registru koji će po službenoj dužnosti upisati činjenicu donošenja rješenja o sklopljenoj </w:t>
      </w:r>
      <w:proofErr w:type="spellStart"/>
      <w:r w:rsidRPr="00D02A00">
        <w:rPr>
          <w:rFonts w:cs="Times New Roman" w:eastAsia="Calibri"/>
        </w:rPr>
        <w:t>predstečajnoj</w:t>
      </w:r>
      <w:proofErr w:type="spellEnd"/>
      <w:r w:rsidRPr="00D02A00">
        <w:rPr>
          <w:rFonts w:cs="Times New Roman" w:eastAsia="Calibri"/>
        </w:rPr>
        <w:t xml:space="preserve"> nagodbi.</w:t>
      </w:r>
    </w:p>
    <w:p w:rsidRDefault="00D02A00" w:rsidP="00D02A00" w:rsidR="00D02A00" w:rsidRPr="00D02A00">
      <w:pPr>
        <w:spacing w:after="0"/>
        <w:rPr>
          <w:rFonts w:cs="Times New Roman" w:eastAsia="Calibri"/>
        </w:rPr>
      </w:pPr>
    </w:p>
    <w:p w:rsidRDefault="00D02A00" w:rsidP="00D02A00" w:rsidR="00D02A00" w:rsidRPr="00D02A00">
      <w:pPr>
        <w:spacing w:after="0"/>
        <w:jc w:val="center"/>
        <w:rPr>
          <w:rFonts w:cs="Times New Roman" w:eastAsia="Calibri"/>
        </w:rPr>
      </w:pPr>
      <w:r w:rsidRPr="00D02A00">
        <w:rPr>
          <w:rFonts w:cs="Times New Roman" w:eastAsia="Calibri"/>
        </w:rPr>
        <w:t>U Bjelovaru, 2. listopada 2015.</w:t>
      </w:r>
    </w:p>
    <w:p w:rsidRDefault="00D02A00" w:rsidP="00D02A00" w:rsidR="00D02A00" w:rsidRPr="00D02A00">
      <w:pPr>
        <w:spacing w:after="0"/>
        <w:rPr>
          <w:rFonts w:cs="Times New Roman" w:eastAsia="Calibri"/>
        </w:rPr>
      </w:pPr>
    </w:p>
    <w:p w:rsidRDefault="00D02A00" w:rsidP="00D02A00" w:rsidR="00D02A00" w:rsidRPr="00D02A00">
      <w:pPr>
        <w:spacing w:after="0"/>
        <w:ind w:firstLine="5170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               SUDAC</w:t>
      </w:r>
    </w:p>
    <w:p w:rsidRDefault="00D02A00" w:rsidP="00D02A00" w:rsidR="00D02A00" w:rsidRPr="00D02A00">
      <w:pPr>
        <w:spacing w:after="0"/>
        <w:ind w:firstLine="5170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MARIJA PETRINA KUBICA </w:t>
      </w:r>
    </w:p>
    <w:p w:rsidRDefault="00D02A00" w:rsidP="00D02A00" w:rsidR="00D02A00" w:rsidRPr="00D02A00">
      <w:pPr>
        <w:spacing w:lineRule="auto" w:line="276" w:after="200"/>
        <w:rPr>
          <w:rFonts w:cs="Times New Roman" w:eastAsia="Calibri"/>
        </w:rPr>
      </w:pPr>
    </w:p>
    <w:p w:rsidRDefault="00D02A00" w:rsidP="00D02A00" w:rsidR="00D02A00" w:rsidRPr="00D02A00">
      <w:pPr>
        <w:spacing w:lineRule="auto" w:line="276" w:after="200"/>
        <w:rPr>
          <w:rFonts w:cs="Times New Roman" w:eastAsia="Calibri"/>
        </w:rPr>
      </w:pPr>
    </w:p>
    <w:p w:rsidRDefault="00D02A00" w:rsidP="00D02A00" w:rsidR="00D02A00" w:rsidRPr="00D02A00">
      <w:pPr>
        <w:spacing w:after="0"/>
        <w:jc w:val="both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POUKA O PRAVNOM LIJEKU: Protiv ovog rješenja može se izjaviti žalba u roku od 8 dana računajući od dana objave, u dva primjerka, Visokom trgovačkom sudu RH u Zagrebu, a putem ovog suda.  </w:t>
      </w:r>
    </w:p>
    <w:p w:rsidRDefault="00D02A00" w:rsidP="00D02A00" w:rsidR="00D02A00" w:rsidRPr="00D02A00">
      <w:pPr>
        <w:spacing w:after="0"/>
        <w:jc w:val="both"/>
        <w:rPr>
          <w:rFonts w:cs="Times New Roman" w:eastAsia="Calibri"/>
        </w:rPr>
      </w:pPr>
    </w:p>
    <w:p w:rsidRDefault="00D02A00" w:rsidP="00D02A00" w:rsidR="00D02A00" w:rsidRPr="00D02A00">
      <w:pPr>
        <w:spacing w:after="0"/>
        <w:rPr>
          <w:rFonts w:cs="Times New Roman" w:eastAsia="Calibri"/>
        </w:rPr>
      </w:pPr>
      <w:proofErr w:type="spellStart"/>
      <w:r w:rsidRPr="00D02A00">
        <w:rPr>
          <w:rFonts w:cs="Times New Roman" w:eastAsia="Calibri"/>
        </w:rPr>
        <w:t>Rj</w:t>
      </w:r>
      <w:proofErr w:type="spellEnd"/>
      <w:r w:rsidRPr="00D02A00">
        <w:rPr>
          <w:rFonts w:cs="Times New Roman" w:eastAsia="Calibri"/>
        </w:rPr>
        <w:t>.</w:t>
      </w:r>
    </w:p>
    <w:p w:rsidRDefault="00D02A00" w:rsidP="00D02A00" w:rsidR="00D02A00" w:rsidRPr="00D02A00">
      <w:pPr>
        <w:spacing w:after="0"/>
        <w:rPr>
          <w:rFonts w:cs="Times New Roman" w:eastAsia="Calibri"/>
        </w:rPr>
      </w:pPr>
      <w:r w:rsidRPr="00D02A00">
        <w:rPr>
          <w:rFonts w:cs="Times New Roman" w:eastAsia="Calibri"/>
        </w:rPr>
        <w:t>Dna: FINI Zagreb sa zapisnikom od 2. listopada 2015., putem e-oglasne ploče</w:t>
      </w:r>
    </w:p>
    <w:p w:rsidRDefault="00D02A00" w:rsidP="00D02A00" w:rsidR="00D02A00" w:rsidRPr="00D02A00">
      <w:pPr>
        <w:spacing w:after="0"/>
        <w:rPr>
          <w:rFonts w:cs="Times New Roman" w:eastAsia="Calibri"/>
        </w:rPr>
      </w:pPr>
      <w:r w:rsidRPr="00D02A00">
        <w:rPr>
          <w:rFonts w:cs="Times New Roman" w:eastAsia="Calibri"/>
        </w:rPr>
        <w:t xml:space="preserve">        sudskom registru </w:t>
      </w:r>
    </w:p>
    <w:p w:rsidRDefault="00D02A00" w:rsidP="00D02A00" w:rsidR="00DA0242">
      <w:pPr>
        <w:spacing w:after="0"/>
      </w:pPr>
      <w:r w:rsidRPr="00D02A00">
        <w:rPr>
          <w:rFonts w:cs="Times New Roman" w:eastAsia="Calibri"/>
        </w:rPr>
        <w:t xml:space="preserve">Bj.2.10.2015.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OpenSymbol">
    <w:altName w:val="Arial Unicode MS"/>
    <w:charset w:val="01"/>
    <w:family w:val="auto"/>
    <w:pitch w:val="default"/>
  </w:font>
  <w:font w:name="Liberation Serif">
    <w:altName w:val="Times New Roman"/>
    <w:charset w:val="EE"/>
    <w:family w:val="roman"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480"/>
      </w:pPr>
    </w:lvl>
  </w:abstractNum>
  <w:abstractNum w:abstractNumId="1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480"/>
      </w:pPr>
    </w:lvl>
  </w:abstractNum>
  <w:abstractNum w:abstractNumId="1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rFonts w:cs="Calibri" w:eastAsia="Calibri" w:hAnsi="Calibri" w:ascii="Calibri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480"/>
      </w:pPr>
    </w:lvl>
  </w:abstractNum>
  <w:abstractNum w:abstractNumId="12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3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4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5">
    <w:nsid w:val="0B2B2107"/>
    <w:multiLevelType w:val="multilevel"/>
    <w:tmpl w:val="0CB608A8"/>
    <w:numStyleLink w:val="NumListI"/>
  </w:abstractNum>
  <w:abstractNum w:abstractNumId="16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9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1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2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1"/>
  </w:num>
  <w:num w:numId="2">
    <w:abstractNumId w:val="32"/>
  </w:num>
  <w:num w:numId="3">
    <w:abstractNumId w:val="20"/>
  </w:num>
  <w:num w:numId="4">
    <w:abstractNumId w:val="42"/>
  </w:num>
  <w:num w:numId="5">
    <w:abstractNumId w:val="44"/>
  </w:num>
  <w:num w:numId="6">
    <w:abstractNumId w:val="22"/>
  </w:num>
  <w:num w:numId="7">
    <w:abstractNumId w:val="23"/>
  </w:num>
  <w:num w:numId="8">
    <w:abstractNumId w:val="31"/>
  </w:num>
  <w:num w:numId="9">
    <w:abstractNumId w:val="18"/>
  </w:num>
  <w:num w:numId="10">
    <w:abstractNumId w:val="37"/>
  </w:num>
  <w:num w:numId="11">
    <w:abstractNumId w:val="17"/>
  </w:num>
  <w:num w:numId="12">
    <w:abstractNumId w:val="16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6"/>
  </w:num>
  <w:num w:numId="18">
    <w:abstractNumId w:val="39"/>
  </w:num>
  <w:num w:numId="19">
    <w:abstractNumId w:val="19"/>
  </w:num>
  <w:num w:numId="20">
    <w:abstractNumId w:val="24"/>
  </w:num>
  <w:num w:numId="21">
    <w:abstractNumId w:val="25"/>
  </w:num>
  <w:num w:numId="22">
    <w:abstractNumId w:val="20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4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3"/>
  </w:num>
  <w:num w:numId="40">
    <w:abstractNumId w:val="12"/>
  </w:num>
  <w:num w:numId="41">
    <w:abstractNumId w:val="41"/>
  </w:num>
  <w:num w:numId="42">
    <w:abstractNumId w:val="45"/>
  </w:num>
  <w:num w:numId="43">
    <w:abstractNumId w:val="15"/>
  </w:num>
  <w:num w:numId="44">
    <w:abstractNumId w:val="43"/>
  </w:num>
  <w:num w:numId="45">
    <w:abstractNumId w:val="19"/>
  </w:num>
  <w:num w:numId="46">
    <w:abstractNumId w:val="19"/>
    <w:lvlOverride w:ilvl="0">
      <w:startOverride w:val="1"/>
    </w:lvlOverride>
  </w:num>
  <w:num w:numId="47">
    <w:abstractNumId w:val="7"/>
    <w:lvlOverride w:ilvl="0"/>
  </w:num>
  <w:num w:numId="48">
    <w:abstractNumId w:val="10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"/>
  </w:num>
  <w:num w:numId="51">
    <w:abstractNumId w:val="1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2A00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0" w:name="header"/>
    <w:lsdException w:uiPriority="0" w:name="footer"/>
    <w:lsdException w:qFormat="true" w:uiPriority="0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3"/>
    <w:lsdException w:uiPriority="0" w:name="Hyperlink"/>
    <w:lsdException w:uiPriority="0" w:name="Followed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iPriority="0" w:name="Balloon Text"/>
    <w:lsdException w:unhideWhenUsed="false" w:semiHidden="false" w:uiPriority="59" w:name="Table Grid"/>
    <w:lsdException w:qFormat="true" w:uiPriority="1" w:name="No Spacing"/>
    <w:lsdException w:qFormat="true" w:uiPriority="0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uiPriority w:val="99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link w:val="BezproredaChar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opisa1" w:type="numbering">
    <w:name w:val="Bez popisa1"/>
    <w:next w:val="Bezpopisa"/>
    <w:uiPriority w:val="99"/>
    <w:semiHidden/>
    <w:unhideWhenUsed/>
    <w:rsid w:val="00D02A00"/>
  </w:style>
  <w:style w:customStyle="true" w:styleId="BezproredaChar" w:type="character">
    <w:name w:val="Bez proreda Char"/>
    <w:basedOn w:val="Zadanifontodlomka"/>
    <w:link w:val="Bezproreda"/>
    <w:uiPriority w:val="1"/>
    <w:locked/>
    <w:rsid w:val="00D02A00"/>
    <w:rPr>
      <w:rFonts w:cs="Times New Roman" w:eastAsia="Times New Roman" w:hAnsi="Times New Roman" w:ascii="Times New Roman"/>
      <w:sz w:val="24"/>
      <w:szCs w:val="24"/>
      <w:lang w:eastAsia="hr-HR" w:val="hr-HR"/>
    </w:rPr>
  </w:style>
  <w:style w:customStyle="true" w:styleId="Bezproreda1" w:type="paragraph">
    <w:name w:val="Bez proreda1"/>
    <w:uiPriority w:val="1"/>
    <w:qFormat/>
    <w:rsid w:val="00D02A00"/>
    <w:pPr>
      <w:spacing w:lineRule="auto" w:line="240" w:after="0"/>
    </w:pPr>
    <w:rPr>
      <w:rFonts w:cs="Times New Roman" w:eastAsia="Calibri" w:hAnsi="Calibri" w:ascii="Calibri"/>
      <w:lang w:val="hr-HR"/>
    </w:rPr>
  </w:style>
  <w:style w:customStyle="true" w:styleId="Bezproreda2" w:type="paragraph">
    <w:name w:val="Bez proreda2"/>
    <w:uiPriority w:val="1"/>
    <w:qFormat/>
    <w:rsid w:val="00D02A00"/>
    <w:pPr>
      <w:spacing w:lineRule="auto" w:line="240" w:after="0"/>
    </w:pPr>
    <w:rPr>
      <w:rFonts w:cs="Times New Roman" w:eastAsia="Calibri" w:hAnsi="Calibri" w:ascii="Calibri"/>
      <w:lang w:val="hr-HR"/>
    </w:rPr>
  </w:style>
  <w:style w:customStyle="true" w:styleId="Heading" w:type="paragraph">
    <w:name w:val="Heading"/>
    <w:basedOn w:val="Normal"/>
    <w:next w:val="Tijeloteksta"/>
    <w:rsid w:val="00D02A00"/>
    <w:pPr>
      <w:keepNext/>
      <w:widowControl w:val="false"/>
      <w:suppressAutoHyphens/>
      <w:spacing w:lineRule="auto" w:line="276" w:after="120" w:before="240"/>
    </w:pPr>
    <w:rPr>
      <w:rFonts w:cs="Mangal" w:eastAsia="Microsoft YaHei" w:hAnsi="Arial" w:ascii="Arial"/>
      <w:color w:val="00000A"/>
      <w:kern w:val="2"/>
      <w:sz w:val="28"/>
      <w:szCs w:val="28"/>
      <w:lang w:bidi="hi-IN" w:eastAsia="zh-CN"/>
    </w:rPr>
  </w:style>
  <w:style w:customStyle="true" w:styleId="Index" w:type="paragraph">
    <w:name w:val="Index"/>
    <w:basedOn w:val="Normal"/>
    <w:rsid w:val="00D02A00"/>
    <w:pPr>
      <w:widowControl w:val="false"/>
      <w:suppressLineNumbers/>
      <w:suppressAutoHyphens/>
      <w:spacing w:lineRule="auto" w:line="276" w:after="200"/>
    </w:pPr>
    <w:rPr>
      <w:rFonts w:cs="Mangal" w:eastAsia="SimSun"/>
      <w:color w:val="00000A"/>
      <w:kern w:val="2"/>
      <w:lang w:bidi="hi-IN" w:eastAsia="zh-CN"/>
    </w:rPr>
  </w:style>
  <w:style w:customStyle="true" w:styleId="Opisslike1" w:type="paragraph">
    <w:name w:val="Opis slike1"/>
    <w:basedOn w:val="Normal"/>
    <w:rsid w:val="00D02A00"/>
    <w:pPr>
      <w:widowControl w:val="false"/>
      <w:suppressLineNumbers/>
      <w:suppressAutoHyphens/>
      <w:spacing w:lineRule="auto" w:line="276" w:after="120" w:before="120"/>
    </w:pPr>
    <w:rPr>
      <w:rFonts w:cs="Mangal" w:eastAsia="SimSun"/>
      <w:i/>
      <w:iCs/>
      <w:color w:val="00000A"/>
      <w:kern w:val="2"/>
      <w:lang w:bidi="hi-IN" w:eastAsia="zh-CN"/>
    </w:rPr>
  </w:style>
  <w:style w:customStyle="true" w:styleId="xl67" w:type="paragraph">
    <w:name w:val="xl67"/>
    <w:basedOn w:val="Normal"/>
    <w:rsid w:val="00D02A00"/>
    <w:pPr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68" w:type="paragraph">
    <w:name w:val="xl68"/>
    <w:basedOn w:val="Normal"/>
    <w:rsid w:val="00D02A00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69" w:type="paragraph">
    <w:name w:val="xl69"/>
    <w:basedOn w:val="Normal"/>
    <w:rsid w:val="00D02A00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70" w:type="paragraph">
    <w:name w:val="xl70"/>
    <w:basedOn w:val="Normal"/>
    <w:rsid w:val="00D02A00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  <w:jc w:val="center"/>
    </w:pPr>
    <w:rPr>
      <w:rFonts w:cs="Times New Roman" w:eastAsia="Times New Roman"/>
      <w:color w:val="00000A"/>
      <w:kern w:val="2"/>
      <w:lang w:eastAsia="zh-CN"/>
    </w:rPr>
  </w:style>
  <w:style w:customStyle="true" w:styleId="xl71" w:type="paragraph">
    <w:name w:val="xl71"/>
    <w:basedOn w:val="Normal"/>
    <w:rsid w:val="00D02A00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  <w:jc w:val="right"/>
    </w:pPr>
    <w:rPr>
      <w:rFonts w:cs="Times New Roman" w:eastAsia="Times New Roman"/>
      <w:color w:val="00000A"/>
      <w:kern w:val="2"/>
      <w:lang w:eastAsia="zh-CN"/>
    </w:rPr>
  </w:style>
  <w:style w:customStyle="true" w:styleId="xl72" w:type="paragraph">
    <w:name w:val="xl72"/>
    <w:basedOn w:val="Normal"/>
    <w:rsid w:val="00D02A00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66" w:type="paragraph">
    <w:name w:val="xl66"/>
    <w:basedOn w:val="Normal"/>
    <w:rsid w:val="00D02A00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74" w:type="paragraph">
    <w:name w:val="xl74"/>
    <w:basedOn w:val="Normal"/>
    <w:rsid w:val="00D02A00"/>
    <w:pPr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76" w:type="paragraph">
    <w:name w:val="xl76"/>
    <w:basedOn w:val="Normal"/>
    <w:rsid w:val="00D02A00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C0C0C0" w:color="auto" w:val="clear"/>
      <w:spacing w:lineRule="atLeast" w:line="100" w:after="28" w:before="28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77" w:type="paragraph">
    <w:name w:val="xl77"/>
    <w:basedOn w:val="Normal"/>
    <w:rsid w:val="00D02A00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73" w:type="paragraph">
    <w:name w:val="xl73"/>
    <w:basedOn w:val="Normal"/>
    <w:rsid w:val="00D02A00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</w:pPr>
    <w:rPr>
      <w:rFonts w:cs="Times New Roman" w:eastAsia="Times New Roman" w:hAnsi="Calibri" w:ascii="Calibri"/>
      <w:color w:val="00000A"/>
      <w:kern w:val="2"/>
      <w:lang w:eastAsia="zh-CN"/>
    </w:rPr>
  </w:style>
  <w:style w:customStyle="true" w:styleId="xl75" w:type="paragraph">
    <w:name w:val="xl75"/>
    <w:basedOn w:val="Normal"/>
    <w:rsid w:val="00D02A00"/>
    <w:pPr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78" w:type="paragraph">
    <w:name w:val="xl78"/>
    <w:basedOn w:val="Normal"/>
    <w:rsid w:val="00D02A00"/>
    <w:pPr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80" w:type="paragraph">
    <w:name w:val="xl80"/>
    <w:basedOn w:val="Normal"/>
    <w:rsid w:val="00D02A00"/>
    <w:pPr>
      <w:pBdr>
        <w:top w:space="0" w:sz="8" w:color="000000" w:val="single"/>
        <w:left w:space="0" w:sz="8" w:color="000000" w:val="single"/>
        <w:right w:space="0" w:sz="4" w:color="000000" w:val="single"/>
      </w:pBdr>
      <w:spacing w:lineRule="atLeast" w:line="100" w:after="28" w:before="28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81" w:type="paragraph">
    <w:name w:val="xl81"/>
    <w:basedOn w:val="Normal"/>
    <w:rsid w:val="00D02A00"/>
    <w:pPr>
      <w:pBdr>
        <w:top w:space="0" w:sz="8" w:color="000000" w:val="single"/>
        <w:left w:space="0" w:sz="4" w:color="000000" w:val="single"/>
        <w:right w:space="0" w:sz="4" w:color="000000" w:val="single"/>
      </w:pBdr>
      <w:spacing w:lineRule="atLeast" w:line="100" w:after="28" w:before="28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82" w:type="paragraph">
    <w:name w:val="xl82"/>
    <w:basedOn w:val="Normal"/>
    <w:rsid w:val="00D02A00"/>
    <w:pPr>
      <w:pBdr>
        <w:top w:space="0" w:sz="8" w:color="000000" w:val="single"/>
        <w:left w:space="0" w:sz="4" w:color="000000" w:val="single"/>
        <w:right w:space="0" w:sz="4" w:color="000000" w:val="single"/>
      </w:pBdr>
      <w:spacing w:lineRule="atLeast" w:line="100" w:after="28" w:before="28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83" w:type="paragraph">
    <w:name w:val="xl83"/>
    <w:basedOn w:val="Normal"/>
    <w:rsid w:val="00D02A00"/>
    <w:pPr>
      <w:pBdr>
        <w:top w:space="0" w:sz="8" w:color="000000" w:val="single"/>
        <w:left w:space="0" w:sz="4" w:color="000000" w:val="single"/>
        <w:right w:space="0" w:sz="8" w:color="000000" w:val="single"/>
      </w:pBdr>
      <w:spacing w:lineRule="atLeast" w:line="100" w:after="28" w:before="28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84" w:type="paragraph">
    <w:name w:val="xl84"/>
    <w:basedOn w:val="Normal"/>
    <w:rsid w:val="00D02A00"/>
    <w:pPr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85" w:type="paragraph">
    <w:name w:val="xl85"/>
    <w:basedOn w:val="Normal"/>
    <w:rsid w:val="00D02A00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E6E6E6" w:color="auto" w:val="clear"/>
      <w:spacing w:lineRule="atLeast" w:line="100" w:after="28" w:before="28"/>
    </w:pPr>
    <w:rPr>
      <w:rFonts w:cs="Times New Roman" w:eastAsia="Times New Roman" w:hAnsi="Calibri" w:ascii="Calibri"/>
      <w:color w:val="00000A"/>
      <w:kern w:val="2"/>
      <w:lang w:eastAsia="zh-CN"/>
    </w:rPr>
  </w:style>
  <w:style w:customStyle="true" w:styleId="xl86" w:type="paragraph">
    <w:name w:val="xl86"/>
    <w:basedOn w:val="Normal"/>
    <w:rsid w:val="00D02A00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E6E6E6" w:color="auto" w:val="clear"/>
      <w:spacing w:lineRule="atLeast" w:line="100" w:after="28" w:before="28"/>
    </w:pPr>
    <w:rPr>
      <w:rFonts w:cs="Times New Roman" w:eastAsia="Times New Roman" w:hAnsi="Calibri" w:ascii="Calibri"/>
      <w:color w:val="00000A"/>
      <w:kern w:val="2"/>
      <w:lang w:eastAsia="zh-CN"/>
    </w:rPr>
  </w:style>
  <w:style w:customStyle="true" w:styleId="xl87" w:type="paragraph">
    <w:name w:val="xl87"/>
    <w:basedOn w:val="Normal"/>
    <w:rsid w:val="00D02A00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CCFFCC" w:color="auto" w:val="clear"/>
      <w:spacing w:lineRule="atLeast" w:line="100" w:after="28" w:before="28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88" w:type="paragraph">
    <w:name w:val="xl88"/>
    <w:basedOn w:val="Normal"/>
    <w:rsid w:val="00D02A00"/>
    <w:pPr>
      <w:pBdr>
        <w:top w:space="0" w:sz="8" w:color="000000" w:val="single"/>
        <w:bottom w:space="0" w:sz="8" w:color="000000" w:val="single"/>
      </w:pBdr>
      <w:shd w:fill="CCFFCC" w:color="auto" w:val="clear"/>
      <w:spacing w:lineRule="atLeast" w:line="100" w:after="28" w:before="28"/>
      <w:jc w:val="right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89" w:type="paragraph">
    <w:name w:val="xl89"/>
    <w:basedOn w:val="Normal"/>
    <w:rsid w:val="00D02A00"/>
    <w:pPr>
      <w:spacing w:lineRule="atLeast" w:line="100" w:after="28" w:before="28"/>
      <w:jc w:val="center"/>
    </w:pPr>
    <w:rPr>
      <w:rFonts w:cs="Times New Roman" w:eastAsia="Times New Roman"/>
      <w:color w:val="00000A"/>
      <w:kern w:val="2"/>
      <w:lang w:eastAsia="zh-CN"/>
    </w:rPr>
  </w:style>
  <w:style w:customStyle="true" w:styleId="xl90" w:type="paragraph">
    <w:name w:val="xl90"/>
    <w:basedOn w:val="Normal"/>
    <w:rsid w:val="00D02A00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CCCCCC" w:color="auto" w:val="clear"/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91" w:type="paragraph">
    <w:name w:val="xl91"/>
    <w:basedOn w:val="Normal"/>
    <w:rsid w:val="00D02A00"/>
    <w:pPr>
      <w:pBdr>
        <w:top w:space="0" w:sz="8" w:color="000000" w:val="single"/>
        <w:bottom w:space="0" w:sz="8" w:color="000000" w:val="single"/>
      </w:pBdr>
      <w:shd w:fill="CCCCCC" w:color="auto" w:val="clear"/>
      <w:spacing w:lineRule="atLeast" w:line="100" w:after="28" w:before="28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92" w:type="paragraph">
    <w:name w:val="xl92"/>
    <w:basedOn w:val="Normal"/>
    <w:rsid w:val="00D02A00"/>
    <w:pPr>
      <w:pBdr>
        <w:top w:space="0" w:sz="8" w:color="000000" w:val="single"/>
        <w:bottom w:space="0" w:sz="8" w:color="000000" w:val="single"/>
      </w:pBdr>
      <w:shd w:fill="CCCCCC" w:color="auto" w:val="clear"/>
      <w:spacing w:lineRule="atLeast" w:line="100" w:after="28" w:before="28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93" w:type="paragraph">
    <w:name w:val="xl93"/>
    <w:basedOn w:val="Normal"/>
    <w:rsid w:val="00D02A00"/>
    <w:pPr>
      <w:pBdr>
        <w:top w:space="0" w:sz="8" w:color="000000" w:val="single"/>
        <w:bottom w:space="0" w:sz="8" w:color="000000" w:val="single"/>
      </w:pBdr>
      <w:shd w:fill="CCCCCC" w:color="auto" w:val="clear"/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94" w:type="paragraph">
    <w:name w:val="xl94"/>
    <w:basedOn w:val="Normal"/>
    <w:rsid w:val="00D02A00"/>
    <w:pPr>
      <w:pBdr>
        <w:top w:space="0" w:sz="8" w:color="000000" w:val="single"/>
        <w:bottom w:space="0" w:sz="8" w:color="000000" w:val="single"/>
        <w:right w:space="0" w:sz="8" w:color="000000" w:val="single"/>
      </w:pBdr>
      <w:shd w:fill="CCCCCC" w:color="auto" w:val="clear"/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95" w:type="paragraph">
    <w:name w:val="xl95"/>
    <w:basedOn w:val="Normal"/>
    <w:rsid w:val="00D02A00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  <w:jc w:val="center"/>
    </w:pPr>
    <w:rPr>
      <w:rFonts w:cs="Times New Roman" w:eastAsia="Times New Roman"/>
      <w:color w:val="00000A"/>
      <w:kern w:val="2"/>
      <w:lang w:eastAsia="zh-CN"/>
    </w:rPr>
  </w:style>
  <w:style w:customStyle="true" w:styleId="xl96" w:type="paragraph">
    <w:name w:val="xl96"/>
    <w:basedOn w:val="Normal"/>
    <w:rsid w:val="00D02A00"/>
    <w:pPr>
      <w:pBdr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97" w:type="paragraph">
    <w:name w:val="xl97"/>
    <w:basedOn w:val="Normal"/>
    <w:rsid w:val="00D02A00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  <w:jc w:val="center"/>
    </w:pPr>
    <w:rPr>
      <w:rFonts w:cs="Times New Roman" w:eastAsia="Times New Roman"/>
      <w:color w:val="00000A"/>
      <w:kern w:val="2"/>
      <w:lang w:eastAsia="zh-CN"/>
    </w:rPr>
  </w:style>
  <w:style w:customStyle="true" w:styleId="xl98" w:type="paragraph">
    <w:name w:val="xl98"/>
    <w:basedOn w:val="Normal"/>
    <w:rsid w:val="00D02A00"/>
    <w:pPr>
      <w:pBdr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</w:pPr>
    <w:rPr>
      <w:rFonts w:cs="Times New Roman" w:eastAsia="Times New Roman"/>
      <w:color w:val="00000A"/>
      <w:kern w:val="2"/>
      <w:lang w:eastAsia="zh-CN"/>
    </w:rPr>
  </w:style>
  <w:style w:customStyle="true" w:styleId="xl99" w:type="paragraph">
    <w:name w:val="xl99"/>
    <w:basedOn w:val="Normal"/>
    <w:rsid w:val="00D02A00"/>
    <w:pPr>
      <w:spacing w:lineRule="atLeast" w:line="100" w:after="28" w:before="28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100" w:type="paragraph">
    <w:name w:val="xl100"/>
    <w:basedOn w:val="Normal"/>
    <w:rsid w:val="00D02A00"/>
    <w:pPr>
      <w:spacing w:lineRule="atLeast" w:line="100" w:after="28" w:before="28"/>
    </w:pPr>
    <w:rPr>
      <w:rFonts w:cs="Times New Roman" w:eastAsia="Times New Roman"/>
      <w:b/>
      <w:bCs/>
      <w:color w:val="00000A"/>
      <w:kern w:val="2"/>
      <w:lang w:eastAsia="zh-CN"/>
    </w:rPr>
  </w:style>
  <w:style w:customStyle="true" w:styleId="xl79" w:type="paragraph">
    <w:name w:val="xl79"/>
    <w:basedOn w:val="Normal"/>
    <w:rsid w:val="00D02A00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tLeast" w:line="100" w:after="28" w:before="28"/>
    </w:pPr>
    <w:rPr>
      <w:rFonts w:cs="Times New Roman" w:eastAsia="Times New Roman" w:hAnsi="Calibri" w:ascii="Calibri"/>
      <w:color w:val="00000A"/>
      <w:kern w:val="2"/>
      <w:lang w:eastAsia="zh-CN"/>
    </w:rPr>
  </w:style>
  <w:style w:customStyle="true" w:styleId="TableContents" w:type="paragraph">
    <w:name w:val="Table Contents"/>
    <w:basedOn w:val="Normal"/>
    <w:rsid w:val="00D02A00"/>
    <w:pPr>
      <w:widowControl w:val="false"/>
      <w:suppressAutoHyphens/>
      <w:spacing w:lineRule="auto" w:line="276" w:after="200"/>
    </w:pPr>
    <w:rPr>
      <w:rFonts w:cs="Mangal" w:eastAsia="SimSun"/>
      <w:color w:val="00000A"/>
      <w:kern w:val="2"/>
      <w:lang w:bidi="hi-IN" w:eastAsia="zh-CN"/>
    </w:rPr>
  </w:style>
  <w:style w:customStyle="true" w:styleId="TableHeading" w:type="paragraph">
    <w:name w:val="Table Heading"/>
    <w:basedOn w:val="TableContents"/>
    <w:rsid w:val="00D02A00"/>
  </w:style>
  <w:style w:customStyle="true" w:styleId="Heading1Char" w:type="character">
    <w:name w:val="Heading 1 Char"/>
    <w:basedOn w:val="Zadanifontodlomka"/>
    <w:uiPriority w:val="99"/>
    <w:locked/>
    <w:rsid w:val="00D02A00"/>
    <w:rPr>
      <w:rFonts w:cs="Times New Roman" w:hAnsi="Cambria" w:ascii="Cambria" w:hint="default"/>
      <w:b/>
      <w:bCs/>
      <w:kern w:val="32"/>
      <w:sz w:val="32"/>
      <w:szCs w:val="32"/>
      <w:lang w:val="hr-HR"/>
    </w:rPr>
  </w:style>
  <w:style w:customStyle="true" w:styleId="WW8Num1z0" w:type="character">
    <w:name w:val="WW8Num1z0"/>
    <w:rsid w:val="00D02A00"/>
  </w:style>
  <w:style w:customStyle="true" w:styleId="WW8Num1z1" w:type="character">
    <w:name w:val="WW8Num1z1"/>
    <w:rsid w:val="00D02A00"/>
  </w:style>
  <w:style w:customStyle="true" w:styleId="WW8Num1z2" w:type="character">
    <w:name w:val="WW8Num1z2"/>
    <w:rsid w:val="00D02A00"/>
  </w:style>
  <w:style w:customStyle="true" w:styleId="WW8Num1z3" w:type="character">
    <w:name w:val="WW8Num1z3"/>
    <w:rsid w:val="00D02A00"/>
  </w:style>
  <w:style w:customStyle="true" w:styleId="WW8Num1z4" w:type="character">
    <w:name w:val="WW8Num1z4"/>
    <w:rsid w:val="00D02A00"/>
  </w:style>
  <w:style w:customStyle="true" w:styleId="WW8Num1z5" w:type="character">
    <w:name w:val="WW8Num1z5"/>
    <w:rsid w:val="00D02A00"/>
  </w:style>
  <w:style w:customStyle="true" w:styleId="WW8Num1z6" w:type="character">
    <w:name w:val="WW8Num1z6"/>
    <w:rsid w:val="00D02A00"/>
  </w:style>
  <w:style w:customStyle="true" w:styleId="WW8Num1z7" w:type="character">
    <w:name w:val="WW8Num1z7"/>
    <w:rsid w:val="00D02A00"/>
  </w:style>
  <w:style w:customStyle="true" w:styleId="WW8Num1z8" w:type="character">
    <w:name w:val="WW8Num1z8"/>
    <w:rsid w:val="00D02A00"/>
  </w:style>
  <w:style w:customStyle="true" w:styleId="WW8Num2z0" w:type="character">
    <w:name w:val="WW8Num2z0"/>
    <w:rsid w:val="00D02A00"/>
  </w:style>
  <w:style w:customStyle="true" w:styleId="WW8Num2z1" w:type="character">
    <w:name w:val="WW8Num2z1"/>
    <w:rsid w:val="00D02A00"/>
  </w:style>
  <w:style w:customStyle="true" w:styleId="WW8Num2z2" w:type="character">
    <w:name w:val="WW8Num2z2"/>
    <w:rsid w:val="00D02A00"/>
  </w:style>
  <w:style w:customStyle="true" w:styleId="WW8Num2z3" w:type="character">
    <w:name w:val="WW8Num2z3"/>
    <w:rsid w:val="00D02A00"/>
  </w:style>
  <w:style w:customStyle="true" w:styleId="WW8Num2z4" w:type="character">
    <w:name w:val="WW8Num2z4"/>
    <w:rsid w:val="00D02A00"/>
  </w:style>
  <w:style w:customStyle="true" w:styleId="WW8Num2z5" w:type="character">
    <w:name w:val="WW8Num2z5"/>
    <w:rsid w:val="00D02A00"/>
  </w:style>
  <w:style w:customStyle="true" w:styleId="WW8Num2z6" w:type="character">
    <w:name w:val="WW8Num2z6"/>
    <w:rsid w:val="00D02A00"/>
  </w:style>
  <w:style w:customStyle="true" w:styleId="WW8Num2z7" w:type="character">
    <w:name w:val="WW8Num2z7"/>
    <w:rsid w:val="00D02A00"/>
  </w:style>
  <w:style w:customStyle="true" w:styleId="WW8Num2z8" w:type="character">
    <w:name w:val="WW8Num2z8"/>
    <w:rsid w:val="00D02A00"/>
  </w:style>
  <w:style w:customStyle="true" w:styleId="WW8Num3z0" w:type="character">
    <w:name w:val="WW8Num3z0"/>
    <w:rsid w:val="00D02A00"/>
    <w:rPr>
      <w:rFonts w:cs="Calibri" w:eastAsia="Calibri" w:hAnsi="Calibri" w:ascii="Calibri" w:hint="default"/>
    </w:rPr>
  </w:style>
  <w:style w:customStyle="true" w:styleId="WW8Num3z1" w:type="character">
    <w:name w:val="WW8Num3z1"/>
    <w:rsid w:val="00D02A00"/>
  </w:style>
  <w:style w:customStyle="true" w:styleId="WW8Num3z2" w:type="character">
    <w:name w:val="WW8Num3z2"/>
    <w:rsid w:val="00D02A00"/>
  </w:style>
  <w:style w:customStyle="true" w:styleId="WW8Num3z3" w:type="character">
    <w:name w:val="WW8Num3z3"/>
    <w:rsid w:val="00D02A00"/>
  </w:style>
  <w:style w:customStyle="true" w:styleId="WW8Num3z4" w:type="character">
    <w:name w:val="WW8Num3z4"/>
    <w:rsid w:val="00D02A00"/>
  </w:style>
  <w:style w:customStyle="true" w:styleId="WW8Num3z5" w:type="character">
    <w:name w:val="WW8Num3z5"/>
    <w:rsid w:val="00D02A00"/>
  </w:style>
  <w:style w:customStyle="true" w:styleId="WW8Num3z6" w:type="character">
    <w:name w:val="WW8Num3z6"/>
    <w:rsid w:val="00D02A00"/>
  </w:style>
  <w:style w:customStyle="true" w:styleId="WW8Num3z7" w:type="character">
    <w:name w:val="WW8Num3z7"/>
    <w:rsid w:val="00D02A00"/>
  </w:style>
  <w:style w:customStyle="true" w:styleId="WW8Num3z8" w:type="character">
    <w:name w:val="WW8Num3z8"/>
    <w:rsid w:val="00D02A00"/>
  </w:style>
  <w:style w:customStyle="true" w:styleId="WW8Num4z0" w:type="character">
    <w:name w:val="WW8Num4z0"/>
    <w:rsid w:val="00D02A00"/>
  </w:style>
  <w:style w:customStyle="true" w:styleId="WW8Num4z1" w:type="character">
    <w:name w:val="WW8Num4z1"/>
    <w:rsid w:val="00D02A00"/>
  </w:style>
  <w:style w:customStyle="true" w:styleId="WW8Num4z2" w:type="character">
    <w:name w:val="WW8Num4z2"/>
    <w:rsid w:val="00D02A00"/>
  </w:style>
  <w:style w:customStyle="true" w:styleId="WW8Num4z3" w:type="character">
    <w:name w:val="WW8Num4z3"/>
    <w:rsid w:val="00D02A00"/>
  </w:style>
  <w:style w:customStyle="true" w:styleId="WW8Num4z4" w:type="character">
    <w:name w:val="WW8Num4z4"/>
    <w:rsid w:val="00D02A00"/>
  </w:style>
  <w:style w:customStyle="true" w:styleId="WW8Num4z5" w:type="character">
    <w:name w:val="WW8Num4z5"/>
    <w:rsid w:val="00D02A00"/>
  </w:style>
  <w:style w:customStyle="true" w:styleId="WW8Num4z6" w:type="character">
    <w:name w:val="WW8Num4z6"/>
    <w:rsid w:val="00D02A00"/>
  </w:style>
  <w:style w:customStyle="true" w:styleId="WW8Num4z7" w:type="character">
    <w:name w:val="WW8Num4z7"/>
    <w:rsid w:val="00D02A00"/>
  </w:style>
  <w:style w:customStyle="true" w:styleId="WW8Num4z8" w:type="character">
    <w:name w:val="WW8Num4z8"/>
    <w:rsid w:val="00D02A00"/>
  </w:style>
  <w:style w:customStyle="true" w:styleId="WW8Num5z0" w:type="character">
    <w:name w:val="WW8Num5z0"/>
    <w:rsid w:val="00D02A00"/>
    <w:rPr>
      <w:rFonts w:cs="OpenSymbol" w:hAnsi="Symbol" w:ascii="Symbol" w:hint="default"/>
    </w:rPr>
  </w:style>
  <w:style w:customStyle="true" w:styleId="WW8Num5z1" w:type="character">
    <w:name w:val="WW8Num5z1"/>
    <w:rsid w:val="00D02A00"/>
    <w:rPr>
      <w:rFonts w:cs="OpenSymbol" w:hAnsi="OpenSymbol" w:ascii="OpenSymbol" w:hint="default"/>
    </w:rPr>
  </w:style>
  <w:style w:customStyle="true" w:styleId="WW8Num6z0" w:type="character">
    <w:name w:val="WW8Num6z0"/>
    <w:rsid w:val="00D02A00"/>
    <w:rPr>
      <w:rFonts w:cs="Calibri" w:hAnsi="Symbol" w:ascii="Symbol" w:hint="default"/>
      <w:b w:val="false"/>
      <w:bCs w:val="false"/>
    </w:rPr>
  </w:style>
  <w:style w:customStyle="true" w:styleId="WW8Num6z1" w:type="character">
    <w:name w:val="WW8Num6z1"/>
    <w:rsid w:val="00D02A00"/>
    <w:rPr>
      <w:rFonts w:cs="OpenSymbol" w:hAnsi="OpenSymbol" w:ascii="OpenSymbol" w:hint="default"/>
    </w:rPr>
  </w:style>
  <w:style w:customStyle="true" w:styleId="WW8Num7z0" w:type="character">
    <w:name w:val="WW8Num7z0"/>
    <w:rsid w:val="00D02A00"/>
  </w:style>
  <w:style w:customStyle="true" w:styleId="WW8Num7z1" w:type="character">
    <w:name w:val="WW8Num7z1"/>
    <w:rsid w:val="00D02A00"/>
  </w:style>
  <w:style w:customStyle="true" w:styleId="WW8Num7z2" w:type="character">
    <w:name w:val="WW8Num7z2"/>
    <w:rsid w:val="00D02A00"/>
  </w:style>
  <w:style w:customStyle="true" w:styleId="WW8Num7z3" w:type="character">
    <w:name w:val="WW8Num7z3"/>
    <w:rsid w:val="00D02A00"/>
  </w:style>
  <w:style w:customStyle="true" w:styleId="WW8Num7z4" w:type="character">
    <w:name w:val="WW8Num7z4"/>
    <w:rsid w:val="00D02A00"/>
  </w:style>
  <w:style w:customStyle="true" w:styleId="WW8Num7z5" w:type="character">
    <w:name w:val="WW8Num7z5"/>
    <w:rsid w:val="00D02A00"/>
  </w:style>
  <w:style w:customStyle="true" w:styleId="WW8Num7z6" w:type="character">
    <w:name w:val="WW8Num7z6"/>
    <w:rsid w:val="00D02A00"/>
  </w:style>
  <w:style w:customStyle="true" w:styleId="WW8Num7z7" w:type="character">
    <w:name w:val="WW8Num7z7"/>
    <w:rsid w:val="00D02A00"/>
  </w:style>
  <w:style w:customStyle="true" w:styleId="WW8Num7z8" w:type="character">
    <w:name w:val="WW8Num7z8"/>
    <w:rsid w:val="00D02A00"/>
  </w:style>
  <w:style w:customStyle="true" w:styleId="WW8Num1zfalse" w:type="character">
    <w:name w:val="WW8Num1zfalse"/>
    <w:rsid w:val="00D02A00"/>
  </w:style>
  <w:style w:customStyle="true" w:styleId="WW8Num1ztrue" w:type="character">
    <w:name w:val="WW8Num1ztrue"/>
    <w:rsid w:val="00D02A00"/>
  </w:style>
  <w:style w:customStyle="true" w:styleId="WW-WW8Num1ztrue" w:type="character">
    <w:name w:val="WW-WW8Num1ztrue"/>
    <w:rsid w:val="00D02A00"/>
  </w:style>
  <w:style w:customStyle="true" w:styleId="WW-WW8Num1ztrue1" w:type="character">
    <w:name w:val="WW-WW8Num1ztrue1"/>
    <w:rsid w:val="00D02A00"/>
  </w:style>
  <w:style w:customStyle="true" w:styleId="WW-WW8Num1ztrue2" w:type="character">
    <w:name w:val="WW-WW8Num1ztrue2"/>
    <w:rsid w:val="00D02A00"/>
  </w:style>
  <w:style w:customStyle="true" w:styleId="WW-WW8Num1ztrue3" w:type="character">
    <w:name w:val="WW-WW8Num1ztrue3"/>
    <w:rsid w:val="00D02A00"/>
  </w:style>
  <w:style w:customStyle="true" w:styleId="WW-WW8Num1ztrue4" w:type="character">
    <w:name w:val="WW-WW8Num1ztrue4"/>
    <w:rsid w:val="00D02A00"/>
  </w:style>
  <w:style w:customStyle="true" w:styleId="WW-WW8Num1ztrue5" w:type="character">
    <w:name w:val="WW-WW8Num1ztrue5"/>
    <w:rsid w:val="00D02A00"/>
  </w:style>
  <w:style w:customStyle="true" w:styleId="WW-WW8Num1ztrue6" w:type="character">
    <w:name w:val="WW-WW8Num1ztrue6"/>
    <w:rsid w:val="00D02A00"/>
  </w:style>
  <w:style w:customStyle="true" w:styleId="WW8Num2zfalse" w:type="character">
    <w:name w:val="WW8Num2zfalse"/>
    <w:rsid w:val="00D02A00"/>
  </w:style>
  <w:style w:customStyle="true" w:styleId="WW8Num2ztrue" w:type="character">
    <w:name w:val="WW8Num2ztrue"/>
    <w:rsid w:val="00D02A00"/>
  </w:style>
  <w:style w:customStyle="true" w:styleId="WW-WW8Num2ztrue" w:type="character">
    <w:name w:val="WW-WW8Num2ztrue"/>
    <w:rsid w:val="00D02A00"/>
  </w:style>
  <w:style w:customStyle="true" w:styleId="WW-WW8Num2ztrue1" w:type="character">
    <w:name w:val="WW-WW8Num2ztrue1"/>
    <w:rsid w:val="00D02A00"/>
  </w:style>
  <w:style w:customStyle="true" w:styleId="WW-WW8Num2ztrue2" w:type="character">
    <w:name w:val="WW-WW8Num2ztrue2"/>
    <w:rsid w:val="00D02A00"/>
  </w:style>
  <w:style w:customStyle="true" w:styleId="WW-WW8Num2ztrue3" w:type="character">
    <w:name w:val="WW-WW8Num2ztrue3"/>
    <w:rsid w:val="00D02A00"/>
  </w:style>
  <w:style w:customStyle="true" w:styleId="WW-WW8Num2ztrue4" w:type="character">
    <w:name w:val="WW-WW8Num2ztrue4"/>
    <w:rsid w:val="00D02A00"/>
  </w:style>
  <w:style w:customStyle="true" w:styleId="WW-WW8Num2ztrue5" w:type="character">
    <w:name w:val="WW-WW8Num2ztrue5"/>
    <w:rsid w:val="00D02A00"/>
  </w:style>
  <w:style w:customStyle="true" w:styleId="WW-WW8Num2ztrue6" w:type="character">
    <w:name w:val="WW-WW8Num2ztrue6"/>
    <w:rsid w:val="00D02A00"/>
  </w:style>
  <w:style w:customStyle="true" w:styleId="WW8Num3ztrue" w:type="character">
    <w:name w:val="WW8Num3ztrue"/>
    <w:rsid w:val="00D02A00"/>
  </w:style>
  <w:style w:customStyle="true" w:styleId="WW-WW8Num3ztrue" w:type="character">
    <w:name w:val="WW-WW8Num3ztrue"/>
    <w:rsid w:val="00D02A00"/>
  </w:style>
  <w:style w:customStyle="true" w:styleId="WW-WW8Num3ztrue1" w:type="character">
    <w:name w:val="WW-WW8Num3ztrue1"/>
    <w:rsid w:val="00D02A00"/>
  </w:style>
  <w:style w:customStyle="true" w:styleId="WW-WW8Num3ztrue2" w:type="character">
    <w:name w:val="WW-WW8Num3ztrue2"/>
    <w:rsid w:val="00D02A00"/>
  </w:style>
  <w:style w:customStyle="true" w:styleId="WW-WW8Num3ztrue3" w:type="character">
    <w:name w:val="WW-WW8Num3ztrue3"/>
    <w:rsid w:val="00D02A00"/>
  </w:style>
  <w:style w:customStyle="true" w:styleId="WW-WW8Num3ztrue4" w:type="character">
    <w:name w:val="WW-WW8Num3ztrue4"/>
    <w:rsid w:val="00D02A00"/>
  </w:style>
  <w:style w:customStyle="true" w:styleId="WW-WW8Num3ztrue5" w:type="character">
    <w:name w:val="WW-WW8Num3ztrue5"/>
    <w:rsid w:val="00D02A00"/>
  </w:style>
  <w:style w:customStyle="true" w:styleId="WW-WW8Num3ztrue6" w:type="character">
    <w:name w:val="WW-WW8Num3ztrue6"/>
    <w:rsid w:val="00D02A00"/>
  </w:style>
  <w:style w:customStyle="true" w:styleId="WW8Num7zfalse" w:type="character">
    <w:name w:val="WW8Num7zfalse"/>
    <w:rsid w:val="00D02A00"/>
  </w:style>
  <w:style w:customStyle="true" w:styleId="WW8Num7ztrue" w:type="character">
    <w:name w:val="WW8Num7ztrue"/>
    <w:rsid w:val="00D02A00"/>
  </w:style>
  <w:style w:customStyle="true" w:styleId="WW-WW8Num7ztrue" w:type="character">
    <w:name w:val="WW-WW8Num7ztrue"/>
    <w:rsid w:val="00D02A00"/>
  </w:style>
  <w:style w:customStyle="true" w:styleId="WW-WW8Num7ztrue1" w:type="character">
    <w:name w:val="WW-WW8Num7ztrue1"/>
    <w:rsid w:val="00D02A00"/>
  </w:style>
  <w:style w:customStyle="true" w:styleId="WW-WW8Num7ztrue2" w:type="character">
    <w:name w:val="WW-WW8Num7ztrue2"/>
    <w:rsid w:val="00D02A00"/>
  </w:style>
  <w:style w:customStyle="true" w:styleId="WW-WW8Num7ztrue3" w:type="character">
    <w:name w:val="WW-WW8Num7ztrue3"/>
    <w:rsid w:val="00D02A00"/>
  </w:style>
  <w:style w:customStyle="true" w:styleId="WW-WW8Num7ztrue4" w:type="character">
    <w:name w:val="WW-WW8Num7ztrue4"/>
    <w:rsid w:val="00D02A00"/>
  </w:style>
  <w:style w:customStyle="true" w:styleId="WW-WW8Num7ztrue5" w:type="character">
    <w:name w:val="WW-WW8Num7ztrue5"/>
    <w:rsid w:val="00D02A00"/>
  </w:style>
  <w:style w:customStyle="true" w:styleId="WW-WW8Num7ztrue6" w:type="character">
    <w:name w:val="WW-WW8Num7ztrue6"/>
    <w:rsid w:val="00D02A00"/>
  </w:style>
  <w:style w:customStyle="true" w:styleId="WW-WW8Num1ztrue7" w:type="character">
    <w:name w:val="WW-WW8Num1ztrue7"/>
    <w:rsid w:val="00D02A00"/>
  </w:style>
  <w:style w:customStyle="true" w:styleId="WW-WW8Num1ztrue11" w:type="character">
    <w:name w:val="WW-WW8Num1ztrue11"/>
    <w:rsid w:val="00D02A00"/>
  </w:style>
  <w:style w:customStyle="true" w:styleId="WW-WW8Num1ztrue21" w:type="character">
    <w:name w:val="WW-WW8Num1ztrue21"/>
    <w:rsid w:val="00D02A00"/>
  </w:style>
  <w:style w:customStyle="true" w:styleId="WW-WW8Num1ztrue31" w:type="character">
    <w:name w:val="WW-WW8Num1ztrue31"/>
    <w:rsid w:val="00D02A00"/>
  </w:style>
  <w:style w:customStyle="true" w:styleId="WW-WW8Num1ztrue41" w:type="character">
    <w:name w:val="WW-WW8Num1ztrue41"/>
    <w:rsid w:val="00D02A00"/>
  </w:style>
  <w:style w:customStyle="true" w:styleId="WW-WW8Num1ztrue51" w:type="character">
    <w:name w:val="WW-WW8Num1ztrue51"/>
    <w:rsid w:val="00D02A00"/>
  </w:style>
  <w:style w:customStyle="true" w:styleId="WW-WW8Num1ztrue61" w:type="character">
    <w:name w:val="WW-WW8Num1ztrue61"/>
    <w:rsid w:val="00D02A00"/>
  </w:style>
  <w:style w:customStyle="true" w:styleId="WW-WW8Num2ztrue7" w:type="character">
    <w:name w:val="WW-WW8Num2ztrue7"/>
    <w:rsid w:val="00D02A00"/>
  </w:style>
  <w:style w:customStyle="true" w:styleId="WW-WW8Num2ztrue11" w:type="character">
    <w:name w:val="WW-WW8Num2ztrue11"/>
    <w:rsid w:val="00D02A00"/>
  </w:style>
  <w:style w:customStyle="true" w:styleId="WW-WW8Num2ztrue21" w:type="character">
    <w:name w:val="WW-WW8Num2ztrue21"/>
    <w:rsid w:val="00D02A00"/>
  </w:style>
  <w:style w:customStyle="true" w:styleId="WW-WW8Num2ztrue31" w:type="character">
    <w:name w:val="WW-WW8Num2ztrue31"/>
    <w:rsid w:val="00D02A00"/>
  </w:style>
  <w:style w:customStyle="true" w:styleId="WW-WW8Num2ztrue41" w:type="character">
    <w:name w:val="WW-WW8Num2ztrue41"/>
    <w:rsid w:val="00D02A00"/>
  </w:style>
  <w:style w:customStyle="true" w:styleId="WW-WW8Num2ztrue51" w:type="character">
    <w:name w:val="WW-WW8Num2ztrue51"/>
    <w:rsid w:val="00D02A00"/>
  </w:style>
  <w:style w:customStyle="true" w:styleId="WW-WW8Num2ztrue61" w:type="character">
    <w:name w:val="WW-WW8Num2ztrue61"/>
    <w:rsid w:val="00D02A00"/>
  </w:style>
  <w:style w:customStyle="true" w:styleId="WW-WW8Num3ztrue7" w:type="character">
    <w:name w:val="WW-WW8Num3ztrue7"/>
    <w:rsid w:val="00D02A00"/>
  </w:style>
  <w:style w:customStyle="true" w:styleId="WW-WW8Num3ztrue11" w:type="character">
    <w:name w:val="WW-WW8Num3ztrue11"/>
    <w:rsid w:val="00D02A00"/>
  </w:style>
  <w:style w:customStyle="true" w:styleId="WW-WW8Num3ztrue21" w:type="character">
    <w:name w:val="WW-WW8Num3ztrue21"/>
    <w:rsid w:val="00D02A00"/>
  </w:style>
  <w:style w:customStyle="true" w:styleId="WW-WW8Num3ztrue31" w:type="character">
    <w:name w:val="WW-WW8Num3ztrue31"/>
    <w:rsid w:val="00D02A00"/>
  </w:style>
  <w:style w:customStyle="true" w:styleId="WW-WW8Num3ztrue41" w:type="character">
    <w:name w:val="WW-WW8Num3ztrue41"/>
    <w:rsid w:val="00D02A00"/>
  </w:style>
  <w:style w:customStyle="true" w:styleId="WW-WW8Num3ztrue51" w:type="character">
    <w:name w:val="WW-WW8Num3ztrue51"/>
    <w:rsid w:val="00D02A00"/>
  </w:style>
  <w:style w:customStyle="true" w:styleId="WW-WW8Num3ztrue61" w:type="character">
    <w:name w:val="WW-WW8Num3ztrue61"/>
    <w:rsid w:val="00D02A00"/>
  </w:style>
  <w:style w:customStyle="true" w:styleId="WW-WW8Num7ztrue7" w:type="character">
    <w:name w:val="WW-WW8Num7ztrue7"/>
    <w:rsid w:val="00D02A00"/>
  </w:style>
  <w:style w:customStyle="true" w:styleId="WW-WW8Num7ztrue11" w:type="character">
    <w:name w:val="WW-WW8Num7ztrue11"/>
    <w:rsid w:val="00D02A00"/>
  </w:style>
  <w:style w:customStyle="true" w:styleId="WW-WW8Num7ztrue21" w:type="character">
    <w:name w:val="WW-WW8Num7ztrue21"/>
    <w:rsid w:val="00D02A00"/>
  </w:style>
  <w:style w:customStyle="true" w:styleId="WW-WW8Num7ztrue31" w:type="character">
    <w:name w:val="WW-WW8Num7ztrue31"/>
    <w:rsid w:val="00D02A00"/>
  </w:style>
  <w:style w:customStyle="true" w:styleId="WW-WW8Num7ztrue41" w:type="character">
    <w:name w:val="WW-WW8Num7ztrue41"/>
    <w:rsid w:val="00D02A00"/>
  </w:style>
  <w:style w:customStyle="true" w:styleId="WW-WW8Num7ztrue51" w:type="character">
    <w:name w:val="WW-WW8Num7ztrue51"/>
    <w:rsid w:val="00D02A00"/>
  </w:style>
  <w:style w:customStyle="true" w:styleId="WW-WW8Num7ztrue61" w:type="character">
    <w:name w:val="WW-WW8Num7ztrue61"/>
    <w:rsid w:val="00D02A00"/>
  </w:style>
  <w:style w:customStyle="true" w:styleId="WW-WW8Num1ztrue71" w:type="character">
    <w:name w:val="WW-WW8Num1ztrue71"/>
    <w:rsid w:val="00D02A00"/>
  </w:style>
  <w:style w:customStyle="true" w:styleId="WW-WW8Num1ztrue111" w:type="character">
    <w:name w:val="WW-WW8Num1ztrue111"/>
    <w:rsid w:val="00D02A00"/>
  </w:style>
  <w:style w:customStyle="true" w:styleId="WW-WW8Num1ztrue211" w:type="character">
    <w:name w:val="WW-WW8Num1ztrue211"/>
    <w:rsid w:val="00D02A00"/>
  </w:style>
  <w:style w:customStyle="true" w:styleId="WW-WW8Num1ztrue311" w:type="character">
    <w:name w:val="WW-WW8Num1ztrue311"/>
    <w:rsid w:val="00D02A00"/>
  </w:style>
  <w:style w:customStyle="true" w:styleId="WW-WW8Num1ztrue411" w:type="character">
    <w:name w:val="WW-WW8Num1ztrue411"/>
    <w:rsid w:val="00D02A00"/>
  </w:style>
  <w:style w:customStyle="true" w:styleId="WW-WW8Num1ztrue511" w:type="character">
    <w:name w:val="WW-WW8Num1ztrue511"/>
    <w:rsid w:val="00D02A00"/>
  </w:style>
  <w:style w:customStyle="true" w:styleId="WW-WW8Num1ztrue611" w:type="character">
    <w:name w:val="WW-WW8Num1ztrue611"/>
    <w:rsid w:val="00D02A00"/>
  </w:style>
  <w:style w:customStyle="true" w:styleId="WW-WW8Num2ztrue71" w:type="character">
    <w:name w:val="WW-WW8Num2ztrue71"/>
    <w:rsid w:val="00D02A00"/>
  </w:style>
  <w:style w:customStyle="true" w:styleId="WW-WW8Num2ztrue111" w:type="character">
    <w:name w:val="WW-WW8Num2ztrue111"/>
    <w:rsid w:val="00D02A00"/>
  </w:style>
  <w:style w:customStyle="true" w:styleId="WW-WW8Num2ztrue211" w:type="character">
    <w:name w:val="WW-WW8Num2ztrue211"/>
    <w:rsid w:val="00D02A00"/>
  </w:style>
  <w:style w:customStyle="true" w:styleId="WW-WW8Num2ztrue311" w:type="character">
    <w:name w:val="WW-WW8Num2ztrue311"/>
    <w:rsid w:val="00D02A00"/>
  </w:style>
  <w:style w:customStyle="true" w:styleId="WW-WW8Num2ztrue411" w:type="character">
    <w:name w:val="WW-WW8Num2ztrue411"/>
    <w:rsid w:val="00D02A00"/>
  </w:style>
  <w:style w:customStyle="true" w:styleId="WW-WW8Num2ztrue511" w:type="character">
    <w:name w:val="WW-WW8Num2ztrue511"/>
    <w:rsid w:val="00D02A00"/>
  </w:style>
  <w:style w:customStyle="true" w:styleId="WW-WW8Num2ztrue611" w:type="character">
    <w:name w:val="WW-WW8Num2ztrue611"/>
    <w:rsid w:val="00D02A00"/>
  </w:style>
  <w:style w:customStyle="true" w:styleId="WW8Num3zfalse" w:type="character">
    <w:name w:val="WW8Num3zfalse"/>
    <w:rsid w:val="00D02A00"/>
  </w:style>
  <w:style w:customStyle="true" w:styleId="WW-WW8Num3ztrue71" w:type="character">
    <w:name w:val="WW-WW8Num3ztrue71"/>
    <w:rsid w:val="00D02A00"/>
  </w:style>
  <w:style w:customStyle="true" w:styleId="WW-WW8Num3ztrue111" w:type="character">
    <w:name w:val="WW-WW8Num3ztrue111"/>
    <w:rsid w:val="00D02A00"/>
  </w:style>
  <w:style w:customStyle="true" w:styleId="WW-WW8Num3ztrue211" w:type="character">
    <w:name w:val="WW-WW8Num3ztrue211"/>
    <w:rsid w:val="00D02A00"/>
  </w:style>
  <w:style w:customStyle="true" w:styleId="WW-WW8Num3ztrue311" w:type="character">
    <w:name w:val="WW-WW8Num3ztrue311"/>
    <w:rsid w:val="00D02A00"/>
  </w:style>
  <w:style w:customStyle="true" w:styleId="WW-WW8Num3ztrue411" w:type="character">
    <w:name w:val="WW-WW8Num3ztrue411"/>
    <w:rsid w:val="00D02A00"/>
  </w:style>
  <w:style w:customStyle="true" w:styleId="WW-WW8Num3ztrue511" w:type="character">
    <w:name w:val="WW-WW8Num3ztrue511"/>
    <w:rsid w:val="00D02A00"/>
  </w:style>
  <w:style w:customStyle="true" w:styleId="WW-WW8Num3ztrue611" w:type="character">
    <w:name w:val="WW-WW8Num3ztrue611"/>
    <w:rsid w:val="00D02A00"/>
  </w:style>
  <w:style w:customStyle="true" w:styleId="WW8Num4zfalse" w:type="character">
    <w:name w:val="WW8Num4zfalse"/>
    <w:rsid w:val="00D02A00"/>
    <w:rPr>
      <w:rFonts w:cs="Calibri" w:hAnsi="Calibri" w:ascii="Calibri" w:hint="default"/>
    </w:rPr>
  </w:style>
  <w:style w:customStyle="true" w:styleId="WW8Num4ztrue" w:type="character">
    <w:name w:val="WW8Num4ztrue"/>
    <w:rsid w:val="00D02A00"/>
  </w:style>
  <w:style w:customStyle="true" w:styleId="WW-WW8Num4ztrue" w:type="character">
    <w:name w:val="WW-WW8Num4ztrue"/>
    <w:rsid w:val="00D02A00"/>
  </w:style>
  <w:style w:customStyle="true" w:styleId="WW-WW8Num4ztrue1" w:type="character">
    <w:name w:val="WW-WW8Num4ztrue1"/>
    <w:rsid w:val="00D02A00"/>
  </w:style>
  <w:style w:customStyle="true" w:styleId="WW-WW8Num4ztrue2" w:type="character">
    <w:name w:val="WW-WW8Num4ztrue2"/>
    <w:rsid w:val="00D02A00"/>
  </w:style>
  <w:style w:customStyle="true" w:styleId="WW-WW8Num4ztrue3" w:type="character">
    <w:name w:val="WW-WW8Num4ztrue3"/>
    <w:rsid w:val="00D02A00"/>
  </w:style>
  <w:style w:customStyle="true" w:styleId="WW-WW8Num4ztrue4" w:type="character">
    <w:name w:val="WW-WW8Num4ztrue4"/>
    <w:rsid w:val="00D02A00"/>
  </w:style>
  <w:style w:customStyle="true" w:styleId="WW-WW8Num4ztrue5" w:type="character">
    <w:name w:val="WW-WW8Num4ztrue5"/>
    <w:rsid w:val="00D02A00"/>
  </w:style>
  <w:style w:customStyle="true" w:styleId="WW-WW8Num4ztrue6" w:type="character">
    <w:name w:val="WW-WW8Num4ztrue6"/>
    <w:rsid w:val="00D02A00"/>
  </w:style>
  <w:style w:customStyle="true" w:styleId="WW8Num5zfalse" w:type="character">
    <w:name w:val="WW8Num5zfalse"/>
    <w:rsid w:val="00D02A00"/>
    <w:rPr>
      <w:rFonts w:cs="Calibri" w:eastAsia="Calibri" w:hAnsi="Calibri" w:ascii="Calibri" w:hint="default"/>
    </w:rPr>
  </w:style>
  <w:style w:customStyle="true" w:styleId="WW8Num5ztrue" w:type="character">
    <w:name w:val="WW8Num5ztrue"/>
    <w:rsid w:val="00D02A00"/>
  </w:style>
  <w:style w:customStyle="true" w:styleId="WW-WW8Num5ztrue" w:type="character">
    <w:name w:val="WW-WW8Num5ztrue"/>
    <w:rsid w:val="00D02A00"/>
  </w:style>
  <w:style w:customStyle="true" w:styleId="WW-WW8Num5ztrue1" w:type="character">
    <w:name w:val="WW-WW8Num5ztrue1"/>
    <w:rsid w:val="00D02A00"/>
  </w:style>
  <w:style w:customStyle="true" w:styleId="WW-WW8Num5ztrue2" w:type="character">
    <w:name w:val="WW-WW8Num5ztrue2"/>
    <w:rsid w:val="00D02A00"/>
  </w:style>
  <w:style w:customStyle="true" w:styleId="WW-WW8Num5ztrue3" w:type="character">
    <w:name w:val="WW-WW8Num5ztrue3"/>
    <w:rsid w:val="00D02A00"/>
  </w:style>
  <w:style w:customStyle="true" w:styleId="WW-WW8Num5ztrue4" w:type="character">
    <w:name w:val="WW-WW8Num5ztrue4"/>
    <w:rsid w:val="00D02A00"/>
  </w:style>
  <w:style w:customStyle="true" w:styleId="WW-WW8Num5ztrue5" w:type="character">
    <w:name w:val="WW-WW8Num5ztrue5"/>
    <w:rsid w:val="00D02A00"/>
  </w:style>
  <w:style w:customStyle="true" w:styleId="WW-WW8Num5ztrue6" w:type="character">
    <w:name w:val="WW-WW8Num5ztrue6"/>
    <w:rsid w:val="00D02A00"/>
  </w:style>
  <w:style w:customStyle="true" w:styleId="WW8Num6ztrue" w:type="character">
    <w:name w:val="WW8Num6ztrue"/>
    <w:rsid w:val="00D02A00"/>
  </w:style>
  <w:style w:customStyle="true" w:styleId="WW-WW8Num6ztrue" w:type="character">
    <w:name w:val="WW-WW8Num6ztrue"/>
    <w:rsid w:val="00D02A00"/>
  </w:style>
  <w:style w:customStyle="true" w:styleId="WW-WW8Num6ztrue1" w:type="character">
    <w:name w:val="WW-WW8Num6ztrue1"/>
    <w:rsid w:val="00D02A00"/>
  </w:style>
  <w:style w:customStyle="true" w:styleId="WW-WW8Num6ztrue2" w:type="character">
    <w:name w:val="WW-WW8Num6ztrue2"/>
    <w:rsid w:val="00D02A00"/>
  </w:style>
  <w:style w:customStyle="true" w:styleId="WW-WW8Num6ztrue3" w:type="character">
    <w:name w:val="WW-WW8Num6ztrue3"/>
    <w:rsid w:val="00D02A00"/>
  </w:style>
  <w:style w:customStyle="true" w:styleId="WW-WW8Num6ztrue4" w:type="character">
    <w:name w:val="WW-WW8Num6ztrue4"/>
    <w:rsid w:val="00D02A00"/>
  </w:style>
  <w:style w:customStyle="true" w:styleId="WW-WW8Num6ztrue5" w:type="character">
    <w:name w:val="WW-WW8Num6ztrue5"/>
    <w:rsid w:val="00D02A00"/>
  </w:style>
  <w:style w:customStyle="true" w:styleId="WW-WW8Num6ztrue6" w:type="character">
    <w:name w:val="WW-WW8Num6ztrue6"/>
    <w:rsid w:val="00D02A00"/>
  </w:style>
  <w:style w:customStyle="true" w:styleId="WW-DefaultParagraphFont" w:type="character">
    <w:name w:val="WW-Default Paragraph Font"/>
    <w:rsid w:val="00D02A00"/>
  </w:style>
  <w:style w:customStyle="true" w:styleId="WW-DefaultParagraphFont1" w:type="character">
    <w:name w:val="WW-Default Paragraph Font1"/>
    <w:rsid w:val="00D02A00"/>
  </w:style>
  <w:style w:customStyle="true" w:styleId="WW-DefaultParagraphFont11111" w:type="character">
    <w:name w:val="WW-Default Paragraph Font11111"/>
    <w:rsid w:val="00D02A00"/>
  </w:style>
  <w:style w:customStyle="true" w:styleId="st" w:type="character">
    <w:name w:val="st"/>
    <w:basedOn w:val="WW-DefaultParagraphFont11111"/>
    <w:rsid w:val="00D02A00"/>
  </w:style>
  <w:style w:customStyle="true" w:styleId="Bullets" w:type="character">
    <w:name w:val="Bullets"/>
    <w:rsid w:val="00D02A00"/>
    <w:rPr>
      <w:rFonts w:cs="OpenSymbol" w:eastAsia="OpenSymbol" w:hAnsi="OpenSymbol" w:ascii="OpenSymbol" w:hint="default"/>
    </w:rPr>
  </w:style>
  <w:style w:customStyle="true" w:styleId="ListLabel1" w:type="character">
    <w:name w:val="ListLabel 1"/>
    <w:rsid w:val="00D02A00"/>
    <w:rPr>
      <w:rFonts w:cs="OpenSymbol" w:hAnsi="OpenSymbol" w:ascii="OpenSymbol" w:hint="default"/>
    </w:rPr>
  </w:style>
  <w:style w:customStyle="true" w:styleId="ListLabel2" w:type="character">
    <w:name w:val="ListLabel 2"/>
    <w:rsid w:val="00D02A00"/>
    <w:rPr>
      <w:rFonts w:cs="Symbol" w:hAnsi="Symbol" w:ascii="Symbol" w:hint="default"/>
    </w:rPr>
  </w:style>
  <w:style w:customStyle="true" w:styleId="ListLabel3" w:type="character">
    <w:name w:val="ListLabel 3"/>
    <w:rsid w:val="00D02A00"/>
    <w:rPr>
      <w:rFonts w:cs="Symbol" w:hAnsi="Symbol" w:ascii="Symbol" w:hint="default"/>
    </w:rPr>
  </w:style>
  <w:style w:customStyle="true" w:styleId="ListLabel4" w:type="character">
    <w:name w:val="ListLabel 4"/>
    <w:rsid w:val="00D02A00"/>
    <w:rPr>
      <w:rFonts w:cs="Symbol" w:hAnsi="Symbol" w:ascii="Symbol" w:hint="default"/>
    </w:rPr>
  </w:style>
  <w:style w:customStyle="true" w:styleId="ListLabel5" w:type="character">
    <w:name w:val="ListLabel 5"/>
    <w:rsid w:val="00D02A00"/>
    <w:rPr>
      <w:rFonts w:cs="Symbol" w:hAnsi="Symbol" w:ascii="Symbol" w:hint="default"/>
    </w:rPr>
  </w:style>
  <w:style w:customStyle="true" w:styleId="ListLabel6" w:type="character">
    <w:name w:val="ListLabel 6"/>
    <w:rsid w:val="00D02A00"/>
    <w:rPr>
      <w:rFonts w:cs="Tahoma" w:hAnsi="Tahoma" w:ascii="Tahoma" w:hint="default"/>
      <w:color w:val="FF0000"/>
      <w:sz w:val="24"/>
      <w:szCs w:val="24"/>
    </w:rPr>
  </w:style>
  <w:style w:customStyle="true" w:styleId="ListLabel7" w:type="character">
    <w:name w:val="ListLabel 7"/>
    <w:rsid w:val="00D02A00"/>
    <w:rPr>
      <w:rFonts w:cs="Calibri" w:hAnsi="Calibri" w:ascii="Calibri" w:hint="default"/>
    </w:rPr>
  </w:style>
  <w:style w:customStyle="true" w:styleId="ListLabel8" w:type="character">
    <w:name w:val="ListLabel 8"/>
    <w:rsid w:val="00D02A00"/>
    <w:rPr>
      <w:rFonts w:cs="Calibri" w:hAnsi="Calibri" w:ascii="Calibri" w:hint="default"/>
    </w:rPr>
  </w:style>
  <w:style w:customStyle="true" w:styleId="ListLabel9" w:type="character">
    <w:name w:val="ListLabel 9"/>
    <w:rsid w:val="00D02A00"/>
    <w:rPr>
      <w:rFonts w:cs="Calibri" w:hAnsi="Calibri" w:ascii="Calibri" w:hint="defaul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header" w:uiPriority="0"/>
    <w:lsdException w:name="footer" w:uiPriority="0"/>
    <w:lsdException w:name="caption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3" w:uiPriority="0"/>
    <w:lsdException w:name="Hyperlink" w:uiPriority="0"/>
    <w:lsdException w:name="Followed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Balloon Text" w:uiPriority="0"/>
    <w:lsdException w:name="Table Grid" w:semiHidden="0" w:uiPriority="59" w:unhideWhenUsed="0"/>
    <w:lsdException w:name="No Spacing" w:qFormat="1" w:uiPriority="1"/>
    <w:lsdException w:name="List Paragraph" w:qFormat="1" w:uiPriority="0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uiPriority w:val="99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link w:val="BezproredaChar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opisa1" w:type="numbering">
    <w:name w:val="Bez popisa1"/>
    <w:next w:val="Bezpopisa"/>
    <w:uiPriority w:val="99"/>
    <w:semiHidden/>
    <w:unhideWhenUsed/>
    <w:rsid w:val="00D02A00"/>
  </w:style>
  <w:style w:customStyle="1" w:styleId="BezproredaChar" w:type="character">
    <w:name w:val="Bez proreda Char"/>
    <w:basedOn w:val="Zadanifontodlomka"/>
    <w:link w:val="Bezproreda"/>
    <w:uiPriority w:val="1"/>
    <w:locked/>
    <w:rsid w:val="00D02A00"/>
    <w:rPr>
      <w:rFonts w:ascii="Times New Roman" w:cs="Times New Roman" w:eastAsia="Times New Roman" w:hAnsi="Times New Roman"/>
      <w:sz w:val="24"/>
      <w:szCs w:val="24"/>
      <w:lang w:eastAsia="hr-HR" w:val="hr-HR"/>
    </w:rPr>
  </w:style>
  <w:style w:customStyle="1" w:styleId="Bezproreda1" w:type="paragraph">
    <w:name w:val="Bez proreda1"/>
    <w:uiPriority w:val="1"/>
    <w:qFormat/>
    <w:rsid w:val="00D02A00"/>
    <w:pPr>
      <w:spacing w:after="0" w:line="240" w:lineRule="auto"/>
    </w:pPr>
    <w:rPr>
      <w:rFonts w:ascii="Calibri" w:cs="Times New Roman" w:eastAsia="Calibri" w:hAnsi="Calibri"/>
      <w:lang w:val="hr-HR"/>
    </w:rPr>
  </w:style>
  <w:style w:customStyle="1" w:styleId="Bezproreda2" w:type="paragraph">
    <w:name w:val="Bez proreda2"/>
    <w:uiPriority w:val="1"/>
    <w:qFormat/>
    <w:rsid w:val="00D02A00"/>
    <w:pPr>
      <w:spacing w:after="0" w:line="240" w:lineRule="auto"/>
    </w:pPr>
    <w:rPr>
      <w:rFonts w:ascii="Calibri" w:cs="Times New Roman" w:eastAsia="Calibri" w:hAnsi="Calibri"/>
      <w:lang w:val="hr-HR"/>
    </w:rPr>
  </w:style>
  <w:style w:customStyle="1" w:styleId="Heading" w:type="paragraph">
    <w:name w:val="Heading"/>
    <w:basedOn w:val="Normal"/>
    <w:next w:val="Tijeloteksta"/>
    <w:rsid w:val="00D02A00"/>
    <w:pPr>
      <w:keepNext/>
      <w:widowControl w:val="0"/>
      <w:suppressAutoHyphens/>
      <w:spacing w:after="120" w:before="240" w:line="276" w:lineRule="auto"/>
    </w:pPr>
    <w:rPr>
      <w:rFonts w:ascii="Arial" w:cs="Mangal" w:eastAsia="Microsoft YaHei" w:hAnsi="Arial"/>
      <w:color w:val="00000A"/>
      <w:kern w:val="2"/>
      <w:sz w:val="28"/>
      <w:szCs w:val="28"/>
      <w:lang w:bidi="hi-IN" w:eastAsia="zh-CN"/>
    </w:rPr>
  </w:style>
  <w:style w:customStyle="1" w:styleId="Index" w:type="paragraph">
    <w:name w:val="Index"/>
    <w:basedOn w:val="Normal"/>
    <w:rsid w:val="00D02A00"/>
    <w:pPr>
      <w:widowControl w:val="0"/>
      <w:suppressLineNumbers/>
      <w:suppressAutoHyphens/>
      <w:spacing w:after="200" w:line="276" w:lineRule="auto"/>
    </w:pPr>
    <w:rPr>
      <w:rFonts w:cs="Mangal" w:eastAsia="SimSun"/>
      <w:color w:val="00000A"/>
      <w:kern w:val="2"/>
      <w:lang w:bidi="hi-IN" w:eastAsia="zh-CN"/>
    </w:rPr>
  </w:style>
  <w:style w:customStyle="1" w:styleId="Opisslike1" w:type="paragraph">
    <w:name w:val="Opis slike1"/>
    <w:basedOn w:val="Normal"/>
    <w:rsid w:val="00D02A00"/>
    <w:pPr>
      <w:widowControl w:val="0"/>
      <w:suppressLineNumbers/>
      <w:suppressAutoHyphens/>
      <w:spacing w:after="120" w:before="120" w:line="276" w:lineRule="auto"/>
    </w:pPr>
    <w:rPr>
      <w:rFonts w:cs="Mangal" w:eastAsia="SimSun"/>
      <w:i/>
      <w:iCs/>
      <w:color w:val="00000A"/>
      <w:kern w:val="2"/>
      <w:lang w:bidi="hi-IN" w:eastAsia="zh-CN"/>
    </w:rPr>
  </w:style>
  <w:style w:customStyle="1" w:styleId="xl67" w:type="paragraph">
    <w:name w:val="xl67"/>
    <w:basedOn w:val="Normal"/>
    <w:rsid w:val="00D02A00"/>
    <w:pPr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68" w:type="paragraph">
    <w:name w:val="xl68"/>
    <w:basedOn w:val="Normal"/>
    <w:rsid w:val="00D02A0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69" w:type="paragraph">
    <w:name w:val="xl69"/>
    <w:basedOn w:val="Normal"/>
    <w:rsid w:val="00D02A0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70" w:type="paragraph">
    <w:name w:val="xl70"/>
    <w:basedOn w:val="Normal"/>
    <w:rsid w:val="00D02A0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  <w:jc w:val="center"/>
    </w:pPr>
    <w:rPr>
      <w:rFonts w:cs="Times New Roman" w:eastAsia="Times New Roman"/>
      <w:color w:val="00000A"/>
      <w:kern w:val="2"/>
      <w:lang w:eastAsia="zh-CN"/>
    </w:rPr>
  </w:style>
  <w:style w:customStyle="1" w:styleId="xl71" w:type="paragraph">
    <w:name w:val="xl71"/>
    <w:basedOn w:val="Normal"/>
    <w:rsid w:val="00D02A0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  <w:jc w:val="right"/>
    </w:pPr>
    <w:rPr>
      <w:rFonts w:cs="Times New Roman" w:eastAsia="Times New Roman"/>
      <w:color w:val="00000A"/>
      <w:kern w:val="2"/>
      <w:lang w:eastAsia="zh-CN"/>
    </w:rPr>
  </w:style>
  <w:style w:customStyle="1" w:styleId="xl72" w:type="paragraph">
    <w:name w:val="xl72"/>
    <w:basedOn w:val="Normal"/>
    <w:rsid w:val="00D02A0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66" w:type="paragraph">
    <w:name w:val="xl66"/>
    <w:basedOn w:val="Normal"/>
    <w:rsid w:val="00D02A0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74" w:type="paragraph">
    <w:name w:val="xl74"/>
    <w:basedOn w:val="Normal"/>
    <w:rsid w:val="00D02A00"/>
    <w:pPr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76" w:type="paragraph">
    <w:name w:val="xl76"/>
    <w:basedOn w:val="Normal"/>
    <w:rsid w:val="00D02A0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C0C0C0" w:val="clear"/>
      <w:spacing w:after="28" w:before="28" w:line="100" w:lineRule="atLeast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77" w:type="paragraph">
    <w:name w:val="xl77"/>
    <w:basedOn w:val="Normal"/>
    <w:rsid w:val="00D02A0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73" w:type="paragraph">
    <w:name w:val="xl73"/>
    <w:basedOn w:val="Normal"/>
    <w:rsid w:val="00D02A0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</w:pPr>
    <w:rPr>
      <w:rFonts w:ascii="Calibri" w:cs="Times New Roman" w:eastAsia="Times New Roman" w:hAnsi="Calibri"/>
      <w:color w:val="00000A"/>
      <w:kern w:val="2"/>
      <w:lang w:eastAsia="zh-CN"/>
    </w:rPr>
  </w:style>
  <w:style w:customStyle="1" w:styleId="xl75" w:type="paragraph">
    <w:name w:val="xl75"/>
    <w:basedOn w:val="Normal"/>
    <w:rsid w:val="00D02A00"/>
    <w:pPr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78" w:type="paragraph">
    <w:name w:val="xl78"/>
    <w:basedOn w:val="Normal"/>
    <w:rsid w:val="00D02A00"/>
    <w:pPr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80" w:type="paragraph">
    <w:name w:val="xl80"/>
    <w:basedOn w:val="Normal"/>
    <w:rsid w:val="00D02A00"/>
    <w:pPr>
      <w:pBdr>
        <w:top w:color="000000" w:space="0" w:sz="8" w:val="single"/>
        <w:left w:color="000000" w:space="0" w:sz="8" w:val="single"/>
        <w:right w:color="000000" w:space="0" w:sz="4" w:val="single"/>
      </w:pBdr>
      <w:spacing w:after="28" w:before="28" w:line="100" w:lineRule="atLeast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81" w:type="paragraph">
    <w:name w:val="xl81"/>
    <w:basedOn w:val="Normal"/>
    <w:rsid w:val="00D02A00"/>
    <w:pPr>
      <w:pBdr>
        <w:top w:color="000000" w:space="0" w:sz="8" w:val="single"/>
        <w:left w:color="000000" w:space="0" w:sz="4" w:val="single"/>
        <w:right w:color="000000" w:space="0" w:sz="4" w:val="single"/>
      </w:pBdr>
      <w:spacing w:after="28" w:before="28" w:line="100" w:lineRule="atLeast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82" w:type="paragraph">
    <w:name w:val="xl82"/>
    <w:basedOn w:val="Normal"/>
    <w:rsid w:val="00D02A00"/>
    <w:pPr>
      <w:pBdr>
        <w:top w:color="000000" w:space="0" w:sz="8" w:val="single"/>
        <w:left w:color="000000" w:space="0" w:sz="4" w:val="single"/>
        <w:right w:color="000000" w:space="0" w:sz="4" w:val="single"/>
      </w:pBdr>
      <w:spacing w:after="28" w:before="28" w:line="100" w:lineRule="atLeast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83" w:type="paragraph">
    <w:name w:val="xl83"/>
    <w:basedOn w:val="Normal"/>
    <w:rsid w:val="00D02A00"/>
    <w:pPr>
      <w:pBdr>
        <w:top w:color="000000" w:space="0" w:sz="8" w:val="single"/>
        <w:left w:color="000000" w:space="0" w:sz="4" w:val="single"/>
        <w:right w:color="000000" w:space="0" w:sz="8" w:val="single"/>
      </w:pBdr>
      <w:spacing w:after="28" w:before="28" w:line="100" w:lineRule="atLeast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84" w:type="paragraph">
    <w:name w:val="xl84"/>
    <w:basedOn w:val="Normal"/>
    <w:rsid w:val="00D02A00"/>
    <w:pPr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85" w:type="paragraph">
    <w:name w:val="xl85"/>
    <w:basedOn w:val="Normal"/>
    <w:rsid w:val="00D02A0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E6E6E6" w:val="clear"/>
      <w:spacing w:after="28" w:before="28" w:line="100" w:lineRule="atLeast"/>
    </w:pPr>
    <w:rPr>
      <w:rFonts w:ascii="Calibri" w:cs="Times New Roman" w:eastAsia="Times New Roman" w:hAnsi="Calibri"/>
      <w:color w:val="00000A"/>
      <w:kern w:val="2"/>
      <w:lang w:eastAsia="zh-CN"/>
    </w:rPr>
  </w:style>
  <w:style w:customStyle="1" w:styleId="xl86" w:type="paragraph">
    <w:name w:val="xl86"/>
    <w:basedOn w:val="Normal"/>
    <w:rsid w:val="00D02A0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E6E6E6" w:val="clear"/>
      <w:spacing w:after="28" w:before="28" w:line="100" w:lineRule="atLeast"/>
    </w:pPr>
    <w:rPr>
      <w:rFonts w:ascii="Calibri" w:cs="Times New Roman" w:eastAsia="Times New Roman" w:hAnsi="Calibri"/>
      <w:color w:val="00000A"/>
      <w:kern w:val="2"/>
      <w:lang w:eastAsia="zh-CN"/>
    </w:rPr>
  </w:style>
  <w:style w:customStyle="1" w:styleId="xl87" w:type="paragraph">
    <w:name w:val="xl87"/>
    <w:basedOn w:val="Normal"/>
    <w:rsid w:val="00D02A00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auto" w:fill="CCFFCC" w:val="clear"/>
      <w:spacing w:after="28" w:before="28" w:line="100" w:lineRule="atLeast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88" w:type="paragraph">
    <w:name w:val="xl88"/>
    <w:basedOn w:val="Normal"/>
    <w:rsid w:val="00D02A00"/>
    <w:pPr>
      <w:pBdr>
        <w:top w:color="000000" w:space="0" w:sz="8" w:val="single"/>
        <w:bottom w:color="000000" w:space="0" w:sz="8" w:val="single"/>
      </w:pBdr>
      <w:shd w:color="auto" w:fill="CCFFCC" w:val="clear"/>
      <w:spacing w:after="28" w:before="28" w:line="100" w:lineRule="atLeast"/>
      <w:jc w:val="right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89" w:type="paragraph">
    <w:name w:val="xl89"/>
    <w:basedOn w:val="Normal"/>
    <w:rsid w:val="00D02A00"/>
    <w:pPr>
      <w:spacing w:after="28" w:before="28" w:line="100" w:lineRule="atLeast"/>
      <w:jc w:val="center"/>
    </w:pPr>
    <w:rPr>
      <w:rFonts w:cs="Times New Roman" w:eastAsia="Times New Roman"/>
      <w:color w:val="00000A"/>
      <w:kern w:val="2"/>
      <w:lang w:eastAsia="zh-CN"/>
    </w:rPr>
  </w:style>
  <w:style w:customStyle="1" w:styleId="xl90" w:type="paragraph">
    <w:name w:val="xl90"/>
    <w:basedOn w:val="Normal"/>
    <w:rsid w:val="00D02A00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auto" w:fill="CCCCCC" w:val="clear"/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91" w:type="paragraph">
    <w:name w:val="xl91"/>
    <w:basedOn w:val="Normal"/>
    <w:rsid w:val="00D02A00"/>
    <w:pPr>
      <w:pBdr>
        <w:top w:color="000000" w:space="0" w:sz="8" w:val="single"/>
        <w:bottom w:color="000000" w:space="0" w:sz="8" w:val="single"/>
      </w:pBdr>
      <w:shd w:color="auto" w:fill="CCCCCC" w:val="clear"/>
      <w:spacing w:after="28" w:before="28" w:line="100" w:lineRule="atLeast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92" w:type="paragraph">
    <w:name w:val="xl92"/>
    <w:basedOn w:val="Normal"/>
    <w:rsid w:val="00D02A00"/>
    <w:pPr>
      <w:pBdr>
        <w:top w:color="000000" w:space="0" w:sz="8" w:val="single"/>
        <w:bottom w:color="000000" w:space="0" w:sz="8" w:val="single"/>
      </w:pBdr>
      <w:shd w:color="auto" w:fill="CCCCCC" w:val="clear"/>
      <w:spacing w:after="28" w:before="28" w:line="100" w:lineRule="atLeast"/>
      <w:jc w:val="center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93" w:type="paragraph">
    <w:name w:val="xl93"/>
    <w:basedOn w:val="Normal"/>
    <w:rsid w:val="00D02A00"/>
    <w:pPr>
      <w:pBdr>
        <w:top w:color="000000" w:space="0" w:sz="8" w:val="single"/>
        <w:bottom w:color="000000" w:space="0" w:sz="8" w:val="single"/>
      </w:pBdr>
      <w:shd w:color="auto" w:fill="CCCCCC" w:val="clear"/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94" w:type="paragraph">
    <w:name w:val="xl94"/>
    <w:basedOn w:val="Normal"/>
    <w:rsid w:val="00D02A00"/>
    <w:pPr>
      <w:pBdr>
        <w:top w:color="000000" w:space="0" w:sz="8" w:val="single"/>
        <w:bottom w:color="000000" w:space="0" w:sz="8" w:val="single"/>
        <w:right w:color="000000" w:space="0" w:sz="8" w:val="single"/>
      </w:pBdr>
      <w:shd w:color="auto" w:fill="CCCCCC" w:val="clear"/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95" w:type="paragraph">
    <w:name w:val="xl95"/>
    <w:basedOn w:val="Normal"/>
    <w:rsid w:val="00D02A0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  <w:jc w:val="center"/>
    </w:pPr>
    <w:rPr>
      <w:rFonts w:cs="Times New Roman" w:eastAsia="Times New Roman"/>
      <w:color w:val="00000A"/>
      <w:kern w:val="2"/>
      <w:lang w:eastAsia="zh-CN"/>
    </w:rPr>
  </w:style>
  <w:style w:customStyle="1" w:styleId="xl96" w:type="paragraph">
    <w:name w:val="xl96"/>
    <w:basedOn w:val="Normal"/>
    <w:rsid w:val="00D02A00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97" w:type="paragraph">
    <w:name w:val="xl97"/>
    <w:basedOn w:val="Normal"/>
    <w:rsid w:val="00D02A0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  <w:jc w:val="center"/>
    </w:pPr>
    <w:rPr>
      <w:rFonts w:cs="Times New Roman" w:eastAsia="Times New Roman"/>
      <w:color w:val="00000A"/>
      <w:kern w:val="2"/>
      <w:lang w:eastAsia="zh-CN"/>
    </w:rPr>
  </w:style>
  <w:style w:customStyle="1" w:styleId="xl98" w:type="paragraph">
    <w:name w:val="xl98"/>
    <w:basedOn w:val="Normal"/>
    <w:rsid w:val="00D02A00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</w:pPr>
    <w:rPr>
      <w:rFonts w:cs="Times New Roman" w:eastAsia="Times New Roman"/>
      <w:color w:val="00000A"/>
      <w:kern w:val="2"/>
      <w:lang w:eastAsia="zh-CN"/>
    </w:rPr>
  </w:style>
  <w:style w:customStyle="1" w:styleId="xl99" w:type="paragraph">
    <w:name w:val="xl99"/>
    <w:basedOn w:val="Normal"/>
    <w:rsid w:val="00D02A00"/>
    <w:pPr>
      <w:spacing w:after="28" w:before="28" w:line="100" w:lineRule="atLeast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100" w:type="paragraph">
    <w:name w:val="xl100"/>
    <w:basedOn w:val="Normal"/>
    <w:rsid w:val="00D02A00"/>
    <w:pPr>
      <w:spacing w:after="28" w:before="28" w:line="100" w:lineRule="atLeast"/>
    </w:pPr>
    <w:rPr>
      <w:rFonts w:cs="Times New Roman" w:eastAsia="Times New Roman"/>
      <w:b/>
      <w:bCs/>
      <w:color w:val="00000A"/>
      <w:kern w:val="2"/>
      <w:lang w:eastAsia="zh-CN"/>
    </w:rPr>
  </w:style>
  <w:style w:customStyle="1" w:styleId="xl79" w:type="paragraph">
    <w:name w:val="xl79"/>
    <w:basedOn w:val="Normal"/>
    <w:rsid w:val="00D02A00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" w:before="28" w:line="100" w:lineRule="atLeast"/>
    </w:pPr>
    <w:rPr>
      <w:rFonts w:ascii="Calibri" w:cs="Times New Roman" w:eastAsia="Times New Roman" w:hAnsi="Calibri"/>
      <w:color w:val="00000A"/>
      <w:kern w:val="2"/>
      <w:lang w:eastAsia="zh-CN"/>
    </w:rPr>
  </w:style>
  <w:style w:customStyle="1" w:styleId="TableContents" w:type="paragraph">
    <w:name w:val="Table Contents"/>
    <w:basedOn w:val="Normal"/>
    <w:rsid w:val="00D02A00"/>
    <w:pPr>
      <w:widowControl w:val="0"/>
      <w:suppressAutoHyphens/>
      <w:spacing w:after="200" w:line="276" w:lineRule="auto"/>
    </w:pPr>
    <w:rPr>
      <w:rFonts w:cs="Mangal" w:eastAsia="SimSun"/>
      <w:color w:val="00000A"/>
      <w:kern w:val="2"/>
      <w:lang w:bidi="hi-IN" w:eastAsia="zh-CN"/>
    </w:rPr>
  </w:style>
  <w:style w:customStyle="1" w:styleId="TableHeading" w:type="paragraph">
    <w:name w:val="Table Heading"/>
    <w:basedOn w:val="TableContents"/>
    <w:rsid w:val="00D02A00"/>
  </w:style>
  <w:style w:customStyle="1" w:styleId="Heading1Char" w:type="character">
    <w:name w:val="Heading 1 Char"/>
    <w:basedOn w:val="Zadanifontodlomka"/>
    <w:uiPriority w:val="99"/>
    <w:locked/>
    <w:rsid w:val="00D02A00"/>
    <w:rPr>
      <w:rFonts w:ascii="Cambria" w:cs="Times New Roman" w:hAnsi="Cambria" w:hint="default"/>
      <w:b/>
      <w:bCs/>
      <w:kern w:val="32"/>
      <w:sz w:val="32"/>
      <w:szCs w:val="32"/>
      <w:lang w:val="hr-HR"/>
    </w:rPr>
  </w:style>
  <w:style w:customStyle="1" w:styleId="WW8Num1z0" w:type="character">
    <w:name w:val="WW8Num1z0"/>
    <w:rsid w:val="00D02A00"/>
  </w:style>
  <w:style w:customStyle="1" w:styleId="WW8Num1z1" w:type="character">
    <w:name w:val="WW8Num1z1"/>
    <w:rsid w:val="00D02A00"/>
  </w:style>
  <w:style w:customStyle="1" w:styleId="WW8Num1z2" w:type="character">
    <w:name w:val="WW8Num1z2"/>
    <w:rsid w:val="00D02A00"/>
  </w:style>
  <w:style w:customStyle="1" w:styleId="WW8Num1z3" w:type="character">
    <w:name w:val="WW8Num1z3"/>
    <w:rsid w:val="00D02A00"/>
  </w:style>
  <w:style w:customStyle="1" w:styleId="WW8Num1z4" w:type="character">
    <w:name w:val="WW8Num1z4"/>
    <w:rsid w:val="00D02A00"/>
  </w:style>
  <w:style w:customStyle="1" w:styleId="WW8Num1z5" w:type="character">
    <w:name w:val="WW8Num1z5"/>
    <w:rsid w:val="00D02A00"/>
  </w:style>
  <w:style w:customStyle="1" w:styleId="WW8Num1z6" w:type="character">
    <w:name w:val="WW8Num1z6"/>
    <w:rsid w:val="00D02A00"/>
  </w:style>
  <w:style w:customStyle="1" w:styleId="WW8Num1z7" w:type="character">
    <w:name w:val="WW8Num1z7"/>
    <w:rsid w:val="00D02A00"/>
  </w:style>
  <w:style w:customStyle="1" w:styleId="WW8Num1z8" w:type="character">
    <w:name w:val="WW8Num1z8"/>
    <w:rsid w:val="00D02A00"/>
  </w:style>
  <w:style w:customStyle="1" w:styleId="WW8Num2z0" w:type="character">
    <w:name w:val="WW8Num2z0"/>
    <w:rsid w:val="00D02A00"/>
  </w:style>
  <w:style w:customStyle="1" w:styleId="WW8Num2z1" w:type="character">
    <w:name w:val="WW8Num2z1"/>
    <w:rsid w:val="00D02A00"/>
  </w:style>
  <w:style w:customStyle="1" w:styleId="WW8Num2z2" w:type="character">
    <w:name w:val="WW8Num2z2"/>
    <w:rsid w:val="00D02A00"/>
  </w:style>
  <w:style w:customStyle="1" w:styleId="WW8Num2z3" w:type="character">
    <w:name w:val="WW8Num2z3"/>
    <w:rsid w:val="00D02A00"/>
  </w:style>
  <w:style w:customStyle="1" w:styleId="WW8Num2z4" w:type="character">
    <w:name w:val="WW8Num2z4"/>
    <w:rsid w:val="00D02A00"/>
  </w:style>
  <w:style w:customStyle="1" w:styleId="WW8Num2z5" w:type="character">
    <w:name w:val="WW8Num2z5"/>
    <w:rsid w:val="00D02A00"/>
  </w:style>
  <w:style w:customStyle="1" w:styleId="WW8Num2z6" w:type="character">
    <w:name w:val="WW8Num2z6"/>
    <w:rsid w:val="00D02A00"/>
  </w:style>
  <w:style w:customStyle="1" w:styleId="WW8Num2z7" w:type="character">
    <w:name w:val="WW8Num2z7"/>
    <w:rsid w:val="00D02A00"/>
  </w:style>
  <w:style w:customStyle="1" w:styleId="WW8Num2z8" w:type="character">
    <w:name w:val="WW8Num2z8"/>
    <w:rsid w:val="00D02A00"/>
  </w:style>
  <w:style w:customStyle="1" w:styleId="WW8Num3z0" w:type="character">
    <w:name w:val="WW8Num3z0"/>
    <w:rsid w:val="00D02A00"/>
    <w:rPr>
      <w:rFonts w:ascii="Calibri" w:cs="Calibri" w:eastAsia="Calibri" w:hAnsi="Calibri" w:hint="default"/>
    </w:rPr>
  </w:style>
  <w:style w:customStyle="1" w:styleId="WW8Num3z1" w:type="character">
    <w:name w:val="WW8Num3z1"/>
    <w:rsid w:val="00D02A00"/>
  </w:style>
  <w:style w:customStyle="1" w:styleId="WW8Num3z2" w:type="character">
    <w:name w:val="WW8Num3z2"/>
    <w:rsid w:val="00D02A00"/>
  </w:style>
  <w:style w:customStyle="1" w:styleId="WW8Num3z3" w:type="character">
    <w:name w:val="WW8Num3z3"/>
    <w:rsid w:val="00D02A00"/>
  </w:style>
  <w:style w:customStyle="1" w:styleId="WW8Num3z4" w:type="character">
    <w:name w:val="WW8Num3z4"/>
    <w:rsid w:val="00D02A00"/>
  </w:style>
  <w:style w:customStyle="1" w:styleId="WW8Num3z5" w:type="character">
    <w:name w:val="WW8Num3z5"/>
    <w:rsid w:val="00D02A00"/>
  </w:style>
  <w:style w:customStyle="1" w:styleId="WW8Num3z6" w:type="character">
    <w:name w:val="WW8Num3z6"/>
    <w:rsid w:val="00D02A00"/>
  </w:style>
  <w:style w:customStyle="1" w:styleId="WW8Num3z7" w:type="character">
    <w:name w:val="WW8Num3z7"/>
    <w:rsid w:val="00D02A00"/>
  </w:style>
  <w:style w:customStyle="1" w:styleId="WW8Num3z8" w:type="character">
    <w:name w:val="WW8Num3z8"/>
    <w:rsid w:val="00D02A00"/>
  </w:style>
  <w:style w:customStyle="1" w:styleId="WW8Num4z0" w:type="character">
    <w:name w:val="WW8Num4z0"/>
    <w:rsid w:val="00D02A00"/>
  </w:style>
  <w:style w:customStyle="1" w:styleId="WW8Num4z1" w:type="character">
    <w:name w:val="WW8Num4z1"/>
    <w:rsid w:val="00D02A00"/>
  </w:style>
  <w:style w:customStyle="1" w:styleId="WW8Num4z2" w:type="character">
    <w:name w:val="WW8Num4z2"/>
    <w:rsid w:val="00D02A00"/>
  </w:style>
  <w:style w:customStyle="1" w:styleId="WW8Num4z3" w:type="character">
    <w:name w:val="WW8Num4z3"/>
    <w:rsid w:val="00D02A00"/>
  </w:style>
  <w:style w:customStyle="1" w:styleId="WW8Num4z4" w:type="character">
    <w:name w:val="WW8Num4z4"/>
    <w:rsid w:val="00D02A00"/>
  </w:style>
  <w:style w:customStyle="1" w:styleId="WW8Num4z5" w:type="character">
    <w:name w:val="WW8Num4z5"/>
    <w:rsid w:val="00D02A00"/>
  </w:style>
  <w:style w:customStyle="1" w:styleId="WW8Num4z6" w:type="character">
    <w:name w:val="WW8Num4z6"/>
    <w:rsid w:val="00D02A00"/>
  </w:style>
  <w:style w:customStyle="1" w:styleId="WW8Num4z7" w:type="character">
    <w:name w:val="WW8Num4z7"/>
    <w:rsid w:val="00D02A00"/>
  </w:style>
  <w:style w:customStyle="1" w:styleId="WW8Num4z8" w:type="character">
    <w:name w:val="WW8Num4z8"/>
    <w:rsid w:val="00D02A00"/>
  </w:style>
  <w:style w:customStyle="1" w:styleId="WW8Num5z0" w:type="character">
    <w:name w:val="WW8Num5z0"/>
    <w:rsid w:val="00D02A00"/>
    <w:rPr>
      <w:rFonts w:ascii="Symbol" w:cs="OpenSymbol" w:hAnsi="Symbol" w:hint="default"/>
    </w:rPr>
  </w:style>
  <w:style w:customStyle="1" w:styleId="WW8Num5z1" w:type="character">
    <w:name w:val="WW8Num5z1"/>
    <w:rsid w:val="00D02A00"/>
    <w:rPr>
      <w:rFonts w:ascii="OpenSymbol" w:cs="OpenSymbol" w:hAnsi="OpenSymbol" w:hint="default"/>
    </w:rPr>
  </w:style>
  <w:style w:customStyle="1" w:styleId="WW8Num6z0" w:type="character">
    <w:name w:val="WW8Num6z0"/>
    <w:rsid w:val="00D02A00"/>
    <w:rPr>
      <w:rFonts w:ascii="Symbol" w:cs="Calibri" w:hAnsi="Symbol" w:hint="default"/>
      <w:b w:val="0"/>
      <w:bCs w:val="0"/>
    </w:rPr>
  </w:style>
  <w:style w:customStyle="1" w:styleId="WW8Num6z1" w:type="character">
    <w:name w:val="WW8Num6z1"/>
    <w:rsid w:val="00D02A00"/>
    <w:rPr>
      <w:rFonts w:ascii="OpenSymbol" w:cs="OpenSymbol" w:hAnsi="OpenSymbol" w:hint="default"/>
    </w:rPr>
  </w:style>
  <w:style w:customStyle="1" w:styleId="WW8Num7z0" w:type="character">
    <w:name w:val="WW8Num7z0"/>
    <w:rsid w:val="00D02A00"/>
  </w:style>
  <w:style w:customStyle="1" w:styleId="WW8Num7z1" w:type="character">
    <w:name w:val="WW8Num7z1"/>
    <w:rsid w:val="00D02A00"/>
  </w:style>
  <w:style w:customStyle="1" w:styleId="WW8Num7z2" w:type="character">
    <w:name w:val="WW8Num7z2"/>
    <w:rsid w:val="00D02A00"/>
  </w:style>
  <w:style w:customStyle="1" w:styleId="WW8Num7z3" w:type="character">
    <w:name w:val="WW8Num7z3"/>
    <w:rsid w:val="00D02A00"/>
  </w:style>
  <w:style w:customStyle="1" w:styleId="WW8Num7z4" w:type="character">
    <w:name w:val="WW8Num7z4"/>
    <w:rsid w:val="00D02A00"/>
  </w:style>
  <w:style w:customStyle="1" w:styleId="WW8Num7z5" w:type="character">
    <w:name w:val="WW8Num7z5"/>
    <w:rsid w:val="00D02A00"/>
  </w:style>
  <w:style w:customStyle="1" w:styleId="WW8Num7z6" w:type="character">
    <w:name w:val="WW8Num7z6"/>
    <w:rsid w:val="00D02A00"/>
  </w:style>
  <w:style w:customStyle="1" w:styleId="WW8Num7z7" w:type="character">
    <w:name w:val="WW8Num7z7"/>
    <w:rsid w:val="00D02A00"/>
  </w:style>
  <w:style w:customStyle="1" w:styleId="WW8Num7z8" w:type="character">
    <w:name w:val="WW8Num7z8"/>
    <w:rsid w:val="00D02A00"/>
  </w:style>
  <w:style w:customStyle="1" w:styleId="WW8Num1zfalse" w:type="character">
    <w:name w:val="WW8Num1zfalse"/>
    <w:rsid w:val="00D02A00"/>
  </w:style>
  <w:style w:customStyle="1" w:styleId="WW8Num1ztrue" w:type="character">
    <w:name w:val="WW8Num1ztrue"/>
    <w:rsid w:val="00D02A00"/>
  </w:style>
  <w:style w:customStyle="1" w:styleId="WW-WW8Num1ztrue" w:type="character">
    <w:name w:val="WW-WW8Num1ztrue"/>
    <w:rsid w:val="00D02A00"/>
  </w:style>
  <w:style w:customStyle="1" w:styleId="WW-WW8Num1ztrue1" w:type="character">
    <w:name w:val="WW-WW8Num1ztrue1"/>
    <w:rsid w:val="00D02A00"/>
  </w:style>
  <w:style w:customStyle="1" w:styleId="WW-WW8Num1ztrue2" w:type="character">
    <w:name w:val="WW-WW8Num1ztrue2"/>
    <w:rsid w:val="00D02A00"/>
  </w:style>
  <w:style w:customStyle="1" w:styleId="WW-WW8Num1ztrue3" w:type="character">
    <w:name w:val="WW-WW8Num1ztrue3"/>
    <w:rsid w:val="00D02A00"/>
  </w:style>
  <w:style w:customStyle="1" w:styleId="WW-WW8Num1ztrue4" w:type="character">
    <w:name w:val="WW-WW8Num1ztrue4"/>
    <w:rsid w:val="00D02A00"/>
  </w:style>
  <w:style w:customStyle="1" w:styleId="WW-WW8Num1ztrue5" w:type="character">
    <w:name w:val="WW-WW8Num1ztrue5"/>
    <w:rsid w:val="00D02A00"/>
  </w:style>
  <w:style w:customStyle="1" w:styleId="WW-WW8Num1ztrue6" w:type="character">
    <w:name w:val="WW-WW8Num1ztrue6"/>
    <w:rsid w:val="00D02A00"/>
  </w:style>
  <w:style w:customStyle="1" w:styleId="WW8Num2zfalse" w:type="character">
    <w:name w:val="WW8Num2zfalse"/>
    <w:rsid w:val="00D02A00"/>
  </w:style>
  <w:style w:customStyle="1" w:styleId="WW8Num2ztrue" w:type="character">
    <w:name w:val="WW8Num2ztrue"/>
    <w:rsid w:val="00D02A00"/>
  </w:style>
  <w:style w:customStyle="1" w:styleId="WW-WW8Num2ztrue" w:type="character">
    <w:name w:val="WW-WW8Num2ztrue"/>
    <w:rsid w:val="00D02A00"/>
  </w:style>
  <w:style w:customStyle="1" w:styleId="WW-WW8Num2ztrue1" w:type="character">
    <w:name w:val="WW-WW8Num2ztrue1"/>
    <w:rsid w:val="00D02A00"/>
  </w:style>
  <w:style w:customStyle="1" w:styleId="WW-WW8Num2ztrue2" w:type="character">
    <w:name w:val="WW-WW8Num2ztrue2"/>
    <w:rsid w:val="00D02A00"/>
  </w:style>
  <w:style w:customStyle="1" w:styleId="WW-WW8Num2ztrue3" w:type="character">
    <w:name w:val="WW-WW8Num2ztrue3"/>
    <w:rsid w:val="00D02A00"/>
  </w:style>
  <w:style w:customStyle="1" w:styleId="WW-WW8Num2ztrue4" w:type="character">
    <w:name w:val="WW-WW8Num2ztrue4"/>
    <w:rsid w:val="00D02A00"/>
  </w:style>
  <w:style w:customStyle="1" w:styleId="WW-WW8Num2ztrue5" w:type="character">
    <w:name w:val="WW-WW8Num2ztrue5"/>
    <w:rsid w:val="00D02A00"/>
  </w:style>
  <w:style w:customStyle="1" w:styleId="WW-WW8Num2ztrue6" w:type="character">
    <w:name w:val="WW-WW8Num2ztrue6"/>
    <w:rsid w:val="00D02A00"/>
  </w:style>
  <w:style w:customStyle="1" w:styleId="WW8Num3ztrue" w:type="character">
    <w:name w:val="WW8Num3ztrue"/>
    <w:rsid w:val="00D02A00"/>
  </w:style>
  <w:style w:customStyle="1" w:styleId="WW-WW8Num3ztrue" w:type="character">
    <w:name w:val="WW-WW8Num3ztrue"/>
    <w:rsid w:val="00D02A00"/>
  </w:style>
  <w:style w:customStyle="1" w:styleId="WW-WW8Num3ztrue1" w:type="character">
    <w:name w:val="WW-WW8Num3ztrue1"/>
    <w:rsid w:val="00D02A00"/>
  </w:style>
  <w:style w:customStyle="1" w:styleId="WW-WW8Num3ztrue2" w:type="character">
    <w:name w:val="WW-WW8Num3ztrue2"/>
    <w:rsid w:val="00D02A00"/>
  </w:style>
  <w:style w:customStyle="1" w:styleId="WW-WW8Num3ztrue3" w:type="character">
    <w:name w:val="WW-WW8Num3ztrue3"/>
    <w:rsid w:val="00D02A00"/>
  </w:style>
  <w:style w:customStyle="1" w:styleId="WW-WW8Num3ztrue4" w:type="character">
    <w:name w:val="WW-WW8Num3ztrue4"/>
    <w:rsid w:val="00D02A00"/>
  </w:style>
  <w:style w:customStyle="1" w:styleId="WW-WW8Num3ztrue5" w:type="character">
    <w:name w:val="WW-WW8Num3ztrue5"/>
    <w:rsid w:val="00D02A00"/>
  </w:style>
  <w:style w:customStyle="1" w:styleId="WW-WW8Num3ztrue6" w:type="character">
    <w:name w:val="WW-WW8Num3ztrue6"/>
    <w:rsid w:val="00D02A00"/>
  </w:style>
  <w:style w:customStyle="1" w:styleId="WW8Num7zfalse" w:type="character">
    <w:name w:val="WW8Num7zfalse"/>
    <w:rsid w:val="00D02A00"/>
  </w:style>
  <w:style w:customStyle="1" w:styleId="WW8Num7ztrue" w:type="character">
    <w:name w:val="WW8Num7ztrue"/>
    <w:rsid w:val="00D02A00"/>
  </w:style>
  <w:style w:customStyle="1" w:styleId="WW-WW8Num7ztrue" w:type="character">
    <w:name w:val="WW-WW8Num7ztrue"/>
    <w:rsid w:val="00D02A00"/>
  </w:style>
  <w:style w:customStyle="1" w:styleId="WW-WW8Num7ztrue1" w:type="character">
    <w:name w:val="WW-WW8Num7ztrue1"/>
    <w:rsid w:val="00D02A00"/>
  </w:style>
  <w:style w:customStyle="1" w:styleId="WW-WW8Num7ztrue2" w:type="character">
    <w:name w:val="WW-WW8Num7ztrue2"/>
    <w:rsid w:val="00D02A00"/>
  </w:style>
  <w:style w:customStyle="1" w:styleId="WW-WW8Num7ztrue3" w:type="character">
    <w:name w:val="WW-WW8Num7ztrue3"/>
    <w:rsid w:val="00D02A00"/>
  </w:style>
  <w:style w:customStyle="1" w:styleId="WW-WW8Num7ztrue4" w:type="character">
    <w:name w:val="WW-WW8Num7ztrue4"/>
    <w:rsid w:val="00D02A00"/>
  </w:style>
  <w:style w:customStyle="1" w:styleId="WW-WW8Num7ztrue5" w:type="character">
    <w:name w:val="WW-WW8Num7ztrue5"/>
    <w:rsid w:val="00D02A00"/>
  </w:style>
  <w:style w:customStyle="1" w:styleId="WW-WW8Num7ztrue6" w:type="character">
    <w:name w:val="WW-WW8Num7ztrue6"/>
    <w:rsid w:val="00D02A00"/>
  </w:style>
  <w:style w:customStyle="1" w:styleId="WW-WW8Num1ztrue7" w:type="character">
    <w:name w:val="WW-WW8Num1ztrue7"/>
    <w:rsid w:val="00D02A00"/>
  </w:style>
  <w:style w:customStyle="1" w:styleId="WW-WW8Num1ztrue11" w:type="character">
    <w:name w:val="WW-WW8Num1ztrue11"/>
    <w:rsid w:val="00D02A00"/>
  </w:style>
  <w:style w:customStyle="1" w:styleId="WW-WW8Num1ztrue21" w:type="character">
    <w:name w:val="WW-WW8Num1ztrue21"/>
    <w:rsid w:val="00D02A00"/>
  </w:style>
  <w:style w:customStyle="1" w:styleId="WW-WW8Num1ztrue31" w:type="character">
    <w:name w:val="WW-WW8Num1ztrue31"/>
    <w:rsid w:val="00D02A00"/>
  </w:style>
  <w:style w:customStyle="1" w:styleId="WW-WW8Num1ztrue41" w:type="character">
    <w:name w:val="WW-WW8Num1ztrue41"/>
    <w:rsid w:val="00D02A00"/>
  </w:style>
  <w:style w:customStyle="1" w:styleId="WW-WW8Num1ztrue51" w:type="character">
    <w:name w:val="WW-WW8Num1ztrue51"/>
    <w:rsid w:val="00D02A00"/>
  </w:style>
  <w:style w:customStyle="1" w:styleId="WW-WW8Num1ztrue61" w:type="character">
    <w:name w:val="WW-WW8Num1ztrue61"/>
    <w:rsid w:val="00D02A00"/>
  </w:style>
  <w:style w:customStyle="1" w:styleId="WW-WW8Num2ztrue7" w:type="character">
    <w:name w:val="WW-WW8Num2ztrue7"/>
    <w:rsid w:val="00D02A00"/>
  </w:style>
  <w:style w:customStyle="1" w:styleId="WW-WW8Num2ztrue11" w:type="character">
    <w:name w:val="WW-WW8Num2ztrue11"/>
    <w:rsid w:val="00D02A00"/>
  </w:style>
  <w:style w:customStyle="1" w:styleId="WW-WW8Num2ztrue21" w:type="character">
    <w:name w:val="WW-WW8Num2ztrue21"/>
    <w:rsid w:val="00D02A00"/>
  </w:style>
  <w:style w:customStyle="1" w:styleId="WW-WW8Num2ztrue31" w:type="character">
    <w:name w:val="WW-WW8Num2ztrue31"/>
    <w:rsid w:val="00D02A00"/>
  </w:style>
  <w:style w:customStyle="1" w:styleId="WW-WW8Num2ztrue41" w:type="character">
    <w:name w:val="WW-WW8Num2ztrue41"/>
    <w:rsid w:val="00D02A00"/>
  </w:style>
  <w:style w:customStyle="1" w:styleId="WW-WW8Num2ztrue51" w:type="character">
    <w:name w:val="WW-WW8Num2ztrue51"/>
    <w:rsid w:val="00D02A00"/>
  </w:style>
  <w:style w:customStyle="1" w:styleId="WW-WW8Num2ztrue61" w:type="character">
    <w:name w:val="WW-WW8Num2ztrue61"/>
    <w:rsid w:val="00D02A00"/>
  </w:style>
  <w:style w:customStyle="1" w:styleId="WW-WW8Num3ztrue7" w:type="character">
    <w:name w:val="WW-WW8Num3ztrue7"/>
    <w:rsid w:val="00D02A00"/>
  </w:style>
  <w:style w:customStyle="1" w:styleId="WW-WW8Num3ztrue11" w:type="character">
    <w:name w:val="WW-WW8Num3ztrue11"/>
    <w:rsid w:val="00D02A00"/>
  </w:style>
  <w:style w:customStyle="1" w:styleId="WW-WW8Num3ztrue21" w:type="character">
    <w:name w:val="WW-WW8Num3ztrue21"/>
    <w:rsid w:val="00D02A00"/>
  </w:style>
  <w:style w:customStyle="1" w:styleId="WW-WW8Num3ztrue31" w:type="character">
    <w:name w:val="WW-WW8Num3ztrue31"/>
    <w:rsid w:val="00D02A00"/>
  </w:style>
  <w:style w:customStyle="1" w:styleId="WW-WW8Num3ztrue41" w:type="character">
    <w:name w:val="WW-WW8Num3ztrue41"/>
    <w:rsid w:val="00D02A00"/>
  </w:style>
  <w:style w:customStyle="1" w:styleId="WW-WW8Num3ztrue51" w:type="character">
    <w:name w:val="WW-WW8Num3ztrue51"/>
    <w:rsid w:val="00D02A00"/>
  </w:style>
  <w:style w:customStyle="1" w:styleId="WW-WW8Num3ztrue61" w:type="character">
    <w:name w:val="WW-WW8Num3ztrue61"/>
    <w:rsid w:val="00D02A00"/>
  </w:style>
  <w:style w:customStyle="1" w:styleId="WW-WW8Num7ztrue7" w:type="character">
    <w:name w:val="WW-WW8Num7ztrue7"/>
    <w:rsid w:val="00D02A00"/>
  </w:style>
  <w:style w:customStyle="1" w:styleId="WW-WW8Num7ztrue11" w:type="character">
    <w:name w:val="WW-WW8Num7ztrue11"/>
    <w:rsid w:val="00D02A00"/>
  </w:style>
  <w:style w:customStyle="1" w:styleId="WW-WW8Num7ztrue21" w:type="character">
    <w:name w:val="WW-WW8Num7ztrue21"/>
    <w:rsid w:val="00D02A00"/>
  </w:style>
  <w:style w:customStyle="1" w:styleId="WW-WW8Num7ztrue31" w:type="character">
    <w:name w:val="WW-WW8Num7ztrue31"/>
    <w:rsid w:val="00D02A00"/>
  </w:style>
  <w:style w:customStyle="1" w:styleId="WW-WW8Num7ztrue41" w:type="character">
    <w:name w:val="WW-WW8Num7ztrue41"/>
    <w:rsid w:val="00D02A00"/>
  </w:style>
  <w:style w:customStyle="1" w:styleId="WW-WW8Num7ztrue51" w:type="character">
    <w:name w:val="WW-WW8Num7ztrue51"/>
    <w:rsid w:val="00D02A00"/>
  </w:style>
  <w:style w:customStyle="1" w:styleId="WW-WW8Num7ztrue61" w:type="character">
    <w:name w:val="WW-WW8Num7ztrue61"/>
    <w:rsid w:val="00D02A00"/>
  </w:style>
  <w:style w:customStyle="1" w:styleId="WW-WW8Num1ztrue71" w:type="character">
    <w:name w:val="WW-WW8Num1ztrue71"/>
    <w:rsid w:val="00D02A00"/>
  </w:style>
  <w:style w:customStyle="1" w:styleId="WW-WW8Num1ztrue111" w:type="character">
    <w:name w:val="WW-WW8Num1ztrue111"/>
    <w:rsid w:val="00D02A00"/>
  </w:style>
  <w:style w:customStyle="1" w:styleId="WW-WW8Num1ztrue211" w:type="character">
    <w:name w:val="WW-WW8Num1ztrue211"/>
    <w:rsid w:val="00D02A00"/>
  </w:style>
  <w:style w:customStyle="1" w:styleId="WW-WW8Num1ztrue311" w:type="character">
    <w:name w:val="WW-WW8Num1ztrue311"/>
    <w:rsid w:val="00D02A00"/>
  </w:style>
  <w:style w:customStyle="1" w:styleId="WW-WW8Num1ztrue411" w:type="character">
    <w:name w:val="WW-WW8Num1ztrue411"/>
    <w:rsid w:val="00D02A00"/>
  </w:style>
  <w:style w:customStyle="1" w:styleId="WW-WW8Num1ztrue511" w:type="character">
    <w:name w:val="WW-WW8Num1ztrue511"/>
    <w:rsid w:val="00D02A00"/>
  </w:style>
  <w:style w:customStyle="1" w:styleId="WW-WW8Num1ztrue611" w:type="character">
    <w:name w:val="WW-WW8Num1ztrue611"/>
    <w:rsid w:val="00D02A00"/>
  </w:style>
  <w:style w:customStyle="1" w:styleId="WW-WW8Num2ztrue71" w:type="character">
    <w:name w:val="WW-WW8Num2ztrue71"/>
    <w:rsid w:val="00D02A00"/>
  </w:style>
  <w:style w:customStyle="1" w:styleId="WW-WW8Num2ztrue111" w:type="character">
    <w:name w:val="WW-WW8Num2ztrue111"/>
    <w:rsid w:val="00D02A00"/>
  </w:style>
  <w:style w:customStyle="1" w:styleId="WW-WW8Num2ztrue211" w:type="character">
    <w:name w:val="WW-WW8Num2ztrue211"/>
    <w:rsid w:val="00D02A00"/>
  </w:style>
  <w:style w:customStyle="1" w:styleId="WW-WW8Num2ztrue311" w:type="character">
    <w:name w:val="WW-WW8Num2ztrue311"/>
    <w:rsid w:val="00D02A00"/>
  </w:style>
  <w:style w:customStyle="1" w:styleId="WW-WW8Num2ztrue411" w:type="character">
    <w:name w:val="WW-WW8Num2ztrue411"/>
    <w:rsid w:val="00D02A00"/>
  </w:style>
  <w:style w:customStyle="1" w:styleId="WW-WW8Num2ztrue511" w:type="character">
    <w:name w:val="WW-WW8Num2ztrue511"/>
    <w:rsid w:val="00D02A00"/>
  </w:style>
  <w:style w:customStyle="1" w:styleId="WW-WW8Num2ztrue611" w:type="character">
    <w:name w:val="WW-WW8Num2ztrue611"/>
    <w:rsid w:val="00D02A00"/>
  </w:style>
  <w:style w:customStyle="1" w:styleId="WW8Num3zfalse" w:type="character">
    <w:name w:val="WW8Num3zfalse"/>
    <w:rsid w:val="00D02A00"/>
  </w:style>
  <w:style w:customStyle="1" w:styleId="WW-WW8Num3ztrue71" w:type="character">
    <w:name w:val="WW-WW8Num3ztrue71"/>
    <w:rsid w:val="00D02A00"/>
  </w:style>
  <w:style w:customStyle="1" w:styleId="WW-WW8Num3ztrue111" w:type="character">
    <w:name w:val="WW-WW8Num3ztrue111"/>
    <w:rsid w:val="00D02A00"/>
  </w:style>
  <w:style w:customStyle="1" w:styleId="WW-WW8Num3ztrue211" w:type="character">
    <w:name w:val="WW-WW8Num3ztrue211"/>
    <w:rsid w:val="00D02A00"/>
  </w:style>
  <w:style w:customStyle="1" w:styleId="WW-WW8Num3ztrue311" w:type="character">
    <w:name w:val="WW-WW8Num3ztrue311"/>
    <w:rsid w:val="00D02A00"/>
  </w:style>
  <w:style w:customStyle="1" w:styleId="WW-WW8Num3ztrue411" w:type="character">
    <w:name w:val="WW-WW8Num3ztrue411"/>
    <w:rsid w:val="00D02A00"/>
  </w:style>
  <w:style w:customStyle="1" w:styleId="WW-WW8Num3ztrue511" w:type="character">
    <w:name w:val="WW-WW8Num3ztrue511"/>
    <w:rsid w:val="00D02A00"/>
  </w:style>
  <w:style w:customStyle="1" w:styleId="WW-WW8Num3ztrue611" w:type="character">
    <w:name w:val="WW-WW8Num3ztrue611"/>
    <w:rsid w:val="00D02A00"/>
  </w:style>
  <w:style w:customStyle="1" w:styleId="WW8Num4zfalse" w:type="character">
    <w:name w:val="WW8Num4zfalse"/>
    <w:rsid w:val="00D02A00"/>
    <w:rPr>
      <w:rFonts w:ascii="Calibri" w:cs="Calibri" w:hAnsi="Calibri" w:hint="default"/>
    </w:rPr>
  </w:style>
  <w:style w:customStyle="1" w:styleId="WW8Num4ztrue" w:type="character">
    <w:name w:val="WW8Num4ztrue"/>
    <w:rsid w:val="00D02A00"/>
  </w:style>
  <w:style w:customStyle="1" w:styleId="WW-WW8Num4ztrue" w:type="character">
    <w:name w:val="WW-WW8Num4ztrue"/>
    <w:rsid w:val="00D02A00"/>
  </w:style>
  <w:style w:customStyle="1" w:styleId="WW-WW8Num4ztrue1" w:type="character">
    <w:name w:val="WW-WW8Num4ztrue1"/>
    <w:rsid w:val="00D02A00"/>
  </w:style>
  <w:style w:customStyle="1" w:styleId="WW-WW8Num4ztrue2" w:type="character">
    <w:name w:val="WW-WW8Num4ztrue2"/>
    <w:rsid w:val="00D02A00"/>
  </w:style>
  <w:style w:customStyle="1" w:styleId="WW-WW8Num4ztrue3" w:type="character">
    <w:name w:val="WW-WW8Num4ztrue3"/>
    <w:rsid w:val="00D02A00"/>
  </w:style>
  <w:style w:customStyle="1" w:styleId="WW-WW8Num4ztrue4" w:type="character">
    <w:name w:val="WW-WW8Num4ztrue4"/>
    <w:rsid w:val="00D02A00"/>
  </w:style>
  <w:style w:customStyle="1" w:styleId="WW-WW8Num4ztrue5" w:type="character">
    <w:name w:val="WW-WW8Num4ztrue5"/>
    <w:rsid w:val="00D02A00"/>
  </w:style>
  <w:style w:customStyle="1" w:styleId="WW-WW8Num4ztrue6" w:type="character">
    <w:name w:val="WW-WW8Num4ztrue6"/>
    <w:rsid w:val="00D02A00"/>
  </w:style>
  <w:style w:customStyle="1" w:styleId="WW8Num5zfalse" w:type="character">
    <w:name w:val="WW8Num5zfalse"/>
    <w:rsid w:val="00D02A00"/>
    <w:rPr>
      <w:rFonts w:ascii="Calibri" w:cs="Calibri" w:eastAsia="Calibri" w:hAnsi="Calibri" w:hint="default"/>
    </w:rPr>
  </w:style>
  <w:style w:customStyle="1" w:styleId="WW8Num5ztrue" w:type="character">
    <w:name w:val="WW8Num5ztrue"/>
    <w:rsid w:val="00D02A00"/>
  </w:style>
  <w:style w:customStyle="1" w:styleId="WW-WW8Num5ztrue" w:type="character">
    <w:name w:val="WW-WW8Num5ztrue"/>
    <w:rsid w:val="00D02A00"/>
  </w:style>
  <w:style w:customStyle="1" w:styleId="WW-WW8Num5ztrue1" w:type="character">
    <w:name w:val="WW-WW8Num5ztrue1"/>
    <w:rsid w:val="00D02A00"/>
  </w:style>
  <w:style w:customStyle="1" w:styleId="WW-WW8Num5ztrue2" w:type="character">
    <w:name w:val="WW-WW8Num5ztrue2"/>
    <w:rsid w:val="00D02A00"/>
  </w:style>
  <w:style w:customStyle="1" w:styleId="WW-WW8Num5ztrue3" w:type="character">
    <w:name w:val="WW-WW8Num5ztrue3"/>
    <w:rsid w:val="00D02A00"/>
  </w:style>
  <w:style w:customStyle="1" w:styleId="WW-WW8Num5ztrue4" w:type="character">
    <w:name w:val="WW-WW8Num5ztrue4"/>
    <w:rsid w:val="00D02A00"/>
  </w:style>
  <w:style w:customStyle="1" w:styleId="WW-WW8Num5ztrue5" w:type="character">
    <w:name w:val="WW-WW8Num5ztrue5"/>
    <w:rsid w:val="00D02A00"/>
  </w:style>
  <w:style w:customStyle="1" w:styleId="WW-WW8Num5ztrue6" w:type="character">
    <w:name w:val="WW-WW8Num5ztrue6"/>
    <w:rsid w:val="00D02A00"/>
  </w:style>
  <w:style w:customStyle="1" w:styleId="WW8Num6ztrue" w:type="character">
    <w:name w:val="WW8Num6ztrue"/>
    <w:rsid w:val="00D02A00"/>
  </w:style>
  <w:style w:customStyle="1" w:styleId="WW-WW8Num6ztrue" w:type="character">
    <w:name w:val="WW-WW8Num6ztrue"/>
    <w:rsid w:val="00D02A00"/>
  </w:style>
  <w:style w:customStyle="1" w:styleId="WW-WW8Num6ztrue1" w:type="character">
    <w:name w:val="WW-WW8Num6ztrue1"/>
    <w:rsid w:val="00D02A00"/>
  </w:style>
  <w:style w:customStyle="1" w:styleId="WW-WW8Num6ztrue2" w:type="character">
    <w:name w:val="WW-WW8Num6ztrue2"/>
    <w:rsid w:val="00D02A00"/>
  </w:style>
  <w:style w:customStyle="1" w:styleId="WW-WW8Num6ztrue3" w:type="character">
    <w:name w:val="WW-WW8Num6ztrue3"/>
    <w:rsid w:val="00D02A00"/>
  </w:style>
  <w:style w:customStyle="1" w:styleId="WW-WW8Num6ztrue4" w:type="character">
    <w:name w:val="WW-WW8Num6ztrue4"/>
    <w:rsid w:val="00D02A00"/>
  </w:style>
  <w:style w:customStyle="1" w:styleId="WW-WW8Num6ztrue5" w:type="character">
    <w:name w:val="WW-WW8Num6ztrue5"/>
    <w:rsid w:val="00D02A00"/>
  </w:style>
  <w:style w:customStyle="1" w:styleId="WW-WW8Num6ztrue6" w:type="character">
    <w:name w:val="WW-WW8Num6ztrue6"/>
    <w:rsid w:val="00D02A00"/>
  </w:style>
  <w:style w:customStyle="1" w:styleId="WW-DefaultParagraphFont" w:type="character">
    <w:name w:val="WW-Default Paragraph Font"/>
    <w:rsid w:val="00D02A00"/>
  </w:style>
  <w:style w:customStyle="1" w:styleId="WW-DefaultParagraphFont1" w:type="character">
    <w:name w:val="WW-Default Paragraph Font1"/>
    <w:rsid w:val="00D02A00"/>
  </w:style>
  <w:style w:customStyle="1" w:styleId="WW-DefaultParagraphFont11111" w:type="character">
    <w:name w:val="WW-Default Paragraph Font11111"/>
    <w:rsid w:val="00D02A00"/>
  </w:style>
  <w:style w:customStyle="1" w:styleId="st" w:type="character">
    <w:name w:val="st"/>
    <w:basedOn w:val="WW-DefaultParagraphFont11111"/>
    <w:rsid w:val="00D02A00"/>
  </w:style>
  <w:style w:customStyle="1" w:styleId="Bullets" w:type="character">
    <w:name w:val="Bullets"/>
    <w:rsid w:val="00D02A00"/>
    <w:rPr>
      <w:rFonts w:ascii="OpenSymbol" w:cs="OpenSymbol" w:eastAsia="OpenSymbol" w:hAnsi="OpenSymbol" w:hint="default"/>
    </w:rPr>
  </w:style>
  <w:style w:customStyle="1" w:styleId="ListLabel1" w:type="character">
    <w:name w:val="ListLabel 1"/>
    <w:rsid w:val="00D02A00"/>
    <w:rPr>
      <w:rFonts w:ascii="OpenSymbol" w:cs="OpenSymbol" w:hAnsi="OpenSymbol" w:hint="default"/>
    </w:rPr>
  </w:style>
  <w:style w:customStyle="1" w:styleId="ListLabel2" w:type="character">
    <w:name w:val="ListLabel 2"/>
    <w:rsid w:val="00D02A00"/>
    <w:rPr>
      <w:rFonts w:ascii="Symbol" w:cs="Symbol" w:hAnsi="Symbol" w:hint="default"/>
    </w:rPr>
  </w:style>
  <w:style w:customStyle="1" w:styleId="ListLabel3" w:type="character">
    <w:name w:val="ListLabel 3"/>
    <w:rsid w:val="00D02A00"/>
    <w:rPr>
      <w:rFonts w:ascii="Symbol" w:cs="Symbol" w:hAnsi="Symbol" w:hint="default"/>
    </w:rPr>
  </w:style>
  <w:style w:customStyle="1" w:styleId="ListLabel4" w:type="character">
    <w:name w:val="ListLabel 4"/>
    <w:rsid w:val="00D02A00"/>
    <w:rPr>
      <w:rFonts w:ascii="Symbol" w:cs="Symbol" w:hAnsi="Symbol" w:hint="default"/>
    </w:rPr>
  </w:style>
  <w:style w:customStyle="1" w:styleId="ListLabel5" w:type="character">
    <w:name w:val="ListLabel 5"/>
    <w:rsid w:val="00D02A00"/>
    <w:rPr>
      <w:rFonts w:ascii="Symbol" w:cs="Symbol" w:hAnsi="Symbol" w:hint="default"/>
    </w:rPr>
  </w:style>
  <w:style w:customStyle="1" w:styleId="ListLabel6" w:type="character">
    <w:name w:val="ListLabel 6"/>
    <w:rsid w:val="00D02A00"/>
    <w:rPr>
      <w:rFonts w:ascii="Tahoma" w:cs="Tahoma" w:hAnsi="Tahoma" w:hint="default"/>
      <w:color w:val="FF0000"/>
      <w:sz w:val="24"/>
      <w:szCs w:val="24"/>
    </w:rPr>
  </w:style>
  <w:style w:customStyle="1" w:styleId="ListLabel7" w:type="character">
    <w:name w:val="ListLabel 7"/>
    <w:rsid w:val="00D02A00"/>
    <w:rPr>
      <w:rFonts w:ascii="Calibri" w:cs="Calibri" w:hAnsi="Calibri" w:hint="default"/>
    </w:rPr>
  </w:style>
  <w:style w:customStyle="1" w:styleId="ListLabel8" w:type="character">
    <w:name w:val="ListLabel 8"/>
    <w:rsid w:val="00D02A00"/>
    <w:rPr>
      <w:rFonts w:ascii="Calibri" w:cs="Calibri" w:hAnsi="Calibri" w:hint="default"/>
    </w:rPr>
  </w:style>
  <w:style w:customStyle="1" w:styleId="ListLabel9" w:type="character">
    <w:name w:val="ListLabel 9"/>
    <w:rsid w:val="00D02A00"/>
    <w:rPr>
      <w:rFonts w:ascii="Calibri" w:cs="Calibri" w:hAnsi="Calibri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727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Stpn-34/2015-8</izvorni_sadrzaj>
    <derivirana_varijabla naziv="DomainObject.Oznaka_1">Stpn-34/2015-8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12</izvorni_sadrzaj>
    <derivirana_varijabla naziv="DomainObject.BrojStranica_1">12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2015.</izvorni_sadrzaj>
    <derivirana_varijabla naziv="DomainObject.Predmet.DatumOsnivanja_1">11.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Stpn-34/2015</izvorni_sadrzaj>
    <derivirana_varijabla naziv="DomainObject.Predmet.OznakaBroj_1">Stpn-34/2015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HODAK društvo s ograničenom odgovornošću za proizvodnju, trgovinu i usluge, Bjelovar</izvorni_sadrzaj>
    <derivirana_varijabla naziv="DomainObject.Predmet.StrankaFormated_1">  HODAK društvo s ograničenom odgovornošću za proizvodnju, trgovinu i usluge, Bjelovar</derivirana_varijabla>
  </DomainObject.Predmet.StrankaFormated>
  <DomainObject.Predmet.StrankaFormatedOIB>
    <izvorni_sadrzaj>  HODAK društvo s ograničenom odgovornošću za proizvodnju, trgovinu i usluge, Bjelovar, OIB 47620282872</izvorni_sadrzaj>
    <derivirana_varijabla naziv="DomainObject.Predmet.StrankaFormatedOIB_1">  HODAK društvo s ograničenom odgovornošću za proizvodnju, trgovinu i usluge, Bjelovar, OIB 47620282872</derivirana_varijabla>
  </DomainObject.Predmet.StrankaFormatedOIB>
  <DomainObject.Predmet.StrankaFormatedWithAdress>
    <izvorni_sadrzaj> HODAK društvo s ograničenom odgovornošću za proizvodnju, trgovinu i usluge, Bjelovar, Marka Križevčanina 1, 43000 Bjelovar</izvorni_sadrzaj>
    <derivirana_varijabla naziv="DomainObject.Predmet.StrankaFormatedWithAdress_1"> HODAK društvo s ograničenom odgovornošću za proizvodnju, trgovinu i usluge, Bjelovar, Marka Križevčanina 1, 43000 Bjelovar</derivirana_varijabla>
  </DomainObject.Predmet.StrankaFormatedWithAdress>
  <DomainObject.Predmet.StrankaFormatedWithAdressOIB>
    <izvorni_sadrzaj> HODAK društvo s ograničenom odgovornošću za proizvodnju, trgovinu i usluge, Bjelovar, OIB 47620282872, Marka Križevčanina 1, 43000 Bjelovar</izvorni_sadrzaj>
    <derivirana_varijabla naziv="DomainObject.Predmet.StrankaFormatedWithAdressOIB_1"> HODAK društvo s ograničenom odgovornošću za proizvodnju, trgovinu i usluge, Bjelovar, OIB 47620282872, Marka Križevčanina 1, 43000 Bjelovar</derivirana_varijabla>
  </DomainObject.Predmet.StrankaFormatedWithAdressOIB>
  <DomainObject.Predmet.StrankaWithAdress>
    <izvorni_sadrzaj>HODAK društvo s ograničenom odgovornošću za proizvodnju, trgovinu i usluge, Bjelovar Marka Križevčanina 1,43000 Bjelovar</izvorni_sadrzaj>
    <derivirana_varijabla naziv="DomainObject.Predmet.StrankaWithAdress_1">HODAK društvo s ograničenom odgovornošću za proizvodnju, trgovinu i usluge, Bjelovar Marka Križevčanina 1,43000 Bjelovar</derivirana_varijabla>
  </DomainObject.Predmet.StrankaWithAdress>
  <DomainObject.Predmet.StrankaWithAdressOIB>
    <izvorni_sadrzaj>HODAK društvo s ograničenom odgovornošću za proizvodnju, trgovinu i usluge, Bjelovar, OIB 47620282872, Marka Križevčanina 1,43000 Bjelovar</izvorni_sadrzaj>
    <derivirana_varijabla naziv="DomainObject.Predmet.StrankaWithAdressOIB_1">HODAK društvo s ograničenom odgovornošću za proizvodnju, trgovinu i usluge, Bjelovar, OIB 47620282872, Marka Križevčanina 1,43000 Bjelovar</derivirana_varijabla>
  </DomainObject.Predmet.StrankaWithAdressOIB>
  <DomainObject.Predmet.StrankaNazivFormated>
    <izvorni_sadrzaj>HODAK društvo s ograničenom odgovornošću za proizvodnju, trgovinu i usluge, Bjelovar</izvorni_sadrzaj>
    <derivirana_varijabla naziv="DomainObject.Predmet.StrankaNazivFormated_1">HODAK društvo s ograničenom odgovornošću za proizvodnju, trgovinu i usluge, Bjelovar</derivirana_varijabla>
  </DomainObject.Predmet.StrankaNazivFormated>
  <DomainObject.Predmet.StrankaNazivFormatedOIB>
    <izvorni_sadrzaj>HODAK društvo s ograničenom odgovornošću za proizvodnju, trgovinu i usluge, Bjelovar, OIB 47620282872</izvorni_sadrzaj>
    <derivirana_varijabla naziv="DomainObject.Predmet.StrankaNazivFormatedOIB_1">HODAK društvo s ograničenom odgovornošću za proizvodnju, trgovinu i usluge, Bjelovar, OIB 47620282872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HODAK društvo s ograničenom odgovornošću za proizvodnju, trgovinu i usluge, Bjelovar</item>
    </izvorni_sadrzaj>
    <derivirana_varijabla naziv="DomainObject.Predmet.StrankaListFormated_1">
      <item>HODAK društvo s ograničenom odgovornošću za proizvodnju, trgovinu i usluge, Bjelovar</item>
    </derivirana_varijabla>
  </DomainObject.Predmet.StrankaListFormated>
  <DomainObject.Predmet.StrankaListFormatedOIB>
    <izvorni_sadrzaj>
      <item>HODAK društvo s ograničenom odgovornošću za proizvodnju, trgovinu i usluge, Bjelovar, OIB 47620282872</item>
    </izvorni_sadrzaj>
    <derivirana_varijabla naziv="DomainObject.Predmet.StrankaListFormatedOIB_1">
      <item>HODAK društvo s ograničenom odgovornošću za proizvodnju, trgovinu i usluge, Bjelovar, OIB 47620282872</item>
    </derivirana_varijabla>
  </DomainObject.Predmet.StrankaListFormatedOIB>
  <DomainObject.Predmet.StrankaListFormatedWithAdress>
    <izvorni_sadrzaj>
      <item>HODAK društvo s ograničenom odgovornošću za proizvodnju, trgovinu i usluge, Bjelovar, Marka Križevčanina 1, 43000 Bjelovar</item>
    </izvorni_sadrzaj>
    <derivirana_varijabla naziv="DomainObject.Predmet.StrankaListFormatedWithAdress_1">
      <item>HODAK društvo s ograničenom odgovornošću za proizvodnju, trgovinu i usluge, Bjelovar, Marka Križevčanina 1, 43000 Bjelovar</item>
    </derivirana_varijabla>
  </DomainObject.Predmet.StrankaListFormatedWithAdress>
  <DomainObject.Predmet.StrankaListFormatedWithAdressOIB>
    <izvorni_sadrzaj>
      <item>HODAK društvo s ograničenom odgovornošću za proizvodnju, trgovinu i usluge, Bjelovar, OIB 47620282872, Marka Križevčanina 1, 43000 Bjelovar</item>
    </izvorni_sadrzaj>
    <derivirana_varijabla naziv="DomainObject.Predmet.StrankaListFormatedWithAdressOIB_1">
      <item>HODAK društvo s ograničenom odgovornošću za proizvodnju, trgovinu i usluge, Bjelovar, OIB 47620282872, Marka Križevčanina 1, 43000 Bjelovar</item>
    </derivirana_varijabla>
  </DomainObject.Predmet.StrankaListFormatedWithAdressOIB>
  <DomainObject.Predmet.StrankaListNazivFormated>
    <izvorni_sadrzaj>
      <item>HODAK društvo s ograničenom odgovornošću za proizvodnju, trgovinu i usluge, Bjelovar</item>
    </izvorni_sadrzaj>
    <derivirana_varijabla naziv="DomainObject.Predmet.StrankaListNazivFormated_1">
      <item>HODAK društvo s ograničenom odgovornošću za proizvodnju, trgovinu i usluge, Bjelovar</item>
    </derivirana_varijabla>
  </DomainObject.Predmet.StrankaListNazivFormated>
  <DomainObject.Predmet.StrankaListNazivFormatedOIB>
    <izvorni_sadrzaj>
      <item>HODAK društvo s ograničenom odgovornošću za proizvodnju, trgovinu i usluge, Bjelovar, OIB 47620282872</item>
    </izvorni_sadrzaj>
    <derivirana_varijabla naziv="DomainObject.Predmet.StrankaListNazivFormatedOIB_1">
      <item>HODAK društvo s ograničenom odgovornošću za proizvodnju, trgovinu i usluge, Bjelovar, OIB 47620282872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>Stpn-34/2015-8</izvorni_sadrzaj>
    <derivirana_varijabla naziv="DomainObject.PoslovniBrojDokumenta_1">Stpn-34/2015-8</derivirana_varijabla>
  </DomainObject.PoslovniBrojDokumenta>
  <DomainObject.Predmet.StrankaIDrugi>
    <izvorni_sadrzaj>HODAK društvo s ograničenom odgovornošću za proizvodnju, trgovinu i usluge, Bjelovar</izvorni_sadrzaj>
    <derivirana_varijabla naziv="DomainObject.Predmet.StrankaIDrugi_1">HODAK društvo s ograničenom odgovornošću za proizvodnju, trgovinu i usluge, Bjelovar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HODAK društvo s ograničenom odgovornošću za proizvodnju, trgovinu i usluge, Bjelovar, OIB 47620282872, Marka Križevčanina 1, 43000 Bjelovar</izvorni_sadrzaj>
    <derivirana_varijabla naziv="DomainObject.Predmet.StrankaIDrugiAdressOIB_1">HODAK društvo s ograničenom odgovornošću za proizvodnju, trgovinu i usluge, Bjelovar, OIB 47620282872, Marka Križevčanina 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HODAK društvo s ograničenom odgovornošću za proizvodnju, trgovinu i usluge, Bjelovar</item>
    </izvorni_sadrzaj>
    <derivirana_varijabla naziv="DomainObject.Predmet.SudioniciListNaziv_1">
      <item>HODAK društvo s ograničenom odgovornošću za proizvodnju, trgovinu i usluge, Bjelovar</item>
    </derivirana_varijabla>
  </DomainObject.Predmet.SudioniciListNaziv>
  <DomainObject.Predmet.SudioniciListAdressOIB>
    <izvorni_sadrzaj>
      <item>HODAK društvo s ograničenom odgovornošću za proizvodnju, trgovinu i usluge, Bjelovar, OIB 47620282872, Marka Križevčanina 1,43000 Bjelovar</item>
    </izvorni_sadrzaj>
    <derivirana_varijabla naziv="DomainObject.Predmet.SudioniciListAdressOIB_1">
      <item>HODAK društvo s ograničenom odgovornošću za proizvodnju, trgovinu i usluge, Bjelovar, OIB 47620282872, Marka Križevčanina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3BC24-E416-4AAC-837B-9B1F14FDA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3759</properties:Words>
  <properties:Characters>22829</properties:Characters>
  <properties:Lines>1536</properties:Lines>
  <properties:Paragraphs>1089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2015-10-05T09:59:00Z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12</vt:i4>
  </prop:property>
  <prop:property name="Naslov" pid="5" fmtid="{D5CDD505-2E9C-101B-9397-08002B2CF9AE}">
    <vt:lpwstr>Stpn-34/2015-8 / Odluka - Rješenje o odobravanju sklapanja predstečajne nagodbe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