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753d8" w14:paraId="dc753d8" w:rsidRDefault="008077F2" w:rsidP="008077F2" w:rsidR="008077F2" w:rsidRPr="008C3132">
      <w:pPr>
        <w:jc w:val="right"/>
        <w15:collapsed w:val="false"/>
      </w:pPr>
      <w:bookmarkStart w:name="_GoBack" w:id="0"/>
      <w:bookmarkEnd w:id="0"/>
      <w:r>
        <w:tab/>
      </w:r>
      <w:r w:rsidR="0072763A">
        <w:t xml:space="preserve">  Poslovni broj 1</w:t>
      </w:r>
      <w:r w:rsidR="004C0DE3">
        <w:t xml:space="preserve"> St-</w:t>
      </w:r>
      <w:r w:rsidR="002636A1">
        <w:t>200/18-5</w:t>
      </w:r>
    </w:p>
    <w:p w:rsidRDefault="008077F2" w:rsidP="008077F2" w:rsidR="008077F2" w:rsidRPr="008C3132">
      <w:pPr>
        <w:jc w:val="center"/>
      </w:pPr>
    </w:p>
    <w:p w:rsidRDefault="008077F2" w:rsidP="008077F2" w:rsidR="008077F2">
      <w:pPr>
        <w:ind w:firstLine="708"/>
      </w:pPr>
    </w:p>
    <w:p w:rsidRDefault="0072763A" w:rsidP="008077F2" w:rsidR="0072763A">
      <w:pPr>
        <w:ind w:firstLine="708"/>
      </w:pPr>
    </w:p>
    <w:p w:rsidRDefault="0072763A" w:rsidP="0072763A" w:rsidR="0072763A">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72763A" w:rsidP="0072763A" w:rsidR="0072763A">
      <w:pPr>
        <w:tabs>
          <w:tab w:pos="2835" w:val="left"/>
        </w:tabs>
        <w:ind w:right="6237" w:left="567"/>
        <w:jc w:val="center"/>
        <w:rPr>
          <w:bCs/>
        </w:rPr>
      </w:pPr>
      <w:r>
        <w:rPr>
          <w:bCs/>
        </w:rPr>
        <w:t>Trgovački sud u Zadru</w:t>
      </w:r>
    </w:p>
    <w:p w:rsidRDefault="0072763A" w:rsidP="0072763A" w:rsidR="0072763A">
      <w:pPr>
        <w:tabs>
          <w:tab w:pos="2410" w:val="left"/>
          <w:tab w:pos="2835" w:val="left"/>
        </w:tabs>
        <w:ind w:right="6237" w:left="567"/>
        <w:jc w:val="center"/>
        <w:rPr>
          <w:bCs/>
        </w:rPr>
      </w:pPr>
      <w:r>
        <w:rPr>
          <w:bCs/>
        </w:rPr>
        <w:t>Dr. Franje Tuđmana 35</w:t>
      </w:r>
    </w:p>
    <w:p w:rsidRDefault="0072763A" w:rsidP="0072763A" w:rsidR="0072763A">
      <w:pPr>
        <w:tabs>
          <w:tab w:pos="2410" w:val="left"/>
          <w:tab w:pos="2835" w:val="left"/>
        </w:tabs>
        <w:ind w:right="6237" w:left="567"/>
        <w:jc w:val="center"/>
        <w:rPr>
          <w:bCs/>
        </w:rPr>
      </w:pPr>
      <w:r>
        <w:t>23000 Zadar</w:t>
      </w:r>
    </w:p>
    <w:p w:rsidRDefault="008077F2" w:rsidP="008077F2" w:rsidR="008077F2"/>
    <w:p w:rsidRDefault="008077F2" w:rsidP="008077F2" w:rsidR="008077F2"/>
    <w:p w:rsidRDefault="008077F2" w:rsidP="008077F2" w:rsidR="008077F2" w:rsidRPr="008C3132">
      <w:pPr>
        <w:jc w:val="center"/>
      </w:pPr>
      <w:r>
        <w:t>U  I M E  R E P U B L I K E  H R V A T S K E</w:t>
      </w:r>
    </w:p>
    <w:p w:rsidRDefault="008077F2" w:rsidP="008077F2" w:rsidR="008077F2">
      <w:pPr>
        <w:jc w:val="center"/>
      </w:pPr>
    </w:p>
    <w:p w:rsidRDefault="008077F2" w:rsidP="008077F2" w:rsidR="008077F2" w:rsidRPr="008C3132">
      <w:pPr>
        <w:jc w:val="center"/>
      </w:pPr>
      <w:r>
        <w:t>R J E Š E NJ E</w:t>
      </w:r>
    </w:p>
    <w:p w:rsidRDefault="008077F2" w:rsidP="008077F2" w:rsidR="008077F2" w:rsidRPr="008C3132"/>
    <w:p w:rsidRDefault="008077F2" w:rsidP="008077F2" w:rsidR="008077F2">
      <w:pPr>
        <w:ind w:firstLine="705"/>
        <w:jc w:val="both"/>
      </w:pPr>
      <w:r>
        <w:t>Trgovački sud u Zadru, po sutkinji</w:t>
      </w:r>
      <w:r w:rsidRPr="008C3132">
        <w:t xml:space="preserve"> </w:t>
      </w:r>
      <w:r w:rsidR="0072763A">
        <w:t>Ardeni Bajlo</w:t>
      </w:r>
      <w:r w:rsidRPr="008C3132">
        <w:t>,</w:t>
      </w:r>
      <w:r>
        <w:t xml:space="preserve"> odlučujući o prijedlogu dužnika </w:t>
      </w:r>
      <w:r w:rsidR="002636A1">
        <w:t>CAUTELA d.o.o.</w:t>
      </w:r>
      <w:r>
        <w:t xml:space="preserve">, </w:t>
      </w:r>
      <w:r w:rsidR="002636A1">
        <w:t>Zadar</w:t>
      </w:r>
      <w:r>
        <w:t xml:space="preserve">, </w:t>
      </w:r>
      <w:r w:rsidR="002636A1">
        <w:t>Stjepana Ivšića 4, Zadar</w:t>
      </w:r>
      <w:r>
        <w:t xml:space="preserve">, OIB: </w:t>
      </w:r>
      <w:r w:rsidR="002636A1">
        <w:t>41098807578,</w:t>
      </w:r>
      <w:r>
        <w:t xml:space="preserve"> kojeg zastupa</w:t>
      </w:r>
      <w:r w:rsidR="002636A1">
        <w:t xml:space="preserve"> direktor</w:t>
      </w:r>
      <w:r>
        <w:t xml:space="preserve"> </w:t>
      </w:r>
      <w:r w:rsidR="002636A1">
        <w:t>Mate Ivković</w:t>
      </w:r>
      <w:r>
        <w:t xml:space="preserve"> iz </w:t>
      </w:r>
      <w:r w:rsidR="002636A1">
        <w:t>Zadra, Stjepana Ivšića 4</w:t>
      </w:r>
      <w:r>
        <w:t xml:space="preserve">, za otvaranje predstečajnoga postupka od </w:t>
      </w:r>
      <w:r w:rsidR="002636A1">
        <w:t>8. lipnja 2018., 19</w:t>
      </w:r>
      <w:r>
        <w:t xml:space="preserve">. </w:t>
      </w:r>
      <w:r w:rsidR="002636A1">
        <w:t>lipnja</w:t>
      </w:r>
      <w:r>
        <w:t xml:space="preserve"> 2018. </w:t>
      </w:r>
    </w:p>
    <w:p w:rsidRDefault="008077F2" w:rsidP="008077F2" w:rsidR="008077F2"/>
    <w:p w:rsidRDefault="008077F2" w:rsidP="008077F2" w:rsidR="008077F2">
      <w:pPr>
        <w:jc w:val="center"/>
      </w:pPr>
      <w:r w:rsidRPr="008C3132">
        <w:t>r i j e š i o  j e</w:t>
      </w:r>
    </w:p>
    <w:p w:rsidRDefault="008077F2" w:rsidP="008077F2" w:rsidR="008077F2">
      <w:pPr>
        <w:jc w:val="both"/>
      </w:pPr>
    </w:p>
    <w:p w:rsidRDefault="008077F2" w:rsidP="008077F2" w:rsidR="008077F2">
      <w:pPr>
        <w:ind w:firstLine="708"/>
        <w:jc w:val="both"/>
      </w:pPr>
      <w:r>
        <w:t>Odbacuje se prijedlo</w:t>
      </w:r>
      <w:r w:rsidR="002636A1">
        <w:t>g uvodno označenog dužnika od 8</w:t>
      </w:r>
      <w:r>
        <w:t xml:space="preserve">. </w:t>
      </w:r>
      <w:r w:rsidR="002636A1">
        <w:t>lipnja 2018</w:t>
      </w:r>
      <w:r>
        <w:t xml:space="preserve">. za otvaranje predstečajnoga postupka. </w:t>
      </w:r>
    </w:p>
    <w:p w:rsidRDefault="008077F2" w:rsidP="008077F2" w:rsidR="008077F2" w:rsidRPr="00A93E68">
      <w:pPr>
        <w:ind w:firstLine="708"/>
        <w:jc w:val="both"/>
      </w:pPr>
      <w:r>
        <w:t xml:space="preserve"> </w:t>
      </w:r>
    </w:p>
    <w:p w:rsidRDefault="008077F2" w:rsidP="008077F2" w:rsidR="008077F2" w:rsidRPr="00A93E68">
      <w:pPr>
        <w:jc w:val="center"/>
      </w:pPr>
      <w:r w:rsidRPr="00A93E68">
        <w:t>Obrazloženje</w:t>
      </w:r>
    </w:p>
    <w:p w:rsidRDefault="008077F2" w:rsidP="008077F2" w:rsidR="008077F2">
      <w:pPr>
        <w:jc w:val="both"/>
      </w:pPr>
    </w:p>
    <w:p w:rsidRDefault="008077F2" w:rsidP="008077F2" w:rsidR="008077F2">
      <w:pPr>
        <w:ind w:firstLine="708"/>
        <w:jc w:val="both"/>
      </w:pPr>
      <w:r>
        <w:t xml:space="preserve">Uvodno označeni dužnik je dana </w:t>
      </w:r>
      <w:r w:rsidR="002636A1">
        <w:t>8. lipnja 2018.</w:t>
      </w:r>
      <w:r>
        <w:t xml:space="preserve"> podnio prijedlog za otvaranje predstečajnoga postupka na propisanom obrascu u bitnom navodeći da u Očevidniku redoslijeda osnova za plaćanje kojeg vodi Financijska agencija ima jednu ili više evidentiranih neizvršenih osnova za plaćanje koje je trebalo, na temelju valjanih osnova za plaćanje, bez daljnjeg pristanka istog naplatiti s bilo kojeg od njegovih računa, a zbog čega da na njegovoj strani postoji predstečajni razlog prijeteće nesposobnosti za plaćanje.</w:t>
      </w:r>
    </w:p>
    <w:p w:rsidRDefault="008077F2" w:rsidP="00514044" w:rsidR="00514044">
      <w:pPr>
        <w:ind w:firstLine="708"/>
        <w:jc w:val="both"/>
      </w:pPr>
      <w:r>
        <w:t xml:space="preserve">Uz prijedlog za otvaranje predstečajnoga postupka dužnik je dostavio </w:t>
      </w:r>
      <w:r w:rsidR="00514044">
        <w:t>ovome sudu</w:t>
      </w:r>
      <w:r>
        <w:t xml:space="preserve"> popis imovine i obveza</w:t>
      </w:r>
      <w:r w:rsidR="004A567D">
        <w:t xml:space="preserve"> iz </w:t>
      </w:r>
      <w:r w:rsidR="00514044">
        <w:t xml:space="preserve">čl. 17. Stečajnog zakona (Narodne novine broj 71/15 i 104/17, dalje u tekstu: SZ) </w:t>
      </w:r>
      <w:r>
        <w:t xml:space="preserve">te sve isprave iz čl. 26. </w:t>
      </w:r>
      <w:r w:rsidR="002636A1">
        <w:t>SZ-a.</w:t>
      </w:r>
    </w:p>
    <w:p w:rsidRDefault="008077F2" w:rsidP="00514044" w:rsidR="00514044">
      <w:pPr>
        <w:ind w:firstLine="708"/>
        <w:jc w:val="both"/>
      </w:pPr>
      <w:r>
        <w:t xml:space="preserve">Odredbom čl. 17. st. 1. toč. 12. SZ-a </w:t>
      </w:r>
      <w:r w:rsidR="00514044">
        <w:t xml:space="preserve">je propisano </w:t>
      </w:r>
      <w:r>
        <w:t>da se popis imovine i obveza dužnika</w:t>
      </w:r>
      <w:r w:rsidR="004A567D">
        <w:t>,</w:t>
      </w:r>
      <w:r>
        <w:t xml:space="preserve"> </w:t>
      </w:r>
      <w:r w:rsidR="00514044">
        <w:t>između ostalih potrebitih naznaka</w:t>
      </w:r>
      <w:r w:rsidR="004A567D">
        <w:t>,</w:t>
      </w:r>
      <w:r w:rsidR="00514044">
        <w:t xml:space="preserve"> </w:t>
      </w:r>
      <w:r>
        <w:t xml:space="preserve">sastoji i od naznake postupaka pred sudovima ili javnopravnim tijelima u kojima je dužnik stranka i visinu ili opis tražbine koja je predmet postupka. </w:t>
      </w:r>
    </w:p>
    <w:p w:rsidRDefault="008077F2" w:rsidP="00514044" w:rsidR="008077F2">
      <w:pPr>
        <w:ind w:firstLine="708"/>
        <w:jc w:val="both"/>
      </w:pPr>
      <w:r>
        <w:t xml:space="preserve">Nadalje, odredbom čl. 32. st. 1. toč. 4. SZ-a </w:t>
      </w:r>
      <w:r w:rsidR="00514044">
        <w:t xml:space="preserve"> je propisano </w:t>
      </w:r>
      <w:r>
        <w:t>da će sud odbaciti prijedlog za otvaranje predstečajnoga postupka ako se pred sudom ili javnopravnim tijelom vodi postupak u kojem je dužnik stranka, a koji postupak dužnik nije naveo u popisu imovine i obveza dužnika iako je znao ili mo</w:t>
      </w:r>
      <w:r w:rsidR="00514044">
        <w:t xml:space="preserve">rao znati za njegovo postojanje. Također, odredbom čl. 11. st. 3. i 4. SZ-a je propisano da sud po službenoj dužnosti utvrđuje sve činjenice koje su važne za predstečajni postupak te da radi toga može izvoditi sve </w:t>
      </w:r>
      <w:r w:rsidR="002636A1">
        <w:t>potrebne</w:t>
      </w:r>
      <w:r w:rsidR="00514044">
        <w:t xml:space="preserve"> dokaze i donositi odluke</w:t>
      </w:r>
      <w:r w:rsidR="002636A1">
        <w:t>.</w:t>
      </w:r>
      <w:r w:rsidR="00514044">
        <w:t xml:space="preserve"> </w:t>
      </w:r>
    </w:p>
    <w:p w:rsidRDefault="00222DB6" w:rsidP="008077F2" w:rsidR="00222DB6">
      <w:pPr>
        <w:ind w:firstLine="708"/>
        <w:jc w:val="both"/>
      </w:pPr>
      <w:r>
        <w:t>Odlučujući o dopuštenosti prijedloga dužnika za otvaranje predstečajnoga postupka u smislu odredbi čl. 32.</w:t>
      </w:r>
      <w:r w:rsidR="00530364">
        <w:t xml:space="preserve">, </w:t>
      </w:r>
      <w:r>
        <w:t xml:space="preserve">čl. 11. st. 3. i 4. </w:t>
      </w:r>
      <w:r w:rsidR="00530364">
        <w:t xml:space="preserve">i čl. 17. st. 1. toč. 12. </w:t>
      </w:r>
      <w:r>
        <w:t xml:space="preserve">SZ-a, ovaj sud je prvotno izvršio uvid u prijedlogu priložen </w:t>
      </w:r>
      <w:r w:rsidR="002636A1">
        <w:t xml:space="preserve">popis imovine i obveza dužnika </w:t>
      </w:r>
      <w:r>
        <w:t xml:space="preserve">u kojem je </w:t>
      </w:r>
      <w:r w:rsidR="004A567D">
        <w:t xml:space="preserve">dužnik </w:t>
      </w:r>
      <w:r w:rsidR="00530364">
        <w:t xml:space="preserve">između ostalih </w:t>
      </w:r>
      <w:r w:rsidR="002636A1">
        <w:t>potrebnih</w:t>
      </w:r>
      <w:r w:rsidR="00530364">
        <w:t xml:space="preserve"> podataka </w:t>
      </w:r>
      <w:r>
        <w:t xml:space="preserve">naznačio </w:t>
      </w:r>
      <w:r w:rsidR="004A567D">
        <w:t xml:space="preserve">i </w:t>
      </w:r>
      <w:r>
        <w:t xml:space="preserve">podatke u odnosu na </w:t>
      </w:r>
      <w:r w:rsidR="002636A1">
        <w:t>sudske</w:t>
      </w:r>
      <w:r>
        <w:t xml:space="preserve"> p</w:t>
      </w:r>
      <w:r w:rsidR="002636A1">
        <w:t>ostupke</w:t>
      </w:r>
      <w:r>
        <w:t xml:space="preserve"> u kojima je stranka</w:t>
      </w:r>
      <w:r w:rsidR="002636A1">
        <w:t>.</w:t>
      </w:r>
      <w:r>
        <w:t xml:space="preserve"> </w:t>
      </w:r>
    </w:p>
    <w:p w:rsidRDefault="00530364" w:rsidP="004A567D" w:rsidR="00530364">
      <w:pPr>
        <w:ind w:firstLine="708"/>
        <w:jc w:val="both"/>
      </w:pPr>
      <w:r>
        <w:t>U svrhu provjere istinitosti i potpunosti podataka o sudskim postupcima koje je dužnik naznačio u navedenom popisu imovine i obveza, ovaj sud je postupajući</w:t>
      </w:r>
      <w:r w:rsidR="008077F2">
        <w:t xml:space="preserve"> u skladu s načelom </w:t>
      </w:r>
      <w:r w:rsidR="008077F2">
        <w:lastRenderedPageBreak/>
        <w:t>oficioznosti predstečajnoga postupka</w:t>
      </w:r>
      <w:r w:rsidR="002636A1">
        <w:t xml:space="preserve">, a u smislu </w:t>
      </w:r>
      <w:r w:rsidR="008077F2">
        <w:t xml:space="preserve">čl. 11. st. 3. </w:t>
      </w:r>
      <w:r w:rsidR="00222DB6">
        <w:t>i 4. SZ-a</w:t>
      </w:r>
      <w:r>
        <w:t xml:space="preserve">, pribavio po službenoj dužnosti </w:t>
      </w:r>
      <w:r w:rsidR="004A567D">
        <w:t xml:space="preserve"> podatke </w:t>
      </w:r>
      <w:r>
        <w:t xml:space="preserve">o istima </w:t>
      </w:r>
      <w:r w:rsidR="008077F2">
        <w:t>iz</w:t>
      </w:r>
      <w:r>
        <w:t xml:space="preserve"> </w:t>
      </w:r>
      <w:r w:rsidR="008077F2">
        <w:t>jedinstvenog informacijskog sustava za upravljanje i rad na sudskim predmetima</w:t>
      </w:r>
      <w:r>
        <w:t xml:space="preserve">-eSpis kojom prilikom je utvrdio postojanje i drugih sudskih postupaka u kojima je dužnik stranka, a koje nije naznačio u popisu imovine i obveza.  </w:t>
      </w:r>
    </w:p>
    <w:p w:rsidRDefault="00530364" w:rsidP="00530364" w:rsidR="002636A1">
      <w:pPr>
        <w:jc w:val="both"/>
      </w:pPr>
      <w:r>
        <w:tab/>
        <w:t xml:space="preserve">Tako je iz podataka eSpis-a </w:t>
      </w:r>
      <w:r w:rsidR="0041269C">
        <w:t>utvrđeno da je</w:t>
      </w:r>
      <w:r w:rsidR="002636A1">
        <w:t xml:space="preserve"> u trenutku podnošenja prijedloga:</w:t>
      </w:r>
    </w:p>
    <w:p w:rsidRDefault="002636A1" w:rsidP="00530364" w:rsidR="002636A1">
      <w:pPr>
        <w:jc w:val="both"/>
      </w:pPr>
      <w:r>
        <w:t>- pred Županijskim sudom u Zagrebu bio u tijeku postupak pod brojem Gž Ovr -2102/18</w:t>
      </w:r>
      <w:r w:rsidR="0041269C">
        <w:t xml:space="preserve"> </w:t>
      </w:r>
      <w:r>
        <w:t xml:space="preserve">koji je riješen 12. lipnja 2018. i to na način da je predmet vraćen sudu prvog stupnja na ponovno odlučivanje, a u kojem postupku je </w:t>
      </w:r>
      <w:r w:rsidR="008B7BC2">
        <w:t>predlagatelj ovršenik,</w:t>
      </w:r>
    </w:p>
    <w:p w:rsidRDefault="008B7BC2" w:rsidP="00530364" w:rsidR="002636A1">
      <w:pPr>
        <w:jc w:val="both"/>
      </w:pPr>
      <w:r>
        <w:t xml:space="preserve">- </w:t>
      </w:r>
      <w:r w:rsidR="002636A1">
        <w:t>pred Županijskim sudom u Šibeniku u tijeku postupak Gž Ovr-238/2018</w:t>
      </w:r>
      <w:r w:rsidR="00F60F3A">
        <w:t xml:space="preserve"> u kojem je predlagatelj stranka</w:t>
      </w:r>
      <w:r>
        <w:t>,</w:t>
      </w:r>
    </w:p>
    <w:p w:rsidRDefault="00F60F3A" w:rsidP="00530364" w:rsidR="00F60F3A">
      <w:pPr>
        <w:jc w:val="both"/>
      </w:pPr>
      <w:r>
        <w:t xml:space="preserve">- pred Općinskim sudom </w:t>
      </w:r>
      <w:r w:rsidR="0092348E">
        <w:t>u Osijeku u tijeku postupak pod</w:t>
      </w:r>
      <w:r>
        <w:t xml:space="preserve"> b</w:t>
      </w:r>
      <w:r w:rsidR="0092348E">
        <w:t>rojem Ovr</w:t>
      </w:r>
      <w:r>
        <w:t>-3359/2017 u kojem je predlagatelj ovrhovoditelj</w:t>
      </w:r>
      <w:r w:rsidR="008B7BC2">
        <w:t>,</w:t>
      </w:r>
    </w:p>
    <w:p w:rsidRDefault="00F60F3A" w:rsidP="00530364" w:rsidR="00F60F3A">
      <w:pPr>
        <w:jc w:val="both"/>
      </w:pPr>
      <w:r>
        <w:t>- pred Trgovačkim sudom u Zagrebu u tijeku postupak St-3275/2017 u kojem je pripojeno društvo Croatia Factoring d.o.o. stečajni dužnik</w:t>
      </w:r>
      <w:r w:rsidR="008B7BC2">
        <w:t>,</w:t>
      </w:r>
    </w:p>
    <w:p w:rsidRDefault="00F60F3A" w:rsidP="00530364" w:rsidR="00F60F3A">
      <w:pPr>
        <w:jc w:val="both"/>
      </w:pPr>
      <w:r>
        <w:t>- pred Visokim trgovačkim sudom u tijeku postupak Pž-7790/2015 u kojem je predlagatelj stranka</w:t>
      </w:r>
      <w:r w:rsidR="008B7BC2">
        <w:t>,</w:t>
      </w:r>
    </w:p>
    <w:p w:rsidRDefault="008B7BC2" w:rsidP="00530364" w:rsidR="008B7BC2">
      <w:pPr>
        <w:jc w:val="both"/>
      </w:pPr>
      <w:r>
        <w:t>- pred Općinskim građanskim sudom u Zagrebu u tijeku postupak R1-654/2014 u kojem je predlagatelj stranka,</w:t>
      </w:r>
    </w:p>
    <w:p w:rsidRDefault="008B7BC2" w:rsidP="00530364" w:rsidR="008B7BC2">
      <w:pPr>
        <w:jc w:val="both"/>
      </w:pPr>
      <w:r>
        <w:t>- pred Općinskim građanskim sudom u Zagrebu u tijeku postupak Ovr-894/13 u kojem je predlagatelj stranka,</w:t>
      </w:r>
    </w:p>
    <w:p w:rsidRDefault="008B7BC2" w:rsidP="00530364" w:rsidR="008B7BC2">
      <w:pPr>
        <w:jc w:val="both"/>
      </w:pPr>
      <w:r>
        <w:t>- pred Općinskim sudom u Slavonskom Brodu u tijeku postupak Ovr-550/11 u kojem je predlagatelj stranka.</w:t>
      </w:r>
    </w:p>
    <w:p w:rsidRDefault="005A2478" w:rsidP="0092348E" w:rsidR="005A2478">
      <w:pPr>
        <w:ind w:firstLine="708"/>
        <w:jc w:val="both"/>
      </w:pPr>
      <w:r>
        <w:t>Daljn</w:t>
      </w:r>
      <w:r w:rsidR="008B7BC2">
        <w:t>jim uvidom u podatke iz eSpis-a</w:t>
      </w:r>
      <w:r>
        <w:t xml:space="preserve"> utvrđ</w:t>
      </w:r>
      <w:r w:rsidR="008B7BC2">
        <w:t>eno je</w:t>
      </w:r>
      <w:r>
        <w:t xml:space="preserve"> da je </w:t>
      </w:r>
      <w:r w:rsidR="008B7BC2">
        <w:t xml:space="preserve">u predmetima Ovr-3359/17 -  Općinski sud u Osijeku, R1-654/14 Općinski građanski sud u Zagrebu, Ovr-894/13 Općinski Građanski sud u Zagrebu, te Ovr -550/11 Općinski sud u </w:t>
      </w:r>
      <w:r w:rsidR="00832873">
        <w:t>Slavonskom</w:t>
      </w:r>
      <w:r w:rsidR="008B7BC2">
        <w:t xml:space="preserve"> Brodu predlagatelj ujedno i ovrhovoditelj, odnosno podnositelj prijedloga iz čega proizlazi da je predlagatelj kao predstečajni dužnik svakako znao za navedene sudske postupke. Nadalje, iz predmeta</w:t>
      </w:r>
      <w:r w:rsidR="00832873">
        <w:t xml:space="preserve"> </w:t>
      </w:r>
      <w:r w:rsidR="008B7BC2">
        <w:t>Gž O</w:t>
      </w:r>
      <w:r w:rsidR="00832873">
        <w:t>v</w:t>
      </w:r>
      <w:r w:rsidR="008B7BC2">
        <w:t>r-210</w:t>
      </w:r>
      <w:r w:rsidR="00832873">
        <w:t xml:space="preserve">2/18 Županijskog suda u Zagrebu, </w:t>
      </w:r>
      <w:r w:rsidR="008B7BC2">
        <w:t>Gž Ovr</w:t>
      </w:r>
      <w:r w:rsidR="00832873">
        <w:t>-238/</w:t>
      </w:r>
      <w:r w:rsidR="008B7BC2">
        <w:t xml:space="preserve">2018 Županijskog suda u Šibeniku </w:t>
      </w:r>
      <w:r w:rsidR="00832873">
        <w:t xml:space="preserve">i Pž-7790/2015 Visokog trgovačkog suda, </w:t>
      </w:r>
      <w:r w:rsidR="008B7BC2">
        <w:t xml:space="preserve">zaključak da je predlagatelj za te predmete znao </w:t>
      </w:r>
      <w:r w:rsidR="00832873">
        <w:t>proizlazi</w:t>
      </w:r>
      <w:r w:rsidR="008B7BC2">
        <w:t xml:space="preserve"> iz činjenice da je riječ o predmetima povodom žalbe koji su prethodno dovršeni pred prvostupanjskim sudovima odluke </w:t>
      </w:r>
      <w:r w:rsidR="00832873">
        <w:t>kojih</w:t>
      </w:r>
      <w:r w:rsidR="008B7BC2">
        <w:t xml:space="preserve"> su dostavljene predlagatelju</w:t>
      </w:r>
      <w:r w:rsidR="0092348E">
        <w:t xml:space="preserve"> kao stranci u tim postupcima</w:t>
      </w:r>
      <w:r w:rsidR="008B7BC2">
        <w:t>, a kako to proizlazi iz eSpisa. Konačno u odnosu na predmet St-3275/17</w:t>
      </w:r>
      <w:r w:rsidR="00832873">
        <w:t xml:space="preserve"> za koji nije utvrđeno da je nadležni Trgovački sud u Zagrebu objavljivao odluke na e-oglasnoj ploči sudova, zaključak da je predlagatelj istog</w:t>
      </w:r>
      <w:r w:rsidR="0092348E">
        <w:t xml:space="preserve"> morao znati za postojanje tog postupka</w:t>
      </w:r>
      <w:r w:rsidR="00832873">
        <w:t xml:space="preserve"> proizlazi iz činjenice da je provjerom kroz e-predmet </w:t>
      </w:r>
      <w:r w:rsidR="0092348E">
        <w:t xml:space="preserve">bio u mogućnosti </w:t>
      </w:r>
      <w:r w:rsidR="00832873">
        <w:t>utvrditi da postoji i stečajni postupak nad trgovačkim društvom Croatia factoring d.o.o.</w:t>
      </w:r>
      <w:r w:rsidR="0092348E">
        <w:t xml:space="preserve"> Posebno se napominje da je predlagatelj sljednik trgovačkih društava Croatia Factoring d.o.o. i Croatia cautela d.o.o., što proizlazi iz povijesnog izvatka iz sudskog registra te su sve obveze tih društava ujedno i obveze predlagatelja, a što proizlazi iz sporazuma o pripajanju.</w:t>
      </w:r>
      <w:r w:rsidR="004A567D">
        <w:t xml:space="preserve">  </w:t>
      </w:r>
    </w:p>
    <w:p w:rsidRDefault="005A2478" w:rsidP="005A2478" w:rsidR="004C0DE3">
      <w:pPr>
        <w:ind w:firstLine="708"/>
        <w:jc w:val="both"/>
      </w:pPr>
      <w:r>
        <w:t>S obzirom da dužnik u popisu imovine i obveza kojeg je dostavio ovome sudu uz prijedlog za otvaranje predstečajnoga postupka nije naveo</w:t>
      </w:r>
      <w:r w:rsidR="004C0DE3">
        <w:t xml:space="preserve"> </w:t>
      </w:r>
      <w:r w:rsidR="0092348E">
        <w:t xml:space="preserve">sedam sudskih postupaka koji su u tijeku i za koje je znao i morao znati budući je stranka u postupku, a u dijelu postupaka je i sam pokrenuo postupak ovaj sud zaključuje da je popis </w:t>
      </w:r>
      <w:r w:rsidR="004C0DE3">
        <w:t xml:space="preserve">nepotpun tj. neistinit, to je primjenom odredbe čl. 32. st. 1. toč. 4. SZ-a prijedlog predlagatelja trebalo odbaciti te donijeti odluku kao u izreci ovog rješenja. </w:t>
      </w:r>
    </w:p>
    <w:p w:rsidRDefault="004C0DE3" w:rsidP="005A2478" w:rsidR="004C0DE3">
      <w:pPr>
        <w:ind w:firstLine="708"/>
        <w:jc w:val="both"/>
      </w:pPr>
    </w:p>
    <w:p w:rsidRDefault="008077F2" w:rsidP="008077F2" w:rsidR="008077F2" w:rsidRPr="00A93E68">
      <w:pPr>
        <w:jc w:val="both"/>
      </w:pPr>
    </w:p>
    <w:p w:rsidRDefault="008077F2" w:rsidP="008077F2" w:rsidR="008077F2">
      <w:pPr>
        <w:jc w:val="center"/>
      </w:pPr>
      <w:r>
        <w:t xml:space="preserve">U Zadru </w:t>
      </w:r>
      <w:r w:rsidR="004C0DE3">
        <w:t>1</w:t>
      </w:r>
      <w:r w:rsidR="0092348E">
        <w:t>9</w:t>
      </w:r>
      <w:r w:rsidR="004C0DE3">
        <w:t xml:space="preserve">. </w:t>
      </w:r>
      <w:r w:rsidR="0092348E">
        <w:t>lipnja</w:t>
      </w:r>
      <w:r w:rsidR="004C0DE3">
        <w:t xml:space="preserve"> 2018. </w:t>
      </w:r>
    </w:p>
    <w:p w:rsidRDefault="008077F2" w:rsidP="008077F2" w:rsidR="008077F2">
      <w:pPr>
        <w:jc w:val="center"/>
      </w:pPr>
    </w:p>
    <w:p w:rsidRDefault="00DA2440" w:rsidP="00DA2440" w:rsidR="008077F2">
      <w:r>
        <w:t>Za točnost otpravka – ovlašteni službenik</w:t>
      </w:r>
      <w:r>
        <w:tab/>
      </w:r>
      <w:r>
        <w:tab/>
      </w:r>
      <w:r w:rsidR="008077F2">
        <w:t xml:space="preserve">                                Sutkinja:</w:t>
      </w:r>
    </w:p>
    <w:p w:rsidRDefault="00DA2440" w:rsidP="00DA2440" w:rsidR="008077F2">
      <w:r>
        <w:t>Ante Rubelj</w:t>
      </w:r>
      <w:r>
        <w:tab/>
      </w:r>
      <w:r>
        <w:tab/>
      </w:r>
      <w:r w:rsidR="008077F2">
        <w:t xml:space="preserve">                                                                               </w:t>
      </w:r>
      <w:r w:rsidR="0092348E">
        <w:t>Ardena Bajlo</w:t>
      </w:r>
      <w:r>
        <w:t>, v.r.</w:t>
      </w:r>
    </w:p>
    <w:p w:rsidRDefault="008077F2" w:rsidP="008077F2" w:rsidR="008077F2" w:rsidRPr="002B5AAE">
      <w:pPr>
        <w:jc w:val="both"/>
        <w:rPr>
          <w:b/>
        </w:rPr>
      </w:pPr>
    </w:p>
    <w:p w:rsidRDefault="008077F2" w:rsidP="008077F2" w:rsidR="008077F2" w:rsidRPr="0022146E">
      <w:pPr>
        <w:tabs>
          <w:tab w:pos="0" w:val="left"/>
        </w:tabs>
      </w:pPr>
      <w:r>
        <w:tab/>
        <w:t>UPUTA</w:t>
      </w:r>
      <w:r w:rsidRPr="0022146E">
        <w:t xml:space="preserve"> O PRAVNOM LIJEKU: </w:t>
      </w:r>
    </w:p>
    <w:p w:rsidRDefault="008077F2" w:rsidP="008077F2" w:rsidR="008077F2">
      <w:pPr>
        <w:tabs>
          <w:tab w:pos="0" w:val="left"/>
        </w:tabs>
        <w:jc w:val="both"/>
      </w:pPr>
      <w:r>
        <w:tab/>
      </w:r>
      <w:r w:rsidRPr="00D1485A">
        <w:t xml:space="preserve">Protiv </w:t>
      </w:r>
      <w:r>
        <w:t xml:space="preserve">ovog </w:t>
      </w:r>
      <w:r w:rsidRPr="00D1485A">
        <w:t xml:space="preserve">rješenja </w:t>
      </w:r>
      <w:r>
        <w:t xml:space="preserve">može se izjaviti žalba </w:t>
      </w:r>
      <w:r w:rsidRPr="00D1485A">
        <w:t xml:space="preserve">u roku </w:t>
      </w:r>
      <w:r>
        <w:t>od osam dana od obavljene dostave istog,</w:t>
      </w:r>
      <w:r w:rsidRPr="00D1485A">
        <w:t xml:space="preserve"> a dostava se smatra obavljenom istekom osmog dana od dana objave rješenja na mrežnoj stranici e-Oglasna ploča sudova</w:t>
      </w:r>
      <w:r>
        <w:t xml:space="preserve"> (čl. 12. st. 1. i čl. 19. st</w:t>
      </w:r>
      <w:r w:rsidRPr="00D1485A">
        <w:t>.</w:t>
      </w:r>
      <w:r>
        <w:t xml:space="preserve"> 1. i 2. SZ-a). </w:t>
      </w:r>
      <w:r w:rsidRPr="00D1485A">
        <w:t xml:space="preserve"> Žalba se podnosi </w:t>
      </w:r>
      <w:r>
        <w:t>ovom</w:t>
      </w:r>
      <w:r w:rsidRPr="00D1485A">
        <w:t xml:space="preserve"> sudu</w:t>
      </w:r>
      <w:r>
        <w:t xml:space="preserve"> u tri istovjetna primjerka</w:t>
      </w:r>
      <w:r w:rsidRPr="00D1485A">
        <w:t xml:space="preserve">, a o </w:t>
      </w:r>
      <w:r>
        <w:t xml:space="preserve">istoj </w:t>
      </w:r>
      <w:r w:rsidRPr="00D1485A">
        <w:t xml:space="preserve">odlučuje </w:t>
      </w:r>
      <w:r>
        <w:t xml:space="preserve">Visoki trgovački sud Republike Hrvatske u Zagrebu. </w:t>
      </w:r>
    </w:p>
    <w:p w:rsidRDefault="008077F2" w:rsidP="008077F2" w:rsidR="008077F2">
      <w:pPr>
        <w:tabs>
          <w:tab w:pos="4438" w:val="left"/>
        </w:tabs>
        <w:jc w:val="both"/>
      </w:pPr>
    </w:p>
    <w:p w:rsidRDefault="008077F2" w:rsidP="008077F2" w:rsidR="008077F2" w:rsidRPr="0022146E">
      <w:pPr>
        <w:ind w:firstLine="360"/>
      </w:pPr>
      <w:r>
        <w:t xml:space="preserve"> </w:t>
      </w:r>
      <w:r>
        <w:tab/>
      </w:r>
      <w:r w:rsidRPr="0022146E">
        <w:t xml:space="preserve">Dostaviti: </w:t>
      </w:r>
    </w:p>
    <w:p w:rsidRDefault="004C0DE3" w:rsidR="00530A52">
      <w:r>
        <w:tab/>
        <w:t xml:space="preserve">E-Oglasna ploča suda </w:t>
      </w:r>
    </w:p>
    <w:sectPr w:rsidSect="00BE1154" w:rsidR="00530A52">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0DE3" w:rsidP="004C0DE3" w:rsidR="004C0DE3">
      <w:r>
        <w:separator/>
      </w:r>
    </w:p>
  </w:endnote>
  <w:endnote w:id="0" w:type="continuationSeparator">
    <w:p w:rsidRDefault="004C0DE3" w:rsidP="004C0DE3" w:rsidR="004C0D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0DE3" w:rsidP="004C0DE3" w:rsidR="004C0DE3">
      <w:r>
        <w:separator/>
      </w:r>
    </w:p>
  </w:footnote>
  <w:footnote w:id="0" w:type="continuationSeparator">
    <w:p w:rsidRDefault="004C0DE3" w:rsidP="004C0DE3" w:rsidR="004C0D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D01"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A2440"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D01"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2440">
      <w:rPr>
        <w:rStyle w:val="Brojstranice"/>
        <w:noProof/>
      </w:rPr>
      <w:t>3</w:t>
    </w:r>
    <w:r>
      <w:rPr>
        <w:rStyle w:val="Brojstranice"/>
      </w:rPr>
      <w:fldChar w:fldCharType="end"/>
    </w:r>
  </w:p>
  <w:p w:rsidRDefault="00086D01" w:rsidP="008C3132" w:rsidR="00AA5237" w:rsidRPr="00BE1154">
    <w:pPr>
      <w:pStyle w:val="Zaglavlje"/>
      <w:jc w:val="right"/>
    </w:pPr>
    <w:r w:rsidRPr="00BE1154">
      <w:t xml:space="preserve">                                                                    </w:t>
    </w:r>
    <w:r>
      <w:t xml:space="preserve">             </w:t>
    </w:r>
    <w:r w:rsidR="0092348E">
      <w:t xml:space="preserve">                 Poslovni broj 1</w:t>
    </w:r>
    <w:r w:rsidRPr="00BE1154">
      <w:t xml:space="preserve"> St-</w:t>
    </w:r>
    <w:r w:rsidR="0092348E">
      <w:t>200/18-5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7F2"/>
    <w:rsid w:val="0008530D"/>
    <w:rsid w:val="00086D01"/>
    <w:rsid w:val="001C5945"/>
    <w:rsid w:val="00201AA8"/>
    <w:rsid w:val="00222DB6"/>
    <w:rsid w:val="002636A1"/>
    <w:rsid w:val="0041269C"/>
    <w:rsid w:val="004901DF"/>
    <w:rsid w:val="004A567D"/>
    <w:rsid w:val="004C0DE3"/>
    <w:rsid w:val="004D2225"/>
    <w:rsid w:val="00514044"/>
    <w:rsid w:val="0052527F"/>
    <w:rsid w:val="00530364"/>
    <w:rsid w:val="005A2478"/>
    <w:rsid w:val="0072763A"/>
    <w:rsid w:val="0078096A"/>
    <w:rsid w:val="0079293D"/>
    <w:rsid w:val="008077F2"/>
    <w:rsid w:val="008222BA"/>
    <w:rsid w:val="00832873"/>
    <w:rsid w:val="00836FCC"/>
    <w:rsid w:val="008B7BC2"/>
    <w:rsid w:val="008D48A1"/>
    <w:rsid w:val="0092348E"/>
    <w:rsid w:val="009863C1"/>
    <w:rsid w:val="009E1014"/>
    <w:rsid w:val="00A35FF5"/>
    <w:rsid w:val="00A57BE4"/>
    <w:rsid w:val="00A86265"/>
    <w:rsid w:val="00AB387D"/>
    <w:rsid w:val="00BC5760"/>
    <w:rsid w:val="00BE4EBD"/>
    <w:rsid w:val="00CB0B72"/>
    <w:rsid w:val="00D51416"/>
    <w:rsid w:val="00DA2440"/>
    <w:rsid w:val="00E253A8"/>
    <w:rsid w:val="00E3741B"/>
    <w:rsid w:val="00E80148"/>
    <w:rsid w:val="00EC6580"/>
    <w:rsid w:val="00F60F3A"/>
    <w:rsid w:val="00F62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77F2"/>
    <w:pPr>
      <w:spacing w:lineRule="auto" w:line="240" w:after="0"/>
    </w:pPr>
    <w:rPr>
      <w:rFonts w:cs="Times New Roman" w:eastAsia="Times New Roman" w:hAnsi="Times New Roman" w:ascii="Times New Roman"/>
      <w:sz w:val="24"/>
      <w:szCs w:val="24"/>
      <w:lang w:eastAsia="hr-HR"/>
    </w:rPr>
  </w:style>
  <w:style w:styleId="Naslov6" w:type="paragraph">
    <w:name w:val="heading 6"/>
    <w:basedOn w:val="Normal"/>
    <w:next w:val="Normal"/>
    <w:link w:val="Naslov6Char"/>
    <w:qFormat/>
    <w:rsid w:val="0072763A"/>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077F2"/>
    <w:pPr>
      <w:tabs>
        <w:tab w:pos="4536" w:val="center"/>
        <w:tab w:pos="9072" w:val="right"/>
      </w:tabs>
    </w:pPr>
  </w:style>
  <w:style w:customStyle="true" w:styleId="ZaglavljeChar" w:type="character">
    <w:name w:val="Zaglavlje Char"/>
    <w:basedOn w:val="Zadanifontodlomka"/>
    <w:link w:val="Zaglavlje"/>
    <w:uiPriority w:val="99"/>
    <w:rsid w:val="008077F2"/>
    <w:rPr>
      <w:rFonts w:cs="Times New Roman" w:eastAsia="Times New Roman" w:hAnsi="Times New Roman" w:ascii="Times New Roman"/>
      <w:sz w:val="24"/>
      <w:szCs w:val="24"/>
      <w:lang w:eastAsia="hr-HR"/>
    </w:rPr>
  </w:style>
  <w:style w:styleId="Brojstranice" w:type="character">
    <w:name w:val="page number"/>
    <w:basedOn w:val="Zadanifontodlomka"/>
    <w:uiPriority w:val="99"/>
    <w:rsid w:val="008077F2"/>
    <w:rPr>
      <w:rFonts w:cs="Times New Roman"/>
    </w:rPr>
  </w:style>
  <w:style w:styleId="Podnoje" w:type="paragraph">
    <w:name w:val="footer"/>
    <w:basedOn w:val="Normal"/>
    <w:link w:val="PodnojeChar"/>
    <w:uiPriority w:val="99"/>
    <w:unhideWhenUsed/>
    <w:rsid w:val="004C0DE3"/>
    <w:pPr>
      <w:tabs>
        <w:tab w:pos="4536" w:val="center"/>
        <w:tab w:pos="9072" w:val="right"/>
      </w:tabs>
    </w:pPr>
  </w:style>
  <w:style w:customStyle="true" w:styleId="PodnojeChar" w:type="character">
    <w:name w:val="Podnožje Char"/>
    <w:basedOn w:val="Zadanifontodlomka"/>
    <w:link w:val="Podnoje"/>
    <w:uiPriority w:val="99"/>
    <w:rsid w:val="004C0DE3"/>
    <w:rPr>
      <w:rFonts w:cs="Times New Roman" w:eastAsia="Times New Roman" w:hAnsi="Times New Roman" w:ascii="Times New Roman"/>
      <w:sz w:val="24"/>
      <w:szCs w:val="24"/>
      <w:lang w:eastAsia="hr-HR"/>
    </w:rPr>
  </w:style>
  <w:style w:customStyle="true" w:styleId="Naslov6Char" w:type="character">
    <w:name w:val="Naslov 6 Char"/>
    <w:basedOn w:val="Zadanifontodlomka"/>
    <w:link w:val="Naslov6"/>
    <w:rsid w:val="0072763A"/>
    <w:rPr>
      <w:rFonts w:cs="Arial" w:eastAsia="Times New Roman" w:hAnsi="Arial" w:ascii="Arial"/>
      <w:b/>
      <w:bCs/>
      <w:szCs w:val="24"/>
    </w:rPr>
  </w:style>
  <w:style w:styleId="Tekstrezerviranogmjesta" w:type="character">
    <w:name w:val="Placeholder Text"/>
    <w:basedOn w:val="Zadanifontodlomka"/>
    <w:uiPriority w:val="99"/>
    <w:semiHidden/>
    <w:rsid w:val="00DA2440"/>
    <w:rPr>
      <w:color w:val="808080"/>
      <w:bdr w:space="0" w:sz="0" w:color="auto" w:val="none"/>
      <w:shd w:fill="auto" w:color="auto" w:val="clear"/>
    </w:rPr>
  </w:style>
  <w:style w:customStyle="true" w:styleId="eSPISCCParagraphDefaultFont" w:type="character">
    <w:name w:val="eSPIS_CC_Paragraph Default Font"/>
    <w:basedOn w:val="Zadanifontodlomka"/>
    <w:rsid w:val="00DA24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2440"/>
    <w:rPr>
      <w:bdr w:space="0" w:sz="0" w:color="auto" w:val="none"/>
      <w:shd w:fill="FFFFCC" w:color="auto" w:val="clear"/>
      <w:lang w:val="hr-HR"/>
    </w:rPr>
  </w:style>
  <w:style w:customStyle="true" w:styleId="PozadinaSvijetloCrvena" w:type="character">
    <w:name w:val="Pozadina_SvijetloCrvena"/>
    <w:basedOn w:val="eSPISCCParagraphDefaultFont"/>
    <w:rsid w:val="00DA24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24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77F2"/>
    <w:pPr>
      <w:spacing w:after="0" w:line="240" w:lineRule="auto"/>
    </w:pPr>
    <w:rPr>
      <w:rFonts w:ascii="Times New Roman" w:cs="Times New Roman" w:eastAsia="Times New Roman" w:hAnsi="Times New Roman"/>
      <w:sz w:val="24"/>
      <w:szCs w:val="24"/>
      <w:lang w:eastAsia="hr-HR"/>
    </w:rPr>
  </w:style>
  <w:style w:styleId="Naslov6" w:type="paragraph">
    <w:name w:val="heading 6"/>
    <w:basedOn w:val="Normal"/>
    <w:next w:val="Normal"/>
    <w:link w:val="Naslov6Char"/>
    <w:qFormat/>
    <w:rsid w:val="0072763A"/>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077F2"/>
    <w:pPr>
      <w:tabs>
        <w:tab w:pos="4536" w:val="center"/>
        <w:tab w:pos="9072" w:val="right"/>
      </w:tabs>
    </w:pPr>
  </w:style>
  <w:style w:customStyle="1" w:styleId="ZaglavljeChar" w:type="character">
    <w:name w:val="Zaglavlje Char"/>
    <w:basedOn w:val="Zadanifontodlomka"/>
    <w:link w:val="Zaglavlje"/>
    <w:uiPriority w:val="99"/>
    <w:rsid w:val="008077F2"/>
    <w:rPr>
      <w:rFonts w:ascii="Times New Roman" w:cs="Times New Roman" w:eastAsia="Times New Roman" w:hAnsi="Times New Roman"/>
      <w:sz w:val="24"/>
      <w:szCs w:val="24"/>
      <w:lang w:eastAsia="hr-HR"/>
    </w:rPr>
  </w:style>
  <w:style w:styleId="Brojstranice" w:type="character">
    <w:name w:val="page number"/>
    <w:basedOn w:val="Zadanifontodlomka"/>
    <w:uiPriority w:val="99"/>
    <w:rsid w:val="008077F2"/>
    <w:rPr>
      <w:rFonts w:cs="Times New Roman"/>
    </w:rPr>
  </w:style>
  <w:style w:styleId="Podnoje" w:type="paragraph">
    <w:name w:val="footer"/>
    <w:basedOn w:val="Normal"/>
    <w:link w:val="PodnojeChar"/>
    <w:uiPriority w:val="99"/>
    <w:unhideWhenUsed/>
    <w:rsid w:val="004C0DE3"/>
    <w:pPr>
      <w:tabs>
        <w:tab w:pos="4536" w:val="center"/>
        <w:tab w:pos="9072" w:val="right"/>
      </w:tabs>
    </w:pPr>
  </w:style>
  <w:style w:customStyle="1" w:styleId="PodnojeChar" w:type="character">
    <w:name w:val="Podnožje Char"/>
    <w:basedOn w:val="Zadanifontodlomka"/>
    <w:link w:val="Podnoje"/>
    <w:uiPriority w:val="99"/>
    <w:rsid w:val="004C0DE3"/>
    <w:rPr>
      <w:rFonts w:ascii="Times New Roman" w:cs="Times New Roman" w:eastAsia="Times New Roman" w:hAnsi="Times New Roman"/>
      <w:sz w:val="24"/>
      <w:szCs w:val="24"/>
      <w:lang w:eastAsia="hr-HR"/>
    </w:rPr>
  </w:style>
  <w:style w:customStyle="1" w:styleId="Naslov6Char" w:type="character">
    <w:name w:val="Naslov 6 Char"/>
    <w:basedOn w:val="Zadanifontodlomka"/>
    <w:link w:val="Naslov6"/>
    <w:rsid w:val="0072763A"/>
    <w:rPr>
      <w:rFonts w:ascii="Arial" w:cs="Arial" w:eastAsia="Times New Roman" w:hAnsi="Arial"/>
      <w:b/>
      <w:bCs/>
      <w:szCs w:val="24"/>
    </w:rPr>
  </w:style>
  <w:style w:styleId="Tekstrezerviranogmjesta" w:type="character">
    <w:name w:val="Placeholder Text"/>
    <w:basedOn w:val="Zadanifontodlomka"/>
    <w:uiPriority w:val="99"/>
    <w:semiHidden/>
    <w:rsid w:val="00DA2440"/>
    <w:rPr>
      <w:color w:val="808080"/>
      <w:bdr w:color="auto" w:space="0" w:sz="0" w:val="none"/>
      <w:shd w:color="auto" w:fill="auto" w:val="clear"/>
    </w:rPr>
  </w:style>
  <w:style w:customStyle="1" w:styleId="eSPISCCParagraphDefaultFont" w:type="character">
    <w:name w:val="eSPIS_CC_Paragraph Default Font"/>
    <w:basedOn w:val="Zadanifontodlomka"/>
    <w:rsid w:val="00DA24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2440"/>
    <w:rPr>
      <w:bdr w:color="auto" w:space="0" w:sz="0" w:val="none"/>
      <w:shd w:color="auto" w:fill="FFFFCC" w:val="clear"/>
      <w:lang w:val="hr-HR"/>
    </w:rPr>
  </w:style>
  <w:style w:customStyle="1" w:styleId="PozadinaSvijetloCrvena" w:type="character">
    <w:name w:val="Pozadina_SvijetloCrvena"/>
    <w:basedOn w:val="eSPISCCParagraphDefaultFont"/>
    <w:rsid w:val="00DA24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24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St-200/2018</izvorni_sadrzaj>
    <derivirana_varijabla naziv="DomainObject.Predmet.OznakaBroj_1">St-200/2018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CAUTELA društvo s ograničenom odgovornošću za graditeljstvo, trgovinu, turizam i usluge</izvorni_sadrzaj>
    <derivirana_varijabla naziv="DomainObject.Predmet.StrankaFormated_1">  CAUTELA društvo s ograničenom odgovornošću za graditeljstvo, trgovinu, turizam i usluge</derivirana_varijabla>
  </DomainObject.Predmet.StrankaFormated>
  <DomainObject.Predmet.StrankaFormatedOIB>
    <izvorni_sadrzaj>  CAUTELA društvo s ograničenom odgovornošću za graditeljstvo, trgovinu, turizam i usluge, OIB 41098807578</izvorni_sadrzaj>
    <derivirana_varijabla naziv="DomainObject.Predmet.StrankaFormatedOIB_1">  CAUTELA društvo s ograničenom odgovornošću za graditeljstvo, trgovinu, turizam i usluge, OIB 41098807578</derivirana_varijabla>
  </DomainObject.Predmet.StrankaFormatedOIB>
  <DomainObject.Predmet.StrankaFormatedWithAdress>
    <izvorni_sadrzaj> CAUTELA društvo s ograničenom odgovornošću za graditeljstvo, trgovinu, turizam i usluge, Stjepana Ivšića 4, 23000 Zadar</izvorni_sadrzaj>
    <derivirana_varijabla naziv="DomainObject.Predmet.StrankaFormatedWithAdress_1"> CAUTELA društvo s ograničenom odgovornošću za graditeljstvo, trgovinu, turizam i usluge, Stjepana Ivšića 4, 23000 Zadar</derivirana_varijabla>
  </DomainObject.Predmet.StrankaFormatedWithAdress>
  <DomainObject.Predmet.StrankaFormatedWithAdressOIB>
    <izvorni_sadrzaj> CAUTELA društvo s ograničenom odgovornošću za graditeljstvo, trgovinu, turizam i usluge, OIB 41098807578, Stjepana Ivšića 4, 23000 Zadar</izvorni_sadrzaj>
    <derivirana_varijabla naziv="DomainObject.Predmet.StrankaFormatedWithAdressOIB_1"> CAUTELA društvo s ograničenom odgovornošću za graditeljstvo, trgovinu, turizam i usluge, OIB 41098807578, Stjepana Ivšića 4, 23000 Zadar</derivirana_varijabla>
  </DomainObject.Predmet.StrankaFormatedWithAdressOIB>
  <DomainObject.Predmet.StrankaWithAdress>
    <izvorni_sadrzaj>CAUTELA društvo s ograničenom odgovornošću za graditeljstvo, trgovinu, turizam i usluge Stjepana Ivšića 4,23000 Zadar</izvorni_sadrzaj>
    <derivirana_varijabla naziv="DomainObject.Predmet.StrankaWithAdress_1">CAUTELA društvo s ograničenom odgovornošću za graditeljstvo, trgovinu, turizam i usluge Stjepana Ivšića 4,23000 Zadar</derivirana_varijabla>
  </DomainObject.Predmet.StrankaWithAdress>
  <DomainObject.Predmet.StrankaWithAdressOIB>
    <izvorni_sadrzaj>CAUTELA društvo s ograničenom odgovornošću za graditeljstvo, trgovinu, turizam i usluge, OIB 41098807578, Stjepana Ivšića 4,23000 Zadar</izvorni_sadrzaj>
    <derivirana_varijabla naziv="DomainObject.Predmet.StrankaWithAdressOIB_1">CAUTELA društvo s ograničenom odgovornošću za graditeljstvo, trgovinu, turizam i usluge, OIB 41098807578, Stjepana Ivšića 4,23000 Zadar</derivirana_varijabla>
  </DomainObject.Predmet.StrankaWithAdressOIB>
  <DomainObject.Predmet.StrankaNazivFormated>
    <izvorni_sadrzaj>CAUTELA društvo s ograničenom odgovornošću za graditeljstvo, trgovinu, turizam i usluge</izvorni_sadrzaj>
    <derivirana_varijabla naziv="DomainObject.Predmet.StrankaNazivFormated_1">CAUTELA društvo s ograničenom odgovornošću za graditeljstvo, trgovinu, turizam i usluge</derivirana_varijabla>
  </DomainObject.Predmet.StrankaNazivFormated>
  <DomainObject.Predmet.StrankaNazivFormatedOIB>
    <izvorni_sadrzaj>CAUTELA društvo s ograničenom odgovornošću za graditeljstvo, trgovinu, turizam i usluge, OIB 41098807578</izvorni_sadrzaj>
    <derivirana_varijabla naziv="DomainObject.Predmet.StrankaNazivFormatedOIB_1">CAUTELA društvo s ograničenom odgovornošću za graditeljstvo, trgovinu, turizam i usluge, OIB 41098807578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CAUTELA društvo s ograničenom odgovornošću za graditeljstvo, trgovinu, turizam i usluge</item>
    </izvorni_sadrzaj>
    <derivirana_varijabla naziv="DomainObject.Predmet.StrankaListFormated_1">
      <item>CAUTELA društvo s ograničenom odgovornošću za graditeljstvo, trgovinu, turizam i usluge</item>
    </derivirana_varijabla>
  </DomainObject.Predmet.StrankaListFormated>
  <DomainObject.Predmet.StrankaListFormatedOIB>
    <izvorni_sadrzaj>
      <item>CAUTELA društvo s ograničenom odgovornošću za graditeljstvo, trgovinu, turizam i usluge, OIB 41098807578</item>
    </izvorni_sadrzaj>
    <derivirana_varijabla naziv="DomainObject.Predmet.StrankaListFormatedOIB_1">
      <item>CAUTELA društvo s ograničenom odgovornošću za graditeljstvo, trgovinu, turizam i usluge, OIB 41098807578</item>
    </derivirana_varijabla>
  </DomainObject.Predmet.StrankaListFormatedOIB>
  <DomainObject.Predmet.StrankaListFormatedWithAdress>
    <izvorni_sadrzaj>
      <item>CAUTELA društvo s ograničenom odgovornošću za graditeljstvo, trgovinu, turizam i usluge, Stjepana Ivšića 4, 23000 Zadar</item>
    </izvorni_sadrzaj>
    <derivirana_varijabla naziv="DomainObject.Predmet.StrankaListFormatedWithAdress_1">
      <item>CAUTELA društvo s ograničenom odgovornošću za graditeljstvo, trgovinu, turizam i usluge, Stjepana Ivšića 4, 23000 Zadar</item>
    </derivirana_varijabla>
  </DomainObject.Predmet.StrankaListFormatedWithAdress>
  <DomainObject.Predmet.StrankaListFormatedWithAdressOIB>
    <izvorni_sadrzaj>
      <item>CAUTELA društvo s ograničenom odgovornošću za graditeljstvo, trgovinu, turizam i usluge, OIB 41098807578, Stjepana Ivšića 4, 23000 Zadar</item>
    </izvorni_sadrzaj>
    <derivirana_varijabla naziv="DomainObject.Predmet.StrankaListFormatedWithAdressOIB_1">
      <item>CAUTELA društvo s ograničenom odgovornošću za graditeljstvo, trgovinu, turizam i usluge, OIB 41098807578, Stjepana Ivšića 4, 23000 Zadar</item>
    </derivirana_varijabla>
  </DomainObject.Predmet.StrankaListFormatedWithAdressOIB>
  <DomainObject.Predmet.StrankaListNazivFormated>
    <izvorni_sadrzaj>
      <item>CAUTELA društvo s ograničenom odgovornošću za graditeljstvo, trgovinu, turizam i usluge</item>
    </izvorni_sadrzaj>
    <derivirana_varijabla naziv="DomainObject.Predmet.StrankaListNazivFormated_1">
      <item>CAUTELA društvo s ograničenom odgovornošću za graditeljstvo, trgovinu, turizam i usluge</item>
    </derivirana_varijabla>
  </DomainObject.Predmet.StrankaListNazivFormated>
  <DomainObject.Predmet.StrankaListNazivFormatedOIB>
    <izvorni_sadrzaj>
      <item>CAUTELA društvo s ograničenom odgovornošću za graditeljstvo, trgovinu, turizam i usluge, OIB 41098807578</item>
    </izvorni_sadrzaj>
    <derivirana_varijabla naziv="DomainObject.Predmet.StrankaListNazivFormatedOIB_1">
      <item>CAUTELA društvo s ograničenom odgovornošću za graditeljstvo, trgovinu, turizam i usluge, OIB 41098807578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CAUTELA društvo s ograničenom odgovornošću za graditeljstvo, trgovinu, turizam i usluge</izvorni_sadrzaj>
    <derivirana_varijabla naziv="DomainObject.Predmet.StrankaIDrugi_1">CAUTELA društvo s ograničenom odgovornošću za graditeljstvo, trgovinu, turizam i usluge</derivirana_varijabla>
  </DomainObject.Predmet.StrankaIDrugi>
  <DomainObject.Predmet.ProtustrankaIDrugi>
    <izvorni_sadrzaj/>
    <derivirana_varijabla naziv="DomainObject.Predmet.ProtustrankaIDrugi_1"/>
  </DomainObject.Predmet.ProtustrankaIDrugi>
  <DomainObject.Predmet.StrankaIDrugiAdressOIB>
    <izvorni_sadrzaj>CAUTELA društvo s ograničenom odgovornošću za graditeljstvo, trgovinu, turizam i usluge, OIB 41098807578, Stjepana Ivšića 4, 23000 Zadar</izvorni_sadrzaj>
    <derivirana_varijabla naziv="DomainObject.Predmet.StrankaIDrugiAdressOIB_1">CAUTELA društvo s ograničenom odgovornošću za graditeljstvo, trgovinu, turizam i usluge, OIB 41098807578, Stjepana Ivšića 4,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CAUTELA društvo s ograničenom odgovornošću za graditeljstvo, trgovinu, turizam i usluge</item>
    </izvorni_sadrzaj>
    <derivirana_varijabla naziv="DomainObject.Predmet.SudioniciListNaziv_1">
      <item>CAUTELA društvo s ograničenom odgovornošću za graditeljstvo, trgovinu, turizam i usluge</item>
    </derivirana_varijabla>
  </DomainObject.Predmet.SudioniciListNaziv>
  <DomainObject.Predmet.SudioniciListAdressOIB>
    <izvorni_sadrzaj>
      <item>CAUTELA društvo s ograničenom odgovornošću za graditeljstvo, trgovinu, turizam i usluge, OIB 41098807578, Stjepana Ivšića 4,23000 Zadar</item>
    </izvorni_sadrzaj>
    <derivirana_varijabla naziv="DomainObject.Predmet.SudioniciListAdressOIB_1">
      <item>CAUTELA društvo s ograničenom odgovornošću za graditeljstvo, trgovinu, turizam i usluge, OIB 41098807578, Stjepana Ivšića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41098807578</item>
    </izvorni_sadrzaj>
    <derivirana_varijabla naziv="DomainObject.Predmet.SudioniciListNazivOIB_1">
      <item>, OIB 41098807578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1063</properties:Words>
  <properties:Characters>5566</properties:Characters>
  <properties:Lines>112</properties:Lines>
  <properties:Paragraphs>35</properties:Paragraphs>
  <properties:TotalTime>227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2018-01-17T10:17:00Z</dcterms:created>
  <dc:creator>Tina Grgas</dc:creator>
  <cp:lastModifiedBy>Ardena Bajlo</cp:lastModifiedBy>
  <dcterms:modified xmlns:xsi="http://www.w3.org/2001/XMLSchema-instance" xsi:type="dcterms:W3CDTF">2018-06-19T08:54:00Z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prijedloga (Odbačaj prijedloga st-200-18 predstečajna zbog sudskih postupaka.docx)</vt:lpwstr>
  </prop:property>
  <prop:property name="CC_coloring" pid="4" fmtid="{D5CDD505-2E9C-101B-9397-08002B2CF9AE}">
    <vt:bool>false</vt:bool>
  </prop:property>
  <prop:property name="BrojStranica" pid="5" fmtid="{D5CDD505-2E9C-101B-9397-08002B2CF9AE}">
    <vt:i4>3</vt:i4>
  </prop:property>
</prop:Properties>
</file>