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365de" w14:paraId="03365de" w:rsidRDefault="006838BA" w:rsidR="006838BA">
      <w:pPr>
        <w15:collapsed w:val="false"/>
        <w:rPr>
          <w:sz w:val="24"/>
        </w:rPr>
      </w:pPr>
      <w:bookmarkStart w:name="_GoBack" w:id="0"/>
      <w:bookmarkEnd w:id="0"/>
      <w:r>
        <w:rPr>
          <w:b/>
        </w:rPr>
        <w:tab/>
      </w:r>
      <w:r w:rsidR="00916C65">
        <w:rPr>
          <w:b/>
          <w:noProof/>
        </w:rPr>
        <w:drawing>
          <wp:inline distR="0" distL="0" distB="0" distT="0">
            <wp:extent cy="95885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56018D" w:rsidRPr="00FF64AF">
        <w:tc>
          <w:tcPr>
            <w:tcW w:type="dxa" w:w="3060"/>
          </w:tcPr>
          <w:p w:rsidRDefault="0056018D" w:rsidP="00C24C72" w:rsidR="0056018D" w:rsidRPr="00282E35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282E35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C24C72" w:rsidR="0056018D" w:rsidRPr="00830110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Trgovački sud u Zagrebu</w:t>
            </w:r>
          </w:p>
          <w:p w:rsidRDefault="0056018D" w:rsidP="00C24C72" w:rsidR="0056018D" w:rsidRPr="00FF64AF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R="006838BA" w:rsidRPr="002E2D4A">
      <w:pPr>
        <w:rPr>
          <w:b/>
          <w:sz w:val="24"/>
          <w:szCs w:val="24"/>
        </w:rPr>
      </w:pPr>
    </w:p>
    <w:p w:rsidRDefault="00AF387A" w:rsidP="00DE7EA0" w:rsidR="00AF387A">
      <w:pPr>
        <w:pStyle w:val="Odlomakpopisa"/>
        <w:ind w:firstLine="708" w:left="0"/>
        <w:jc w:val="both"/>
      </w:pPr>
    </w:p>
    <w:p w:rsidRDefault="00AF387A" w:rsidP="00DE7EA0" w:rsidR="00AF387A">
      <w:pPr>
        <w:pStyle w:val="Odlomakpopisa"/>
        <w:ind w:firstLine="708" w:left="0"/>
        <w:jc w:val="both"/>
      </w:pPr>
    </w:p>
    <w:p w:rsidRDefault="00217C87" w:rsidP="00217C87" w:rsidR="00217C87" w:rsidRPr="00217C87">
      <w:pPr>
        <w:tabs>
          <w:tab w:pos="6600" w:val="left"/>
        </w:tabs>
        <w:jc w:val="right"/>
        <w:rPr>
          <w:sz w:val="24"/>
          <w:szCs w:val="24"/>
        </w:rPr>
      </w:pPr>
      <w:r w:rsidRPr="00217C87">
        <w:rPr>
          <w:sz w:val="24"/>
          <w:szCs w:val="24"/>
        </w:rPr>
        <w:t>40. St-948/14</w:t>
      </w:r>
    </w:p>
    <w:p w:rsidRDefault="006A6683" w:rsidP="006A6683" w:rsidR="006A6683" w:rsidRPr="00AB02DB">
      <w:pPr>
        <w:rPr>
          <w:b/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Pr="00AB02DB">
        <w:rPr>
          <w:b/>
          <w:sz w:val="24"/>
          <w:szCs w:val="24"/>
        </w:rPr>
        <w:tab/>
      </w:r>
      <w:r w:rsidRPr="00AB02DB">
        <w:rPr>
          <w:b/>
          <w:sz w:val="24"/>
          <w:szCs w:val="24"/>
        </w:rPr>
        <w:tab/>
      </w:r>
      <w:r w:rsidRPr="00AB02DB">
        <w:rPr>
          <w:b/>
          <w:sz w:val="24"/>
          <w:szCs w:val="24"/>
        </w:rPr>
        <w:tab/>
      </w:r>
      <w:r w:rsidRPr="00AB02DB">
        <w:rPr>
          <w:b/>
          <w:sz w:val="24"/>
          <w:szCs w:val="24"/>
        </w:rPr>
        <w:tab/>
      </w:r>
      <w:r w:rsidRPr="00AB02DB">
        <w:rPr>
          <w:b/>
          <w:sz w:val="24"/>
          <w:szCs w:val="24"/>
        </w:rPr>
        <w:tab/>
      </w:r>
      <w:r w:rsidRPr="00AB02DB">
        <w:rPr>
          <w:b/>
          <w:sz w:val="24"/>
          <w:szCs w:val="24"/>
        </w:rPr>
        <w:tab/>
      </w:r>
      <w:r w:rsidRPr="00AB02DB">
        <w:rPr>
          <w:b/>
          <w:sz w:val="24"/>
          <w:szCs w:val="24"/>
        </w:rPr>
        <w:tab/>
        <w:t xml:space="preserve">               </w:t>
      </w:r>
    </w:p>
    <w:p w:rsidRDefault="006A6683" w:rsidP="006A6683" w:rsidR="006A6683" w:rsidRPr="00AB02DB">
      <w:pPr>
        <w:ind w:left="2880"/>
        <w:rPr>
          <w:sz w:val="24"/>
          <w:szCs w:val="24"/>
        </w:rPr>
      </w:pPr>
      <w:r w:rsidRPr="00AB02DB">
        <w:rPr>
          <w:sz w:val="24"/>
          <w:szCs w:val="24"/>
        </w:rPr>
        <w:t xml:space="preserve">R E P U B L I K A  H R V A T S K A </w:t>
      </w:r>
    </w:p>
    <w:p w:rsidRDefault="000D59E6" w:rsidP="006A6683" w:rsidR="006A6683" w:rsidRPr="00AB02DB">
      <w:pPr>
        <w:ind w:left="2880"/>
        <w:rPr>
          <w:sz w:val="24"/>
          <w:szCs w:val="24"/>
        </w:rPr>
      </w:pPr>
      <w:r w:rsidRPr="00AB02DB">
        <w:rPr>
          <w:sz w:val="24"/>
          <w:szCs w:val="24"/>
        </w:rPr>
        <w:t xml:space="preserve">  D O P U N S K O  </w:t>
      </w:r>
      <w:r w:rsidR="006A6683" w:rsidRPr="00AB02DB">
        <w:rPr>
          <w:sz w:val="24"/>
          <w:szCs w:val="24"/>
        </w:rPr>
        <w:t xml:space="preserve"> R J E Š E NJ E</w:t>
      </w:r>
    </w:p>
    <w:p w:rsidRDefault="006A6683" w:rsidP="006A6683" w:rsidR="006A6683" w:rsidRPr="00AB02DB">
      <w:pPr>
        <w:jc w:val="center"/>
        <w:rPr>
          <w:b/>
          <w:sz w:val="24"/>
          <w:szCs w:val="24"/>
        </w:rPr>
      </w:pPr>
    </w:p>
    <w:p w:rsidRDefault="00217C87" w:rsidP="006A6683" w:rsidR="006A6683" w:rsidRPr="00AB02DB">
      <w:pPr>
        <w:ind w:firstLine="708"/>
        <w:jc w:val="both"/>
        <w:rPr>
          <w:sz w:val="24"/>
          <w:szCs w:val="24"/>
        </w:rPr>
      </w:pPr>
      <w:r w:rsidRPr="00AB02DB">
        <w:rPr>
          <w:sz w:val="24"/>
          <w:szCs w:val="24"/>
        </w:rPr>
        <w:t>TRGOVAČKI SUD U ZAGREBU, po sucu tog suda Anti Galiću, kao stečajnom sucu u stečajnom postupku nad dužnikom ROKAJ MEDIA d.o.o. ZAGREB, VI. Podbrežje 20, ( OIB: 71234524179),  dana 28.</w:t>
      </w:r>
      <w:r w:rsidR="003D2A2D" w:rsidRPr="00AB02DB">
        <w:rPr>
          <w:sz w:val="24"/>
          <w:szCs w:val="24"/>
        </w:rPr>
        <w:t>siječnja</w:t>
      </w:r>
      <w:r w:rsidRPr="00AB02DB">
        <w:rPr>
          <w:sz w:val="24"/>
          <w:szCs w:val="24"/>
        </w:rPr>
        <w:t xml:space="preserve"> 201</w:t>
      </w:r>
      <w:r w:rsidR="003D2A2D" w:rsidRPr="00AB02DB">
        <w:rPr>
          <w:sz w:val="24"/>
          <w:szCs w:val="24"/>
        </w:rPr>
        <w:t>9</w:t>
      </w:r>
      <w:r w:rsidRPr="00AB02DB">
        <w:rPr>
          <w:sz w:val="24"/>
          <w:szCs w:val="24"/>
        </w:rPr>
        <w:t>.</w:t>
      </w:r>
      <w:r w:rsidR="006A6683" w:rsidRPr="00AB02DB">
        <w:rPr>
          <w:sz w:val="24"/>
          <w:szCs w:val="24"/>
        </w:rPr>
        <w:t xml:space="preserve"> </w:t>
      </w:r>
    </w:p>
    <w:p w:rsidRDefault="006A6683" w:rsidP="006A6683" w:rsidR="006A6683" w:rsidRPr="00AB02DB">
      <w:pPr>
        <w:jc w:val="both"/>
        <w:rPr>
          <w:sz w:val="24"/>
          <w:szCs w:val="24"/>
        </w:rPr>
      </w:pPr>
    </w:p>
    <w:p w:rsidRDefault="006A6683" w:rsidP="006A6683" w:rsidR="006A6683" w:rsidRPr="00AB02DB">
      <w:pPr>
        <w:jc w:val="center"/>
        <w:rPr>
          <w:b/>
          <w:sz w:val="24"/>
          <w:szCs w:val="24"/>
        </w:rPr>
      </w:pPr>
      <w:r w:rsidRPr="00AB02DB">
        <w:rPr>
          <w:b/>
          <w:sz w:val="24"/>
          <w:szCs w:val="24"/>
        </w:rPr>
        <w:t>r i j e š i o   j e</w:t>
      </w:r>
    </w:p>
    <w:p w:rsidRDefault="006A6683" w:rsidP="006A6683" w:rsidR="006A6683" w:rsidRPr="00AB02DB">
      <w:pPr>
        <w:jc w:val="center"/>
        <w:rPr>
          <w:sz w:val="24"/>
          <w:szCs w:val="24"/>
        </w:rPr>
      </w:pPr>
    </w:p>
    <w:p w:rsidRDefault="003D2A2D" w:rsidP="003D2A2D" w:rsidR="003D2A2D" w:rsidRPr="00AB02DB">
      <w:pPr>
        <w:jc w:val="both"/>
        <w:rPr>
          <w:sz w:val="24"/>
          <w:szCs w:val="24"/>
        </w:rPr>
      </w:pPr>
      <w:r w:rsidRPr="00AB02DB">
        <w:rPr>
          <w:sz w:val="24"/>
          <w:szCs w:val="24"/>
        </w:rPr>
        <w:tab/>
        <w:t>I. Otvara se stečajni postupak nad društvom ROKAJ MEDIA d.o.o. ZAGREB, VI. Podbrežje 20, ( OIB: 71234524179). Oglas o otvaranju stečajnog postupka nad dužnikom istaknut je na oglasnoj ploči Trgovačkog suda u Zagrebu dana 28.siječnja 2019. u 1</w:t>
      </w:r>
      <w:r w:rsidR="00867C07">
        <w:rPr>
          <w:sz w:val="24"/>
          <w:szCs w:val="24"/>
        </w:rPr>
        <w:t>2,2</w:t>
      </w:r>
      <w:r w:rsidRPr="00AB02DB">
        <w:rPr>
          <w:sz w:val="24"/>
          <w:szCs w:val="24"/>
        </w:rPr>
        <w:t>0 sati.</w:t>
      </w:r>
    </w:p>
    <w:p w:rsidRDefault="003D2A2D" w:rsidP="003D2A2D" w:rsidR="006A6683" w:rsidRPr="00AB02DB">
      <w:pPr>
        <w:ind w:firstLine="708"/>
        <w:jc w:val="both"/>
        <w:rPr>
          <w:sz w:val="24"/>
          <w:szCs w:val="24"/>
        </w:rPr>
      </w:pPr>
      <w:r w:rsidRPr="00AB02DB">
        <w:rPr>
          <w:sz w:val="24"/>
          <w:szCs w:val="24"/>
        </w:rPr>
        <w:t xml:space="preserve">II. Za stečajnog upravitelja imenuje se </w:t>
      </w:r>
      <w:r w:rsidR="001939D2">
        <w:rPr>
          <w:sz w:val="24"/>
          <w:szCs w:val="24"/>
        </w:rPr>
        <w:t>Nina Mačinković, Zagreb, Drage Gerivaisa 30., OIB 42446999065</w:t>
      </w:r>
    </w:p>
    <w:p w:rsidRDefault="00AB02DB" w:rsidP="003D2A2D" w:rsidR="003D2A2D" w:rsidRPr="00AB02DB">
      <w:pPr>
        <w:ind w:firstLine="708"/>
        <w:jc w:val="both"/>
        <w:rPr>
          <w:sz w:val="24"/>
          <w:szCs w:val="24"/>
        </w:rPr>
      </w:pPr>
      <w:r w:rsidRPr="00AB02DB">
        <w:rPr>
          <w:sz w:val="24"/>
          <w:szCs w:val="24"/>
        </w:rPr>
        <w:t>III Ovo će se rješenje objaviti na e-Ogl</w:t>
      </w:r>
      <w:r w:rsidR="001939D2">
        <w:rPr>
          <w:sz w:val="24"/>
          <w:szCs w:val="24"/>
        </w:rPr>
        <w:t>a</w:t>
      </w:r>
      <w:r w:rsidRPr="00AB02DB">
        <w:rPr>
          <w:sz w:val="24"/>
          <w:szCs w:val="24"/>
        </w:rPr>
        <w:t>sna ploča suda te</w:t>
      </w:r>
      <w:r w:rsidR="001939D2">
        <w:rPr>
          <w:sz w:val="24"/>
          <w:szCs w:val="24"/>
        </w:rPr>
        <w:t xml:space="preserve"> </w:t>
      </w:r>
      <w:r w:rsidRPr="00AB02DB">
        <w:rPr>
          <w:sz w:val="24"/>
          <w:szCs w:val="24"/>
        </w:rPr>
        <w:t>dostaviti sudskom registru.</w:t>
      </w:r>
    </w:p>
    <w:p w:rsidRDefault="003D2A2D" w:rsidP="003D2A2D" w:rsidR="003D2A2D" w:rsidRPr="00AB02DB">
      <w:pPr>
        <w:ind w:firstLine="708"/>
        <w:jc w:val="both"/>
        <w:rPr>
          <w:sz w:val="24"/>
          <w:szCs w:val="24"/>
        </w:rPr>
      </w:pPr>
    </w:p>
    <w:p w:rsidRDefault="000D59E6" w:rsidR="000D59E6" w:rsidRPr="00AB02DB">
      <w:pPr>
        <w:jc w:val="center"/>
        <w:rPr>
          <w:sz w:val="24"/>
          <w:szCs w:val="24"/>
        </w:rPr>
      </w:pPr>
    </w:p>
    <w:p w:rsidRDefault="006838BA" w:rsidR="006838BA" w:rsidRPr="00AB02DB">
      <w:pPr>
        <w:jc w:val="center"/>
        <w:rPr>
          <w:sz w:val="24"/>
          <w:szCs w:val="24"/>
        </w:rPr>
      </w:pPr>
      <w:r w:rsidRPr="00AB02DB">
        <w:rPr>
          <w:sz w:val="24"/>
          <w:szCs w:val="24"/>
        </w:rPr>
        <w:t>Obrazloženje</w:t>
      </w:r>
    </w:p>
    <w:p w:rsidRDefault="006838BA" w:rsidR="006838BA" w:rsidRPr="00AB02DB">
      <w:pPr>
        <w:jc w:val="center"/>
        <w:rPr>
          <w:sz w:val="24"/>
          <w:szCs w:val="24"/>
        </w:rPr>
      </w:pPr>
    </w:p>
    <w:p w:rsidRDefault="00740D60" w:rsidP="00FA0980" w:rsidR="00FF5035" w:rsidRPr="00AB02DB">
      <w:pPr>
        <w:ind w:firstLine="720"/>
        <w:jc w:val="both"/>
        <w:rPr>
          <w:sz w:val="24"/>
          <w:szCs w:val="24"/>
        </w:rPr>
      </w:pPr>
      <w:r w:rsidRPr="00AB02DB">
        <w:rPr>
          <w:sz w:val="24"/>
          <w:szCs w:val="24"/>
        </w:rPr>
        <w:t xml:space="preserve">Rješenjem od 26.kolovoza 2015. zaključen je stečajni postupak nad dužnikom </w:t>
      </w:r>
      <w:r w:rsidR="00FA0980" w:rsidRPr="00AB02DB">
        <w:rPr>
          <w:sz w:val="24"/>
          <w:szCs w:val="24"/>
        </w:rPr>
        <w:t>ROKAJ MEDIA d.o.o. ZAGREB, VI. Podbrežje 20, ( OIB: 71234524179)</w:t>
      </w:r>
      <w:r w:rsidR="00FF5035" w:rsidRPr="00AB02DB">
        <w:rPr>
          <w:sz w:val="24"/>
          <w:szCs w:val="24"/>
        </w:rPr>
        <w:t xml:space="preserve"> </w:t>
      </w:r>
      <w:r w:rsidR="00C80538" w:rsidRPr="00AB02DB">
        <w:rPr>
          <w:sz w:val="24"/>
          <w:szCs w:val="24"/>
        </w:rPr>
        <w:t xml:space="preserve">(toč.I), </w:t>
      </w:r>
      <w:r w:rsidR="00FF5035" w:rsidRPr="00AB02DB">
        <w:rPr>
          <w:sz w:val="24"/>
          <w:szCs w:val="24"/>
        </w:rPr>
        <w:t xml:space="preserve">odlučeno da se nastali troškovi podmire iz Fonda za pokriće troškova stečajnog postupka koji se ne mogu namiriti iz imovine dužnik (toč.II), te </w:t>
      </w:r>
      <w:r w:rsidR="00C80538" w:rsidRPr="00AB02DB">
        <w:rPr>
          <w:sz w:val="24"/>
          <w:szCs w:val="24"/>
        </w:rPr>
        <w:t xml:space="preserve">rješenje objavljeno </w:t>
      </w:r>
      <w:r w:rsidR="00FF5035" w:rsidRPr="00AB02DB">
        <w:rPr>
          <w:sz w:val="24"/>
          <w:szCs w:val="24"/>
        </w:rPr>
        <w:t>u «Narodnim novinama» i dostavlj</w:t>
      </w:r>
      <w:r w:rsidR="007978E5" w:rsidRPr="00AB02DB">
        <w:rPr>
          <w:sz w:val="24"/>
          <w:szCs w:val="24"/>
        </w:rPr>
        <w:t>eno</w:t>
      </w:r>
      <w:r w:rsidR="00FF5035" w:rsidRPr="00AB02DB">
        <w:rPr>
          <w:sz w:val="24"/>
          <w:szCs w:val="24"/>
        </w:rPr>
        <w:t xml:space="preserve"> sudskom registru</w:t>
      </w:r>
      <w:r w:rsidR="00C80538" w:rsidRPr="00AB02DB">
        <w:rPr>
          <w:sz w:val="24"/>
          <w:szCs w:val="24"/>
        </w:rPr>
        <w:t xml:space="preserve"> (toč.III).</w:t>
      </w:r>
      <w:r w:rsidR="00FF5035" w:rsidRPr="00AB02DB">
        <w:rPr>
          <w:sz w:val="24"/>
          <w:szCs w:val="24"/>
        </w:rPr>
        <w:t xml:space="preserve"> </w:t>
      </w:r>
    </w:p>
    <w:p w:rsidRDefault="00FA0980" w:rsidP="00FA0980" w:rsidR="00FA0980" w:rsidRPr="00AB02DB">
      <w:pPr>
        <w:ind w:firstLine="720"/>
        <w:jc w:val="both"/>
        <w:rPr>
          <w:sz w:val="24"/>
          <w:szCs w:val="24"/>
        </w:rPr>
      </w:pPr>
      <w:r w:rsidRPr="00AB02DB">
        <w:rPr>
          <w:sz w:val="24"/>
          <w:szCs w:val="24"/>
        </w:rPr>
        <w:t>Rješenje o zaključenju steč</w:t>
      </w:r>
      <w:r w:rsidR="007978E5" w:rsidRPr="00AB02DB">
        <w:rPr>
          <w:sz w:val="24"/>
          <w:szCs w:val="24"/>
        </w:rPr>
        <w:t>a</w:t>
      </w:r>
      <w:r w:rsidRPr="00AB02DB">
        <w:rPr>
          <w:sz w:val="24"/>
          <w:szCs w:val="24"/>
        </w:rPr>
        <w:t xml:space="preserve">jnog postupka </w:t>
      </w:r>
      <w:r w:rsidR="007978E5" w:rsidRPr="00AB02DB">
        <w:rPr>
          <w:sz w:val="24"/>
          <w:szCs w:val="24"/>
        </w:rPr>
        <w:t xml:space="preserve">od 26.kolovoza 2015. </w:t>
      </w:r>
      <w:r w:rsidRPr="00AB02DB">
        <w:rPr>
          <w:sz w:val="24"/>
          <w:szCs w:val="24"/>
        </w:rPr>
        <w:t xml:space="preserve">je doneseno nakon što </w:t>
      </w:r>
      <w:r w:rsidR="007978E5" w:rsidRPr="00AB02DB">
        <w:rPr>
          <w:sz w:val="24"/>
          <w:szCs w:val="24"/>
        </w:rPr>
        <w:t>su</w:t>
      </w:r>
      <w:r w:rsidRPr="00AB02DB">
        <w:rPr>
          <w:sz w:val="24"/>
          <w:szCs w:val="24"/>
        </w:rPr>
        <w:t xml:space="preserve"> pravomoćnim rješenjem ovog suda, broj gornji, od 20. svibnja 2015., pozvani vjerovnici stečajnog dužnika u roku 15 dana predujmiti iznos 68.300,00 kn za pokriće troškova prethodnog i stečajnog postupka (točka I rješenja), te upozoreni </w:t>
      </w:r>
      <w:r w:rsidR="007978E5" w:rsidRPr="00AB02DB">
        <w:rPr>
          <w:sz w:val="24"/>
          <w:szCs w:val="24"/>
        </w:rPr>
        <w:t>da će u slučaju nepostupanja po tom rješenju stečajni sudac donijeti rješenje o obustavi i zaključenju stečajnog postupka (točII)</w:t>
      </w:r>
      <w:r w:rsidRPr="00AB02DB">
        <w:rPr>
          <w:sz w:val="24"/>
          <w:szCs w:val="24"/>
        </w:rPr>
        <w:t>.</w:t>
      </w:r>
    </w:p>
    <w:p w:rsidRDefault="005C6C78" w:rsidP="005C6C78" w:rsidR="005C6C78" w:rsidRPr="00AB02DB">
      <w:pPr>
        <w:ind w:firstLine="720"/>
        <w:jc w:val="both"/>
        <w:rPr>
          <w:sz w:val="24"/>
          <w:szCs w:val="24"/>
        </w:rPr>
      </w:pPr>
    </w:p>
    <w:p w:rsidRDefault="002139D0" w:rsidP="002139D0" w:rsidR="002139D0" w:rsidRPr="00AB02DB">
      <w:pPr>
        <w:ind w:firstLine="720"/>
        <w:jc w:val="both"/>
        <w:rPr>
          <w:sz w:val="24"/>
          <w:szCs w:val="24"/>
        </w:rPr>
      </w:pPr>
      <w:r w:rsidRPr="00AB02DB">
        <w:rPr>
          <w:sz w:val="24"/>
          <w:szCs w:val="24"/>
        </w:rPr>
        <w:t xml:space="preserve">Člankom </w:t>
      </w:r>
      <w:r w:rsidR="00691066">
        <w:rPr>
          <w:sz w:val="24"/>
          <w:szCs w:val="24"/>
        </w:rPr>
        <w:t>6</w:t>
      </w:r>
      <w:r w:rsidRPr="00AB02DB">
        <w:rPr>
          <w:sz w:val="24"/>
          <w:szCs w:val="24"/>
        </w:rPr>
        <w:t xml:space="preserve">. </w:t>
      </w:r>
      <w:r w:rsidR="0014270C" w:rsidRPr="00AB02DB">
        <w:rPr>
          <w:sz w:val="24"/>
          <w:szCs w:val="24"/>
        </w:rPr>
        <w:t>Stečajnog zakona</w:t>
      </w:r>
      <w:r w:rsidR="00C65F99">
        <w:rPr>
          <w:sz w:val="24"/>
          <w:szCs w:val="24"/>
        </w:rPr>
        <w:t xml:space="preserve"> </w:t>
      </w:r>
      <w:r w:rsidR="00691066" w:rsidRPr="00AB02DB">
        <w:rPr>
          <w:sz w:val="24"/>
          <w:szCs w:val="24"/>
        </w:rPr>
        <w:t>(N.N. br. 44/96, 29/99, 129/00, 123/03, 82/06,  116/10, 25/12 i 133/12</w:t>
      </w:r>
      <w:r w:rsidR="00C65F99">
        <w:rPr>
          <w:sz w:val="24"/>
          <w:szCs w:val="24"/>
        </w:rPr>
        <w:t>, dalje: SZ</w:t>
      </w:r>
      <w:r w:rsidR="00691066" w:rsidRPr="00AB02DB">
        <w:rPr>
          <w:sz w:val="24"/>
          <w:szCs w:val="24"/>
        </w:rPr>
        <w:t>)</w:t>
      </w:r>
      <w:r w:rsidR="0014270C" w:rsidRPr="00AB02DB">
        <w:rPr>
          <w:sz w:val="24"/>
          <w:szCs w:val="24"/>
        </w:rPr>
        <w:t xml:space="preserve"> </w:t>
      </w:r>
      <w:r w:rsidRPr="00AB02DB">
        <w:rPr>
          <w:sz w:val="24"/>
          <w:szCs w:val="24"/>
        </w:rPr>
        <w:t xml:space="preserve"> propisano je da se u stečajnom postupku na </w:t>
      </w:r>
      <w:r w:rsidRPr="00AB02DB">
        <w:rPr>
          <w:sz w:val="24"/>
          <w:szCs w:val="24"/>
        </w:rPr>
        <w:lastRenderedPageBreak/>
        <w:t xml:space="preserve">odgovarajući način primjenjuju pravila parničnog postupka u postupku pred trgovačkim sudovima. </w:t>
      </w:r>
    </w:p>
    <w:p w:rsidRDefault="002139D0" w:rsidP="002139D0" w:rsidR="002139D0" w:rsidRPr="00AB02DB">
      <w:pPr>
        <w:ind w:firstLine="720"/>
        <w:jc w:val="both"/>
        <w:rPr>
          <w:sz w:val="24"/>
          <w:szCs w:val="24"/>
        </w:rPr>
      </w:pPr>
      <w:r w:rsidRPr="00AB02DB">
        <w:rPr>
          <w:sz w:val="24"/>
          <w:szCs w:val="24"/>
        </w:rPr>
        <w:t xml:space="preserve">Prema članku 339.stavak 1. ZPP-a ako je sud propustio da odluči o svim zahtjevima o kojima se mora odlučiti presudom, ili je propustio da odluči o dijelu zahtjeva, stranka može u roku od 15 dana od primitka presude </w:t>
      </w:r>
      <w:r w:rsidR="00C76D95" w:rsidRPr="00AB02DB">
        <w:rPr>
          <w:sz w:val="24"/>
          <w:szCs w:val="24"/>
        </w:rPr>
        <w:t xml:space="preserve">(rješenja) </w:t>
      </w:r>
      <w:r w:rsidRPr="00AB02DB">
        <w:rPr>
          <w:sz w:val="24"/>
          <w:szCs w:val="24"/>
        </w:rPr>
        <w:t>predložiti parničnom sudu da se presuda</w:t>
      </w:r>
      <w:r w:rsidR="00C76D95" w:rsidRPr="00AB02DB">
        <w:rPr>
          <w:sz w:val="24"/>
          <w:szCs w:val="24"/>
        </w:rPr>
        <w:t xml:space="preserve"> (rješenje)</w:t>
      </w:r>
      <w:r w:rsidRPr="00AB02DB">
        <w:rPr>
          <w:sz w:val="24"/>
          <w:szCs w:val="24"/>
        </w:rPr>
        <w:t xml:space="preserve"> dopuni.</w:t>
      </w:r>
    </w:p>
    <w:p w:rsidRDefault="00C76D95" w:rsidP="00D426A6" w:rsidR="00D426A6" w:rsidRPr="00AB02DB">
      <w:pPr>
        <w:ind w:firstLine="720"/>
        <w:jc w:val="both"/>
        <w:rPr>
          <w:sz w:val="24"/>
          <w:szCs w:val="24"/>
        </w:rPr>
      </w:pPr>
      <w:r w:rsidRPr="00AB02DB">
        <w:rPr>
          <w:sz w:val="24"/>
          <w:szCs w:val="24"/>
        </w:rPr>
        <w:t xml:space="preserve">Kako u rješenju </w:t>
      </w:r>
      <w:r w:rsidR="0014270C" w:rsidRPr="00AB02DB">
        <w:rPr>
          <w:sz w:val="24"/>
          <w:szCs w:val="24"/>
        </w:rPr>
        <w:t xml:space="preserve">od 26.kolovoza 2015. kojim je zaključen stečajni postupak nad dužnikom ROKAJ MEDIA d.o.o. ZAGREB, VI. Podbrežje 20, ( OIB: 71234524179) sud propustio odlučiti o otvaranju stečajnog postupka i imenovanju stečajnog upravitelja temeljem </w:t>
      </w:r>
      <w:r w:rsidR="00811C80" w:rsidRPr="00AB02DB">
        <w:rPr>
          <w:sz w:val="24"/>
          <w:szCs w:val="24"/>
        </w:rPr>
        <w:t xml:space="preserve">53. i članka </w:t>
      </w:r>
      <w:r w:rsidR="00C7240B" w:rsidRPr="00AB02DB">
        <w:rPr>
          <w:sz w:val="24"/>
          <w:szCs w:val="24"/>
        </w:rPr>
        <w:t>54. S</w:t>
      </w:r>
      <w:r w:rsidR="00C65F99">
        <w:rPr>
          <w:sz w:val="24"/>
          <w:szCs w:val="24"/>
        </w:rPr>
        <w:t>Z-a</w:t>
      </w:r>
      <w:r w:rsidR="00811C80" w:rsidRPr="00AB02DB">
        <w:rPr>
          <w:sz w:val="24"/>
          <w:szCs w:val="24"/>
        </w:rPr>
        <w:t>, koji Zakon se na postupke u tijeku primjenjuje teme</w:t>
      </w:r>
      <w:r w:rsidR="00C65F99">
        <w:rPr>
          <w:sz w:val="24"/>
          <w:szCs w:val="24"/>
        </w:rPr>
        <w:t>l</w:t>
      </w:r>
      <w:r w:rsidR="00811C80" w:rsidRPr="00AB02DB">
        <w:rPr>
          <w:sz w:val="24"/>
          <w:szCs w:val="24"/>
        </w:rPr>
        <w:t xml:space="preserve">jem članka 441. stavak 1. </w:t>
      </w:r>
      <w:r w:rsidR="008A0402" w:rsidRPr="00AB02DB">
        <w:rPr>
          <w:sz w:val="24"/>
          <w:szCs w:val="24"/>
        </w:rPr>
        <w:t xml:space="preserve"> </w:t>
      </w:r>
      <w:r w:rsidR="00C65F99">
        <w:rPr>
          <w:sz w:val="24"/>
          <w:szCs w:val="24"/>
        </w:rPr>
        <w:t>S</w:t>
      </w:r>
      <w:r w:rsidR="00811C80" w:rsidRPr="00AB02DB">
        <w:rPr>
          <w:sz w:val="24"/>
          <w:szCs w:val="24"/>
        </w:rPr>
        <w:t>tečajnog zakon (NN 71/15 i 104/17</w:t>
      </w:r>
      <w:r w:rsidR="00C65F99">
        <w:rPr>
          <w:sz w:val="24"/>
          <w:szCs w:val="24"/>
        </w:rPr>
        <w:t>, dalje: SZ15</w:t>
      </w:r>
      <w:r w:rsidR="00811C80" w:rsidRPr="00AB02DB">
        <w:rPr>
          <w:sz w:val="24"/>
          <w:szCs w:val="24"/>
        </w:rPr>
        <w:t xml:space="preserve">) </w:t>
      </w:r>
      <w:r w:rsidR="00C65F99">
        <w:rPr>
          <w:sz w:val="24"/>
          <w:szCs w:val="24"/>
        </w:rPr>
        <w:t xml:space="preserve">valjalo je </w:t>
      </w:r>
      <w:r w:rsidR="00811C80" w:rsidRPr="00AB02DB">
        <w:rPr>
          <w:sz w:val="24"/>
          <w:szCs w:val="24"/>
        </w:rPr>
        <w:t xml:space="preserve">otvoriti stečajni postupak nad dužnikom i imenivati </w:t>
      </w:r>
      <w:r w:rsidR="00D426A6" w:rsidRPr="00AB02DB">
        <w:rPr>
          <w:sz w:val="24"/>
          <w:szCs w:val="24"/>
        </w:rPr>
        <w:t>stečajnog upravitelja.</w:t>
      </w:r>
    </w:p>
    <w:p w:rsidRDefault="00D426A6" w:rsidP="00D426A6" w:rsidR="00D426A6" w:rsidRPr="00AB02DB">
      <w:pPr>
        <w:ind w:firstLine="720"/>
        <w:jc w:val="both"/>
        <w:rPr>
          <w:sz w:val="24"/>
          <w:szCs w:val="24"/>
        </w:rPr>
      </w:pPr>
    </w:p>
    <w:p w:rsidRDefault="00D426A6" w:rsidP="00D426A6" w:rsidR="00D426A6" w:rsidRPr="00AB02DB">
      <w:pPr>
        <w:ind w:firstLine="720"/>
        <w:jc w:val="both"/>
        <w:rPr>
          <w:sz w:val="24"/>
          <w:szCs w:val="24"/>
        </w:rPr>
      </w:pPr>
      <w:r w:rsidRPr="00AB02DB">
        <w:rPr>
          <w:sz w:val="24"/>
          <w:szCs w:val="24"/>
        </w:rPr>
        <w:t>Stečajni upravitelj je izabran metodom slučajnog odabira</w:t>
      </w:r>
      <w:r w:rsidR="004C5AC3" w:rsidRPr="00AB02DB">
        <w:rPr>
          <w:sz w:val="24"/>
          <w:szCs w:val="24"/>
        </w:rPr>
        <w:t xml:space="preserve"> sa liste A i B stečajnih upravitelja </w:t>
      </w:r>
      <w:r w:rsidRPr="00AB02DB">
        <w:rPr>
          <w:sz w:val="24"/>
          <w:szCs w:val="24"/>
        </w:rPr>
        <w:t xml:space="preserve">(članak </w:t>
      </w:r>
      <w:r w:rsidR="004C5AC3" w:rsidRPr="00AB02DB">
        <w:rPr>
          <w:sz w:val="24"/>
          <w:szCs w:val="24"/>
        </w:rPr>
        <w:t>132. stavak 2. SZ 15)</w:t>
      </w:r>
      <w:r w:rsidR="00AB02DB" w:rsidRPr="00AB02DB">
        <w:rPr>
          <w:sz w:val="24"/>
          <w:szCs w:val="24"/>
        </w:rPr>
        <w:t>.</w:t>
      </w:r>
    </w:p>
    <w:p w:rsidRDefault="00D426A6" w:rsidP="00D426A6" w:rsidR="00D426A6" w:rsidRPr="00AB02DB">
      <w:pPr>
        <w:jc w:val="both"/>
        <w:rPr>
          <w:sz w:val="24"/>
          <w:szCs w:val="24"/>
        </w:rPr>
      </w:pPr>
      <w:r w:rsidRPr="00AB02DB">
        <w:rPr>
          <w:sz w:val="24"/>
          <w:szCs w:val="24"/>
        </w:rPr>
        <w:tab/>
        <w:t>Odluka o objavi ovog rješenja na e-Oglasna ploča utemeljena je odredbi članka 132. stavak 3. SZ-a</w:t>
      </w:r>
      <w:r w:rsidR="00AB2B6B">
        <w:rPr>
          <w:sz w:val="24"/>
          <w:szCs w:val="24"/>
        </w:rPr>
        <w:t xml:space="preserve"> 15</w:t>
      </w:r>
      <w:r w:rsidRPr="00AB02DB">
        <w:rPr>
          <w:sz w:val="24"/>
          <w:szCs w:val="24"/>
        </w:rPr>
        <w:t xml:space="preserve">. </w:t>
      </w:r>
    </w:p>
    <w:p w:rsidRDefault="007876BF" w:rsidP="002139D0" w:rsidR="007876BF" w:rsidRPr="00AB02DB">
      <w:pPr>
        <w:ind w:firstLine="720"/>
        <w:jc w:val="both"/>
        <w:rPr>
          <w:sz w:val="24"/>
          <w:szCs w:val="24"/>
        </w:rPr>
      </w:pPr>
    </w:p>
    <w:p w:rsidRDefault="007876BF" w:rsidP="002139D0" w:rsidR="002139D0" w:rsidRPr="00AB02DB">
      <w:pPr>
        <w:ind w:firstLine="720"/>
        <w:jc w:val="both"/>
        <w:rPr>
          <w:sz w:val="24"/>
          <w:szCs w:val="24"/>
        </w:rPr>
      </w:pPr>
      <w:r w:rsidRPr="00AB02DB">
        <w:rPr>
          <w:sz w:val="24"/>
          <w:szCs w:val="24"/>
        </w:rPr>
        <w:t xml:space="preserve"> </w:t>
      </w:r>
    </w:p>
    <w:p w:rsidRDefault="006838BA" w:rsidP="006C7A5A" w:rsidR="006838BA" w:rsidRPr="00AB02DB">
      <w:pPr>
        <w:jc w:val="center"/>
        <w:rPr>
          <w:b/>
          <w:sz w:val="24"/>
          <w:szCs w:val="24"/>
        </w:rPr>
      </w:pPr>
      <w:r w:rsidRPr="00AB02DB">
        <w:rPr>
          <w:sz w:val="24"/>
          <w:szCs w:val="24"/>
          <w:lang w:val="pl-PL"/>
        </w:rPr>
        <w:t>Zagreb</w:t>
      </w:r>
      <w:r w:rsidRPr="00AB02DB">
        <w:rPr>
          <w:sz w:val="24"/>
          <w:szCs w:val="24"/>
        </w:rPr>
        <w:t xml:space="preserve">, </w:t>
      </w:r>
      <w:r w:rsidR="00EA3F66" w:rsidRPr="00AB02DB">
        <w:rPr>
          <w:sz w:val="24"/>
          <w:szCs w:val="24"/>
        </w:rPr>
        <w:t>28.siječnja</w:t>
      </w:r>
      <w:r w:rsidR="0007714C" w:rsidRPr="00AB02DB">
        <w:rPr>
          <w:sz w:val="24"/>
          <w:szCs w:val="24"/>
        </w:rPr>
        <w:t xml:space="preserve"> 201</w:t>
      </w:r>
      <w:r w:rsidR="00256A1E" w:rsidRPr="00AB02DB">
        <w:rPr>
          <w:sz w:val="24"/>
          <w:szCs w:val="24"/>
        </w:rPr>
        <w:t>9</w:t>
      </w:r>
      <w:r w:rsidR="002576C4" w:rsidRPr="00AB02DB">
        <w:rPr>
          <w:sz w:val="24"/>
          <w:szCs w:val="24"/>
        </w:rPr>
        <w:t>.</w:t>
      </w:r>
    </w:p>
    <w:p w:rsidRDefault="00A96E38" w:rsidP="002B322D" w:rsidR="006838BA" w:rsidRPr="00AB02DB">
      <w:pPr>
        <w:ind w:firstLine="720" w:left="3600"/>
        <w:jc w:val="right"/>
        <w:rPr>
          <w:sz w:val="24"/>
          <w:szCs w:val="24"/>
        </w:rPr>
      </w:pPr>
      <w:r w:rsidRPr="00AB02DB">
        <w:rPr>
          <w:sz w:val="24"/>
          <w:szCs w:val="24"/>
        </w:rPr>
        <w:t>Sudac:</w:t>
      </w:r>
    </w:p>
    <w:p w:rsidRDefault="006838BA" w:rsidP="002B322D" w:rsidR="0031643F" w:rsidRPr="00AB02DB">
      <w:pPr>
        <w:jc w:val="right"/>
        <w:rPr>
          <w:sz w:val="24"/>
          <w:szCs w:val="24"/>
        </w:rPr>
      </w:pPr>
      <w:r w:rsidRPr="00AB02DB">
        <w:rPr>
          <w:sz w:val="24"/>
          <w:szCs w:val="24"/>
        </w:rPr>
        <w:tab/>
      </w:r>
      <w:r w:rsidRPr="00AB02DB">
        <w:rPr>
          <w:sz w:val="24"/>
          <w:szCs w:val="24"/>
        </w:rPr>
        <w:tab/>
      </w:r>
      <w:r w:rsidRPr="00AB02DB">
        <w:rPr>
          <w:sz w:val="24"/>
          <w:szCs w:val="24"/>
        </w:rPr>
        <w:tab/>
        <w:t xml:space="preserve"> </w:t>
      </w:r>
      <w:r w:rsidR="00041689" w:rsidRPr="00AB02DB">
        <w:rPr>
          <w:sz w:val="24"/>
          <w:szCs w:val="24"/>
        </w:rPr>
        <w:t xml:space="preserve">                        </w:t>
      </w:r>
      <w:r w:rsidR="00041689" w:rsidRPr="00AB02DB">
        <w:rPr>
          <w:sz w:val="24"/>
          <w:szCs w:val="24"/>
        </w:rPr>
        <w:tab/>
        <w:t xml:space="preserve">          </w:t>
      </w:r>
      <w:r w:rsidR="0077476F" w:rsidRPr="00AB02DB">
        <w:rPr>
          <w:sz w:val="24"/>
          <w:szCs w:val="24"/>
        </w:rPr>
        <w:tab/>
      </w:r>
      <w:r w:rsidR="0077476F" w:rsidRPr="00AB02DB">
        <w:rPr>
          <w:sz w:val="24"/>
          <w:szCs w:val="24"/>
        </w:rPr>
        <w:tab/>
        <w:t xml:space="preserve">     </w:t>
      </w:r>
      <w:smartTag w:element="PersonName" w:uri="urn:schemas-microsoft-com:office:smarttags">
        <w:r w:rsidRPr="00AB02DB">
          <w:rPr>
            <w:sz w:val="24"/>
            <w:szCs w:val="24"/>
          </w:rPr>
          <w:t>Ante Galić</w:t>
        </w:r>
      </w:smartTag>
      <w:r w:rsidR="00603157" w:rsidRPr="00AB02DB">
        <w:rPr>
          <w:sz w:val="24"/>
          <w:szCs w:val="24"/>
        </w:rPr>
        <w:t xml:space="preserve"> </w:t>
      </w:r>
      <w:r w:rsidR="00E8117B" w:rsidRPr="00AB02DB">
        <w:rPr>
          <w:sz w:val="24"/>
          <w:szCs w:val="24"/>
        </w:rPr>
        <w:t>v.r.</w:t>
      </w:r>
    </w:p>
    <w:p w:rsidRDefault="00E8117B" w:rsidP="002B322D" w:rsidR="00E8117B" w:rsidRPr="00AB02DB">
      <w:pPr>
        <w:jc w:val="right"/>
        <w:rPr>
          <w:sz w:val="24"/>
          <w:szCs w:val="24"/>
        </w:rPr>
      </w:pPr>
    </w:p>
    <w:p w:rsidRDefault="006838BA" w:rsidP="00A96E38" w:rsidR="006838BA" w:rsidRPr="00AB02DB">
      <w:pPr>
        <w:rPr>
          <w:sz w:val="24"/>
          <w:szCs w:val="24"/>
          <w:lang w:val="pl-PL"/>
        </w:rPr>
      </w:pPr>
    </w:p>
    <w:p w:rsidRDefault="006F075A" w:rsidP="006F075A" w:rsidR="006F075A" w:rsidRPr="006F075A">
      <w:pPr>
        <w:rPr>
          <w:sz w:val="24"/>
          <w:szCs w:val="24"/>
        </w:rPr>
      </w:pPr>
      <w:r w:rsidRPr="00AB02DB">
        <w:rPr>
          <w:sz w:val="24"/>
          <w:szCs w:val="24"/>
        </w:rPr>
        <w:t>UPUT</w:t>
      </w:r>
      <w:r w:rsidRPr="006F075A">
        <w:rPr>
          <w:sz w:val="24"/>
          <w:szCs w:val="24"/>
        </w:rPr>
        <w:t>A O PRAVNOM LIJEKU:</w:t>
      </w:r>
    </w:p>
    <w:p w:rsidRDefault="006F075A" w:rsidP="006F075A" w:rsidR="006F075A" w:rsidRPr="006F075A">
      <w:pPr>
        <w:jc w:val="both"/>
        <w:rPr>
          <w:sz w:val="24"/>
          <w:szCs w:val="24"/>
        </w:rPr>
      </w:pPr>
      <w:r w:rsidRPr="006F075A">
        <w:rPr>
          <w:sz w:val="24"/>
          <w:szCs w:val="24"/>
        </w:rPr>
        <w:t>Protiv ovog rješenja, nezadovoljna stranka može uložiti žalbu Visokom trgovačkom sudu Republike Hrvatske u roku od 8 dana, a ulaže se putem ovog suda u 2 primjerka.</w:t>
      </w:r>
    </w:p>
    <w:p w:rsidRDefault="00FD0592" w:rsidP="00FD0592" w:rsidR="00FD0592" w:rsidRPr="003370D4">
      <w:pPr>
        <w:rPr>
          <w:sz w:val="24"/>
          <w:szCs w:val="24"/>
          <w:lang w:val="pl-PL"/>
        </w:rPr>
      </w:pPr>
    </w:p>
    <w:p w:rsidRDefault="00916C65" w:rsidP="00916C65" w:rsidR="00916C65">
      <w:pPr>
        <w:ind w:firstLine="720" w:left="3600"/>
        <w:jc w:val="both"/>
      </w:pPr>
      <w:r>
        <w:t>Za točnost otpravka, ovlašteni službenik:</w:t>
      </w:r>
    </w:p>
    <w:p w:rsidRDefault="00916C65" w:rsidP="00422EE0" w:rsidR="00916C65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96D38" w:rsidP="00916C65" w:rsidR="00796D38" w:rsidRPr="001D5467">
      <w:pPr>
        <w:jc w:val="both"/>
        <w:rPr>
          <w:sz w:val="24"/>
          <w:szCs w:val="24"/>
        </w:rPr>
      </w:pPr>
    </w:p>
    <w:p w:rsidRDefault="00FD0592" w:rsidP="00FD0592" w:rsidR="00FD0592" w:rsidRPr="003370D4">
      <w:pPr>
        <w:rPr>
          <w:sz w:val="24"/>
          <w:szCs w:val="24"/>
          <w:lang w:val="pl-PL"/>
        </w:rPr>
      </w:pPr>
    </w:p>
    <w:sectPr w:rsidSect="006C7A5A" w:rsidR="00FD0592" w:rsidRPr="003370D4">
      <w:headerReference w:type="even" r:id="rId10"/>
      <w:headerReference w:type="default" r:id="rId11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1352" w:rsidR="00441352">
      <w:r>
        <w:separator/>
      </w:r>
    </w:p>
  </w:endnote>
  <w:endnote w:id="0" w:type="continuationSeparator">
    <w:p w:rsidRDefault="00441352" w:rsidR="004413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1352" w:rsidR="00441352">
      <w:r>
        <w:separator/>
      </w:r>
    </w:p>
  </w:footnote>
  <w:footnote w:id="0" w:type="continuationSeparator">
    <w:p w:rsidRDefault="00441352" w:rsidR="004413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041" w:rsidP="00C24C72" w:rsidR="008570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7041" w:rsidR="008570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041" w:rsidP="00C24C72" w:rsidR="008570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1D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57041" w:rsidP="0056018D" w:rsidR="0085704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277A2501"/>
    <w:multiLevelType w:val="hybridMultilevel"/>
    <w:tmpl w:val="2B7A647C"/>
    <w:lvl w:tplc="B20882C4" w:ilvl="0">
      <w:start w:val="1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352C29AC"/>
    <w:multiLevelType w:val="hybridMultilevel"/>
    <w:tmpl w:val="3D7AEE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681D6B8E"/>
    <w:multiLevelType w:val="hybridMultilevel"/>
    <w:tmpl w:val="A656AA60"/>
    <w:lvl w:tplc="AB5A2AA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70" w:val="num"/>
        </w:tabs>
        <w:ind w:hanging="360" w:left="10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7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11327"/>
    <w:rsid w:val="000253AD"/>
    <w:rsid w:val="00041689"/>
    <w:rsid w:val="00060C17"/>
    <w:rsid w:val="00076287"/>
    <w:rsid w:val="0007714C"/>
    <w:rsid w:val="00077E5C"/>
    <w:rsid w:val="00083E59"/>
    <w:rsid w:val="000B78D5"/>
    <w:rsid w:val="000C4886"/>
    <w:rsid w:val="000D1BF8"/>
    <w:rsid w:val="000D59E6"/>
    <w:rsid w:val="000F1D04"/>
    <w:rsid w:val="000F3FA9"/>
    <w:rsid w:val="001044A4"/>
    <w:rsid w:val="00112C55"/>
    <w:rsid w:val="00132E37"/>
    <w:rsid w:val="0014270C"/>
    <w:rsid w:val="00144247"/>
    <w:rsid w:val="00151423"/>
    <w:rsid w:val="00166E72"/>
    <w:rsid w:val="00192E88"/>
    <w:rsid w:val="001939D2"/>
    <w:rsid w:val="00195086"/>
    <w:rsid w:val="001A45BF"/>
    <w:rsid w:val="001A5FDF"/>
    <w:rsid w:val="001B5B29"/>
    <w:rsid w:val="001C068C"/>
    <w:rsid w:val="001C6BCA"/>
    <w:rsid w:val="001D092F"/>
    <w:rsid w:val="001D0F19"/>
    <w:rsid w:val="001D7C4E"/>
    <w:rsid w:val="001E44D0"/>
    <w:rsid w:val="001E7445"/>
    <w:rsid w:val="00210C11"/>
    <w:rsid w:val="00212857"/>
    <w:rsid w:val="002139D0"/>
    <w:rsid w:val="00217C87"/>
    <w:rsid w:val="00230BF0"/>
    <w:rsid w:val="002437EE"/>
    <w:rsid w:val="00243CCA"/>
    <w:rsid w:val="00255E71"/>
    <w:rsid w:val="00255F7F"/>
    <w:rsid w:val="00256A1E"/>
    <w:rsid w:val="002576C4"/>
    <w:rsid w:val="002667E9"/>
    <w:rsid w:val="00280705"/>
    <w:rsid w:val="00285ED1"/>
    <w:rsid w:val="00294BC4"/>
    <w:rsid w:val="002B322D"/>
    <w:rsid w:val="002B56A1"/>
    <w:rsid w:val="002D3DC3"/>
    <w:rsid w:val="002D5477"/>
    <w:rsid w:val="002E2D4A"/>
    <w:rsid w:val="002E5AE0"/>
    <w:rsid w:val="00306D3B"/>
    <w:rsid w:val="003070F8"/>
    <w:rsid w:val="0031643F"/>
    <w:rsid w:val="00320E1B"/>
    <w:rsid w:val="00341148"/>
    <w:rsid w:val="00341C5D"/>
    <w:rsid w:val="00367E7C"/>
    <w:rsid w:val="00377237"/>
    <w:rsid w:val="00383071"/>
    <w:rsid w:val="003A4171"/>
    <w:rsid w:val="003D2A2D"/>
    <w:rsid w:val="004004CC"/>
    <w:rsid w:val="00401191"/>
    <w:rsid w:val="00414221"/>
    <w:rsid w:val="0042171E"/>
    <w:rsid w:val="00441352"/>
    <w:rsid w:val="00447E26"/>
    <w:rsid w:val="00455127"/>
    <w:rsid w:val="004564C4"/>
    <w:rsid w:val="00473B11"/>
    <w:rsid w:val="00481D7B"/>
    <w:rsid w:val="004A77F1"/>
    <w:rsid w:val="004C5AC3"/>
    <w:rsid w:val="005034E4"/>
    <w:rsid w:val="00515C42"/>
    <w:rsid w:val="00524C68"/>
    <w:rsid w:val="0054610D"/>
    <w:rsid w:val="0056018D"/>
    <w:rsid w:val="0059110D"/>
    <w:rsid w:val="005C6C78"/>
    <w:rsid w:val="005E5E90"/>
    <w:rsid w:val="005F30D5"/>
    <w:rsid w:val="006018F8"/>
    <w:rsid w:val="00603157"/>
    <w:rsid w:val="00615E05"/>
    <w:rsid w:val="00622110"/>
    <w:rsid w:val="0062562C"/>
    <w:rsid w:val="00650E2F"/>
    <w:rsid w:val="006524A1"/>
    <w:rsid w:val="006711A2"/>
    <w:rsid w:val="00677BBF"/>
    <w:rsid w:val="006838BA"/>
    <w:rsid w:val="006906E7"/>
    <w:rsid w:val="00691066"/>
    <w:rsid w:val="006A6683"/>
    <w:rsid w:val="006B06B8"/>
    <w:rsid w:val="006B0E12"/>
    <w:rsid w:val="006C7A5A"/>
    <w:rsid w:val="006D1B5C"/>
    <w:rsid w:val="006E020A"/>
    <w:rsid w:val="006F075A"/>
    <w:rsid w:val="00704661"/>
    <w:rsid w:val="00720611"/>
    <w:rsid w:val="0072797B"/>
    <w:rsid w:val="007369F8"/>
    <w:rsid w:val="00740D60"/>
    <w:rsid w:val="00752BE8"/>
    <w:rsid w:val="007624A6"/>
    <w:rsid w:val="0077476F"/>
    <w:rsid w:val="0078609A"/>
    <w:rsid w:val="007860C6"/>
    <w:rsid w:val="007876BF"/>
    <w:rsid w:val="00796D38"/>
    <w:rsid w:val="007978E5"/>
    <w:rsid w:val="007A7ECC"/>
    <w:rsid w:val="007B349C"/>
    <w:rsid w:val="007C09A9"/>
    <w:rsid w:val="007C0A7F"/>
    <w:rsid w:val="007F0340"/>
    <w:rsid w:val="007F44F9"/>
    <w:rsid w:val="0081167C"/>
    <w:rsid w:val="00811C80"/>
    <w:rsid w:val="00837019"/>
    <w:rsid w:val="008371BA"/>
    <w:rsid w:val="00843BE5"/>
    <w:rsid w:val="00845B63"/>
    <w:rsid w:val="00857041"/>
    <w:rsid w:val="00860C8A"/>
    <w:rsid w:val="00867C07"/>
    <w:rsid w:val="008A0402"/>
    <w:rsid w:val="008B40FA"/>
    <w:rsid w:val="008D3F74"/>
    <w:rsid w:val="008D6706"/>
    <w:rsid w:val="008E12BC"/>
    <w:rsid w:val="008E1B76"/>
    <w:rsid w:val="00916C65"/>
    <w:rsid w:val="0092063D"/>
    <w:rsid w:val="009557CC"/>
    <w:rsid w:val="0097052F"/>
    <w:rsid w:val="009B3614"/>
    <w:rsid w:val="009B41DE"/>
    <w:rsid w:val="009E0FC4"/>
    <w:rsid w:val="00A176D6"/>
    <w:rsid w:val="00A26818"/>
    <w:rsid w:val="00A622BE"/>
    <w:rsid w:val="00A8327A"/>
    <w:rsid w:val="00A8352C"/>
    <w:rsid w:val="00A96E38"/>
    <w:rsid w:val="00AA035D"/>
    <w:rsid w:val="00AB02DB"/>
    <w:rsid w:val="00AB0423"/>
    <w:rsid w:val="00AB2B6B"/>
    <w:rsid w:val="00AE1371"/>
    <w:rsid w:val="00AE521E"/>
    <w:rsid w:val="00AF2552"/>
    <w:rsid w:val="00AF2630"/>
    <w:rsid w:val="00AF387A"/>
    <w:rsid w:val="00AF7312"/>
    <w:rsid w:val="00B1477C"/>
    <w:rsid w:val="00B33435"/>
    <w:rsid w:val="00B836D4"/>
    <w:rsid w:val="00BA3671"/>
    <w:rsid w:val="00BB4167"/>
    <w:rsid w:val="00BD400B"/>
    <w:rsid w:val="00BD7E32"/>
    <w:rsid w:val="00C22011"/>
    <w:rsid w:val="00C24C72"/>
    <w:rsid w:val="00C3388F"/>
    <w:rsid w:val="00C6207F"/>
    <w:rsid w:val="00C65F99"/>
    <w:rsid w:val="00C7240B"/>
    <w:rsid w:val="00C76D95"/>
    <w:rsid w:val="00C80538"/>
    <w:rsid w:val="00CB0F34"/>
    <w:rsid w:val="00CB229D"/>
    <w:rsid w:val="00CE36D3"/>
    <w:rsid w:val="00CF02B8"/>
    <w:rsid w:val="00D06254"/>
    <w:rsid w:val="00D144B5"/>
    <w:rsid w:val="00D15CCE"/>
    <w:rsid w:val="00D32809"/>
    <w:rsid w:val="00D426A6"/>
    <w:rsid w:val="00D92157"/>
    <w:rsid w:val="00D92C91"/>
    <w:rsid w:val="00D945B3"/>
    <w:rsid w:val="00DC1024"/>
    <w:rsid w:val="00DC19E9"/>
    <w:rsid w:val="00DE7EA0"/>
    <w:rsid w:val="00DF2F9C"/>
    <w:rsid w:val="00DF4708"/>
    <w:rsid w:val="00E06095"/>
    <w:rsid w:val="00E16B9B"/>
    <w:rsid w:val="00E26447"/>
    <w:rsid w:val="00E54519"/>
    <w:rsid w:val="00E60821"/>
    <w:rsid w:val="00E63A39"/>
    <w:rsid w:val="00E8117B"/>
    <w:rsid w:val="00EA3F66"/>
    <w:rsid w:val="00EA4400"/>
    <w:rsid w:val="00EB067E"/>
    <w:rsid w:val="00EB36BA"/>
    <w:rsid w:val="00ED01DA"/>
    <w:rsid w:val="00EE08DB"/>
    <w:rsid w:val="00EE193F"/>
    <w:rsid w:val="00EE4B19"/>
    <w:rsid w:val="00F20384"/>
    <w:rsid w:val="00F5414F"/>
    <w:rsid w:val="00F71A7F"/>
    <w:rsid w:val="00F87DD6"/>
    <w:rsid w:val="00FA0980"/>
    <w:rsid w:val="00FC40EF"/>
    <w:rsid w:val="00FD0592"/>
    <w:rsid w:val="00FD6DC9"/>
    <w:rsid w:val="00FE147C"/>
    <w:rsid w:val="00FF5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96D38"/>
    <w:pPr>
      <w:ind w:left="720"/>
      <w:contextualSpacing/>
    </w:pPr>
  </w:style>
  <w:style w:styleId="Bezproreda" w:type="paragraph">
    <w:name w:val="No Spacing"/>
    <w:uiPriority w:val="1"/>
    <w:qFormat/>
    <w:rsid w:val="006A6683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7C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7C0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7C0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7C0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7C0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96D38"/>
    <w:pPr>
      <w:ind w:left="720"/>
      <w:contextualSpacing/>
    </w:pPr>
  </w:style>
  <w:style w:styleId="Bezproreda" w:type="paragraph">
    <w:name w:val="No Spacing"/>
    <w:uiPriority w:val="1"/>
    <w:qFormat/>
    <w:rsid w:val="006A6683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7C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7C0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7C0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7C0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7C0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St-948/2014-19</izvorni_sadrzaj>
    <derivirana_varijabla naziv="DomainObject.Oznaka_1">St-948/2014-19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2014.</izvorni_sadrzaj>
    <derivirana_varijabla naziv="DomainObject.Predmet.DatumOsnivanja_1">25.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kolovoza 2015.</izvorni_sadrzaj>
    <derivirana_varijabla naziv="DomainObject.Predmet.DatumRjesavanja_1">26. kolovoza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St-948/2014</izvorni_sadrzaj>
    <derivirana_varijabla naziv="DomainObject.Predmet.OznakaBroj_1">St-948/2014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ROKAJ MEDIA d.o.o. zastupanog po punomoćniku Nikolina Golubić</izvorni_sadrzaj>
    <derivirana_varijabla naziv="DomainObject.Predmet.ProtustrankaFormated_1">  ROKAJ MEDIA d.o.o. zastupanog po punomoćniku Nikolina Golubić</derivirana_varijabla>
  </DomainObject.Predmet.ProtustrankaFormated>
  <DomainObject.Predmet.ProtustrankaFormatedOIB>
    <izvorni_sadrzaj>  ROKAJ MEDIA d.o.o., OIB 71234524179 zastupanog po punomoćniku Nikolina Golubić</izvorni_sadrzaj>
    <derivirana_varijabla naziv="DomainObject.Predmet.ProtustrankaFormatedOIB_1">  ROKAJ MEDIA d.o.o., OIB 71234524179 zastupanog po punomoćniku Nikolina Golubić</derivirana_varijabla>
  </DomainObject.Predmet.ProtustrankaFormatedOIB>
  <DomainObject.Predmet.ProtustrankaFormatedWithAdress>
    <izvorni_sadrzaj> ROKAJ MEDIA d.o.o., VI. Podbrežje 20, 10000 Zagreb zastupanog po punomoćniku Nikolina Golubić</izvorni_sadrzaj>
    <derivirana_varijabla naziv="DomainObject.Predmet.ProtustrankaFormatedWithAdress_1"> ROKAJ MEDIA d.o.o., VI. Podbrežje 20, 10000 Zagreb zastupanog po punomoćniku Nikolina Golubić</derivirana_varijabla>
  </DomainObject.Predmet.ProtustrankaFormatedWithAdress>
  <DomainObject.Predmet.ProtustrankaFormatedWithAdressOIB>
    <izvorni_sadrzaj> ROKAJ MEDIA d.o.o., OIB 71234524179, VI. Podbrežje 20, 10000 Zagreb zastupanog po punomoćniku Nikolina Golubić</izvorni_sadrzaj>
    <derivirana_varijabla naziv="DomainObject.Predmet.ProtustrankaFormatedWithAdressOIB_1"> ROKAJ MEDIA d.o.o., OIB 71234524179, VI. Podbrežje 20, 10000 Zagreb zastupanog po punomoćniku Nikolina Golubić</derivirana_varijabla>
  </DomainObject.Predmet.ProtustrankaFormatedWithAdressOIB>
  <DomainObject.Predmet.ProtustrankaWithAdress>
    <izvorni_sadrzaj>ROKAJ MEDIA d.o.o. VI. Podbrežje 20, 10000 Zagreb</izvorni_sadrzaj>
    <derivirana_varijabla naziv="DomainObject.Predmet.ProtustrankaWithAdress_1">ROKAJ MEDIA d.o.o. VI. Podbrežje 20, 10000 Zagreb</derivirana_varijabla>
  </DomainObject.Predmet.ProtustrankaWithAdress>
  <DomainObject.Predmet.ProtustrankaWithAdressOIB>
    <izvorni_sadrzaj>ROKAJ MEDIA d.o.o., OIB 71234524179, VI. Podbrežje 20, 10000 Zagreb</izvorni_sadrzaj>
    <derivirana_varijabla naziv="DomainObject.Predmet.ProtustrankaWithAdressOIB_1">ROKAJ MEDIA d.o.o., OIB 71234524179, VI. Podbrežje 20, 10000 Zagreb</derivirana_varijabla>
  </DomainObject.Predmet.ProtustrankaWithAdressOIB>
  <DomainObject.Predmet.ProtustrankaNazivFormated>
    <izvorni_sadrzaj>ROKAJ MEDIA d.o.o.</izvorni_sadrzaj>
    <derivirana_varijabla naziv="DomainObject.Predmet.ProtustrankaNazivFormated_1">ROKAJ MEDIA d.o.o.</derivirana_varijabla>
  </DomainObject.Predmet.ProtustrankaNazivFormated>
  <DomainObject.Predmet.ProtustrankaNazivFormatedOIB>
    <izvorni_sadrzaj>ROKAJ MEDIA d.o.o., OIB 71234524179</izvorni_sadrzaj>
    <derivirana_varijabla naziv="DomainObject.Predmet.ProtustrankaNazivFormatedOIB_1">ROKAJ MEDIA d.o.o., OIB 71234524179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ROKAJ MEDIA d.o.o.</izvorni_sadrzaj>
    <derivirana_varijabla naziv="DomainObject.Predmet.StrankaFormated_1">  ROKAJ MEDIA d.o.o.</derivirana_varijabla>
  </DomainObject.Predmet.StrankaFormated>
  <DomainObject.Predmet.StrankaFormatedOIB>
    <izvorni_sadrzaj>  ROKAJ MEDIA d.o.o., OIB 71234524179</izvorni_sadrzaj>
    <derivirana_varijabla naziv="DomainObject.Predmet.StrankaFormatedOIB_1">  ROKAJ MEDIA d.o.o., OIB 71234524179</derivirana_varijabla>
  </DomainObject.Predmet.StrankaFormatedOIB>
  <DomainObject.Predmet.StrankaFormatedWithAdress>
    <izvorni_sadrzaj> ROKAJ MEDIA d.o.o., VI. Podbrežje 20, 10000 Zagreb</izvorni_sadrzaj>
    <derivirana_varijabla naziv="DomainObject.Predmet.StrankaFormatedWithAdress_1"> ROKAJ MEDIA d.o.o., VI. Podbrežje 20, 10000 Zagreb</derivirana_varijabla>
  </DomainObject.Predmet.StrankaFormatedWithAdress>
  <DomainObject.Predmet.StrankaFormatedWithAdressOIB>
    <izvorni_sadrzaj> ROKAJ MEDIA d.o.o., OIB 71234524179, VI. Podbrežje 20, 10000 Zagreb</izvorni_sadrzaj>
    <derivirana_varijabla naziv="DomainObject.Predmet.StrankaFormatedWithAdressOIB_1"> ROKAJ MEDIA d.o.o., OIB 71234524179, VI. Podbrežje 20, 10000 Zagreb</derivirana_varijabla>
  </DomainObject.Predmet.StrankaFormatedWithAdressOIB>
  <DomainObject.Predmet.StrankaWithAdress>
    <izvorni_sadrzaj>ROKAJ MEDIA d.o.o. VI. Podbrežje 20,10000 Zagreb</izvorni_sadrzaj>
    <derivirana_varijabla naziv="DomainObject.Predmet.StrankaWithAdress_1">ROKAJ MEDIA d.o.o. VI. Podbrežje 20,10000 Zagreb</derivirana_varijabla>
  </DomainObject.Predmet.StrankaWithAdress>
  <DomainObject.Predmet.StrankaWithAdressOIB>
    <izvorni_sadrzaj>ROKAJ MEDIA d.o.o., OIB 71234524179, VI. Podbrežje 20,10000 Zagreb</izvorni_sadrzaj>
    <derivirana_varijabla naziv="DomainObject.Predmet.StrankaWithAdressOIB_1">ROKAJ MEDIA d.o.o., OIB 71234524179, VI. Podbrežje 20,10000 Zagreb</derivirana_varijabla>
  </DomainObject.Predmet.StrankaWithAdressOIB>
  <DomainObject.Predmet.StrankaNazivFormated>
    <izvorni_sadrzaj>ROKAJ MEDIA d.o.o.</izvorni_sadrzaj>
    <derivirana_varijabla naziv="DomainObject.Predmet.StrankaNazivFormated_1">ROKAJ MEDIA d.o.o.</derivirana_varijabla>
  </DomainObject.Predmet.StrankaNazivFormated>
  <DomainObject.Predmet.StrankaNazivFormatedOIB>
    <izvorni_sadrzaj>ROKAJ MEDIA d.o.o., OIB 71234524179</izvorni_sadrzaj>
    <derivirana_varijabla naziv="DomainObject.Predmet.StrankaNazivFormatedOIB_1">ROKAJ MEDIA d.o.o., OIB 71234524179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ROKAJ MEDIA d.o.o.</item>
    </izvorni_sadrzaj>
    <derivirana_varijabla naziv="DomainObject.Predmet.StrankaListFormated_1">
      <item>ROKAJ MEDIA d.o.o.</item>
    </derivirana_varijabla>
  </DomainObject.Predmet.StrankaListFormated>
  <DomainObject.Predmet.StrankaListFormatedOIB>
    <izvorni_sadrzaj>
      <item>ROKAJ MEDIA d.o.o., OIB 71234524179</item>
    </izvorni_sadrzaj>
    <derivirana_varijabla naziv="DomainObject.Predmet.StrankaListFormatedOIB_1">
      <item>ROKAJ MEDIA d.o.o., OIB 71234524179</item>
    </derivirana_varijabla>
  </DomainObject.Predmet.StrankaListFormatedOIB>
  <DomainObject.Predmet.StrankaListFormatedWithAdress>
    <izvorni_sadrzaj>
      <item>ROKAJ MEDIA d.o.o., VI. Podbrežje 20, 10000 Zagreb</item>
    </izvorni_sadrzaj>
    <derivirana_varijabla naziv="DomainObject.Predmet.StrankaListFormatedWithAdress_1">
      <item>ROKAJ MEDIA d.o.o., VI. Podbrežje 20, 10000 Zagreb</item>
    </derivirana_varijabla>
  </DomainObject.Predmet.StrankaListFormatedWithAdress>
  <DomainObject.Predmet.StrankaListFormatedWithAdressOIB>
    <izvorni_sadrzaj>
      <item>ROKAJ MEDIA d.o.o., OIB 71234524179, VI. Podbrežje 20, 10000 Zagreb</item>
    </izvorni_sadrzaj>
    <derivirana_varijabla naziv="DomainObject.Predmet.StrankaListFormatedWithAdressOIB_1">
      <item>ROKAJ MEDIA d.o.o., OIB 71234524179, VI. Podbrežje 20, 10000 Zagreb</item>
    </derivirana_varijabla>
  </DomainObject.Predmet.StrankaListFormatedWithAdressOIB>
  <DomainObject.Predmet.StrankaListNazivFormated>
    <izvorni_sadrzaj>
      <item>ROKAJ MEDIA d.o.o.</item>
    </izvorni_sadrzaj>
    <derivirana_varijabla naziv="DomainObject.Predmet.StrankaListNazivFormated_1">
      <item>ROKAJ MEDIA d.o.o.</item>
    </derivirana_varijabla>
  </DomainObject.Predmet.StrankaListNazivFormated>
  <DomainObject.Predmet.StrankaListNazivFormatedOIB>
    <izvorni_sadrzaj>
      <item>ROKAJ MEDIA d.o.o., OIB 71234524179</item>
    </izvorni_sadrzaj>
    <derivirana_varijabla naziv="DomainObject.Predmet.StrankaListNazivFormatedOIB_1">
      <item>ROKAJ MEDIA d.o.o., OIB 71234524179</item>
    </derivirana_varijabla>
  </DomainObject.Predmet.StrankaListNazivFormatedOIB>
  <DomainObject.Predmet.ProtuStrankaListFormated>
    <izvorni_sadrzaj>
      <item>ROKAJ MEDIA d.o.o. zastupanog po punomoćniku Nikolina Golubić</item>
    </izvorni_sadrzaj>
    <derivirana_varijabla naziv="DomainObject.Predmet.ProtuStrankaListFormated_1">
      <item>ROKAJ MEDIA d.o.o. zastupanog po punomoćniku Nikolina Golubić</item>
    </derivirana_varijabla>
  </DomainObject.Predmet.ProtuStrankaListFormated>
  <DomainObject.Predmet.ProtuStrankaListFormatedOIB>
    <izvorni_sadrzaj>
      <item>ROKAJ MEDIA d.o.o., OIB 71234524179 zastupanog po punomoćniku Nikolina Golubić</item>
    </izvorni_sadrzaj>
    <derivirana_varijabla naziv="DomainObject.Predmet.ProtuStrankaListFormatedOIB_1">
      <item>ROKAJ MEDIA d.o.o., OIB 71234524179 zastupanog po punomoćniku Nikolina Golubić</item>
    </derivirana_varijabla>
  </DomainObject.Predmet.ProtuStrankaListFormatedOIB>
  <DomainObject.Predmet.ProtuStrankaListFormatedWithAdress>
    <izvorni_sadrzaj>
      <item>ROKAJ MEDIA d.o.o., VI. Podbrežje 20, 10000 Zagreb zastupanog po punomoćniku Nikolina Golubić</item>
    </izvorni_sadrzaj>
    <derivirana_varijabla naziv="DomainObject.Predmet.ProtuStrankaListFormatedWithAdress_1">
      <item>ROKAJ MEDIA d.o.o., VI. Podbrežje 20, 10000 Zagreb zastupanog po punomoćniku Nikolina Golubić</item>
    </derivirana_varijabla>
  </DomainObject.Predmet.ProtuStrankaListFormatedWithAdress>
  <DomainObject.Predmet.ProtuStrankaListFormatedWithAdressOIB>
    <izvorni_sadrzaj>
      <item>ROKAJ MEDIA d.o.o., OIB 71234524179, VI. Podbrežje 20, 10000 Zagreb zastupanog po punomoćniku Nikolina Golubić</item>
    </izvorni_sadrzaj>
    <derivirana_varijabla naziv="DomainObject.Predmet.ProtuStrankaListFormatedWithAdressOIB_1">
      <item>ROKAJ MEDIA d.o.o., OIB 71234524179, VI. Podbrežje 20, 10000 Zagreb zastupanog po punomoćniku Nikolina Golubić</item>
    </derivirana_varijabla>
  </DomainObject.Predmet.ProtuStrankaListFormatedWithAdressOIB>
  <DomainObject.Predmet.ProtuStrankaListNazivFormated>
    <izvorni_sadrzaj>
      <item>ROKAJ MEDIA d.o.o.</item>
    </izvorni_sadrzaj>
    <derivirana_varijabla naziv="DomainObject.Predmet.ProtuStrankaListNazivFormated_1">
      <item>ROKAJ MEDIA d.o.o.</item>
    </derivirana_varijabla>
  </DomainObject.Predmet.ProtuStrankaListNazivFormated>
  <DomainObject.Predmet.ProtuStrankaListNazivFormatedOIB>
    <izvorni_sadrzaj>
      <item>ROKAJ MEDIA d.o.o., OIB 71234524179</item>
    </izvorni_sadrzaj>
    <derivirana_varijabla naziv="DomainObject.Predmet.ProtuStrankaListNazivFormatedOIB_1">
      <item>ROKAJ MEDIA d.o.o., OIB 71234524179</item>
    </derivirana_varijabla>
  </DomainObject.Predmet.ProtuStrankaListNazivFormatedOIB>
  <DomainObject.Predmet.OstaliListFormated>
    <izvorni_sadrzaj>
      <item>Nikolina Golubić punomoćnik sudionika u postupku ROKAJ MEDIA d.o.o.</item>
    </izvorni_sadrzaj>
    <derivirana_varijabla naziv="DomainObject.Predmet.OstaliListFormated_1">
      <item>Nikolina Golubić punomoćnik sudionika u postupku ROKAJ MEDIA d.o.o.</item>
    </derivirana_varijabla>
  </DomainObject.Predmet.OstaliListFormated>
  <DomainObject.Predmet.OstaliListFormatedOIB>
    <izvorni_sadrzaj>
      <item>Nikolina Golubić punomoćnik sudionika u postupku ROKAJ MEDIA d.o.o.</item>
    </izvorni_sadrzaj>
    <derivirana_varijabla naziv="DomainObject.Predmet.OstaliListFormatedOIB_1">
      <item>Nikolina Golubić punomoćnik sudionika u postupku ROKAJ MEDIA d.o.o.</item>
    </derivirana_varijabla>
  </DomainObject.Predmet.OstaliListFormatedOIB>
  <DomainObject.Predmet.OstaliListFormatedWithAdress>
    <izvorni_sadrzaj>
      <item>Nikolina Golubić, Amruševa 13, 10000 Zagreb punomoćnik sudionika u postupku ROKAJ MEDIA d.o.o.</item>
    </izvorni_sadrzaj>
    <derivirana_varijabla naziv="DomainObject.Predmet.OstaliListFormatedWithAdress_1">
      <item>Nikolina Golubić, Amruševa 13, 10000 Zagreb punomoćnik sudionika u postupku ROKAJ MEDIA d.o.o.</item>
    </derivirana_varijabla>
  </DomainObject.Predmet.OstaliListFormatedWithAdress>
  <DomainObject.Predmet.OstaliListFormatedWithAdressOIB>
    <izvorni_sadrzaj>
      <item>Nikolina Golubić, Amruševa 13, 10000 Zagreb punomoćnik sudionika u postupku ROKAJ MEDIA d.o.o.</item>
    </izvorni_sadrzaj>
    <derivirana_varijabla naziv="DomainObject.Predmet.OstaliListFormatedWithAdressOIB_1">
      <item>Nikolina Golubić, Amruševa 13, 10000 Zagreb punomoćnik sudionika u postupku ROKAJ MEDIA d.o.o.</item>
    </derivirana_varijabla>
  </DomainObject.Predmet.OstaliListFormatedWithAdressOIB>
  <DomainObject.Predmet.OstaliListNazivFormated>
    <izvorni_sadrzaj>
      <item>Nikolina Golubić</item>
    </izvorni_sadrzaj>
    <derivirana_varijabla naziv="DomainObject.Predmet.OstaliListNazivFormated_1">
      <item>Nikolina Golubić</item>
    </derivirana_varijabla>
  </DomainObject.Predmet.OstaliListNazivFormated>
  <DomainObject.Predmet.OstaliListNazivFormatedOIB>
    <izvorni_sadrzaj>
      <item>Nikolina Golubić</item>
    </izvorni_sadrzaj>
    <derivirana_varijabla naziv="DomainObject.Predmet.OstaliListNazivFormatedOIB_1">
      <item>Nikolina Golubić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>St-948/2014-19</izvorni_sadrzaj>
    <derivirana_varijabla naziv="DomainObject.PoslovniBrojDokumenta_1">St-948/2014-19</derivirana_varijabla>
  </DomainObject.PoslovniBrojDokumenta>
  <DomainObject.Predmet.StrankaIDrugi>
    <izvorni_sadrzaj>ROKAJ MEDIA d.o.o.</izvorni_sadrzaj>
    <derivirana_varijabla naziv="DomainObject.Predmet.StrankaIDrugi_1">ROKAJ MEDIA d.o.o.</derivirana_varijabla>
  </DomainObject.Predmet.StrankaIDrugi>
  <DomainObject.Predmet.ProtustrankaIDrugi>
    <izvorni_sadrzaj>ROKAJ MEDIA d.o.o.</izvorni_sadrzaj>
    <derivirana_varijabla naziv="DomainObject.Predmet.ProtustrankaIDrugi_1">ROKAJ MEDIA d.o.o.</derivirana_varijabla>
  </DomainObject.Predmet.ProtustrankaIDrugi>
  <DomainObject.Predmet.StrankaIDrugiAdressOIB>
    <izvorni_sadrzaj>ROKAJ MEDIA d.o.o., OIB 71234524179, VI. Podbrežje 20, 10000 Zagreb</izvorni_sadrzaj>
    <derivirana_varijabla naziv="DomainObject.Predmet.StrankaIDrugiAdressOIB_1">ROKAJ MEDIA d.o.o., OIB 71234524179, VI. Podbrežje 20, 10000 Zagreb</derivirana_varijabla>
  </DomainObject.Predmet.StrankaIDrugiAdressOIB>
  <DomainObject.Predmet.ProtustrankaIDrugiAdressOIB>
    <izvorni_sadrzaj>ROKAJ MEDIA d.o.o., OIB 71234524179, VI. Podbrežje 20, 10000 Zagreb</izvorni_sadrzaj>
    <derivirana_varijabla naziv="DomainObject.Predmet.ProtustrankaIDrugiAdressOIB_1">ROKAJ MEDIA d.o.o., OIB 71234524179, VI. Podbrežje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kolovoza 2015.</izvorni_sadrzaj>
    <derivirana_varijabla naziv="DomainObject.Predmet.OdlukaRjesenje.DatumDonosenjaOdluke_1">26. kolovoza 2015.</derivirana_varijabla>
  </DomainObject.Predmet.OdlukaRjesenje.DatumDonosenjaOdluke>
  <DomainObject.Predmet.OdlukaRjesenje.DatumPravomocnosti>
    <izvorni_sadrzaj>15. rujna 2015.</izvorni_sadrzaj>
    <derivirana_varijabla naziv="DomainObject.Predmet.OdlukaRjesenje.DatumPravomocnosti_1">15. rujna 2015.</derivirana_varijabla>
  </DomainObject.Predmet.OdlukaRjesenje.DatumPravomocnosti>
  <DomainObject.Predmet.OdlukaRjesenje.Oznaka>
    <izvorni_sadrzaj>St-948/2014-12</izvorni_sadrzaj>
    <derivirana_varijabla naziv="DomainObject.Predmet.OdlukaRjesenje.Oznaka_1">St-948/2014-12</derivirana_varijabla>
  </DomainObject.Predmet.OdlukaRjesenje.Oznaka>
  <DomainObject.Predmet.SudioniciListNaziv>
    <izvorni_sadrzaj>
      <item>ROKAJ MEDIA d.o.o.</item>
      <item>ROKAJ MEDIA d.o.o.</item>
      <item>Nikolina Golubić</item>
    </izvorni_sadrzaj>
    <derivirana_varijabla naziv="DomainObject.Predmet.SudioniciListNaziv_1">
      <item>ROKAJ MEDIA d.o.o.</item>
      <item>ROKAJ MEDIA d.o.o.</item>
      <item>Nikolina Golubić</item>
    </derivirana_varijabla>
  </DomainObject.Predmet.SudioniciListNaziv>
  <DomainObject.Predmet.SudioniciListAdressOIB>
    <izvorni_sadrzaj>
      <item>ROKAJ MEDIA d.o.o., OIB 71234524179, VI. Podbrežje 20,10000 Zagreb</item>
      <item>ROKAJ MEDIA d.o.o., OIB 71234524179, VI. Podbrežje 20,10000 Zagreb</item>
      <item>Nikolina Golubić, Amruševa 13,10000 Zagreb</item>
    </izvorni_sadrzaj>
    <derivirana_varijabla naziv="DomainObject.Predmet.SudioniciListAdressOIB_1">
      <item>ROKAJ MEDIA d.o.o., OIB 71234524179, VI. Podbrežje 20,10000 Zagreb</item>
      <item>ROKAJ MEDIA d.o.o., OIB 71234524179, VI. Podbrežje 20,10000 Zagreb</item>
      <item>Nikolina Golubić,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71234524179</item>
      <item>, OIB 71234524179</item>
      <item>, OIB null</item>
    </izvorni_sadrzaj>
    <derivirana_varijabla naziv="DomainObject.Predmet.SudioniciListNazivOIB_1">
      <item>, OIB 71234524179</item>
      <item>, OIB 71234524179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Mačinković, OIB 42446999065, Drage Gervaisa 30, 10000 Zagreb</item>
    </izvorni_sadrzaj>
    <derivirana_varijabla naziv="DomainObject.Predmet.StecajniUpraviteljiListAddressOIB_1">
      <item>Nina Mačinković, OIB 42446999065, Drage Gervaisa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svibnja 2015.</izvorni_sadrzaj>
    <derivirana_varijabla naziv="DomainObject.Predmet.DatumZadnjeOdrzaneSudskeRadnje_1">20. svibnja 2015.</derivirana_varijabla>
  </DomainObject.Predmet.DatumZadnjeOdrzaneSudskeRadnje>
  <DomainObject.PredzadnjaOdlukaIzPredmeta.DatumDonosenjaOdluke>
    <izvorni_sadrzaj>4. studenog 2015.</izvorni_sadrzaj>
    <derivirana_varijabla naziv="DomainObject.PredzadnjaOdlukaIzPredmeta.DatumDonosenjaOdluke_1">4. studenog 2015.</derivirana_varijabla>
  </DomainObject.PredzadnjaOdlukaIzPredmeta.DatumDonosenjaOdluke>
  <DomainObject.PredzadnjaOdlukaIzPredmeta.Oznaka>
    <izvorni_sadrzaj>St-948/2014-18</izvorni_sadrzaj>
    <derivirana_varijabla naziv="DomainObject.PredzadnjaOdlukaIzPredmeta.Oznaka_1">St-948/2014-18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508</properties:Words>
  <properties:Characters>2679</properties:Characters>
  <properties:Lines>76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2019-01-28T10:55:00Z</dcterms:created>
  <dc:creator>Ante</dc:creator>
  <cp:lastModifiedBy>Valentina Delač</cp:lastModifiedBy>
  <cp:lastPrinted>2019-01-28T10:56:00Z</cp:lastPrinted>
  <dcterms:modified xmlns:xsi="http://www.w3.org/2001/XMLSchema-instance" xsi:type="dcterms:W3CDTF">2019-01-28T10:57:00Z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St-948/2014-19 / Odluka - Rješenje - otvaranje stečajnog postupka (Rokaj_medija__rj__dopuna_otvaranje_stečaja.docx)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