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b4b4" w14:paraId="442b4b4" w:rsidRDefault="00216EB9" w:rsidP="00216EB9" w:rsidR="00216EB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EB9" w:rsidP="00216EB9" w:rsidR="00216EB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216EB9" w:rsidP="00216EB9" w:rsidR="00216EB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216EB9" w:rsidP="00216EB9" w:rsidR="00216EB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16EB9" w:rsidP="00216EB9" w:rsidR="00216EB9">
      <w:pPr>
        <w:pStyle w:val="Odlomakpopisa"/>
        <w:ind w:left="0"/>
        <w:jc w:val="both"/>
      </w:pPr>
    </w:p>
    <w:p w:rsidRDefault="00216EB9" w:rsidP="00915296" w:rsidR="00216EB9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 w:rsidRPr="00915296">
        <w:rPr>
          <w:lang w:val="en-GB"/>
        </w:rPr>
        <w:t>u stečajnom predmetu povodom zahtjeva</w:t>
      </w:r>
      <w:r w:rsidR="00915296" w:rsidRPr="00915296">
        <w:rPr>
          <w:lang w:val="en-GB"/>
        </w:rPr>
        <w:t xml:space="preserve"> </w:t>
      </w:r>
      <w:r w:rsidR="00AA17ED">
        <w:t xml:space="preserve">FINANCIJSKE AGENCIJE, za provedbu skraćenog stečajnog postupka nad dužnikom </w:t>
      </w:r>
      <w:r w:rsidR="00915296">
        <w:t>ZOKI INTERIJERI d.o.o., Zagreb, Srednjak 37/a, MBS: 080272996, OIB: 45171733327</w:t>
      </w:r>
      <w:r>
        <w:t xml:space="preserve">, dana </w:t>
      </w:r>
      <w:r w:rsidR="003B3CB2">
        <w:t>2</w:t>
      </w:r>
      <w:r w:rsidR="00AA17ED">
        <w:t>8</w:t>
      </w:r>
      <w:r>
        <w:t>. ožujka 2017.,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A17ED" w:rsidP="00AA17ED" w:rsidR="00AA17ED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AA17ED" w:rsidP="00AA17ED" w:rsidR="00AA17E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A17ED" w:rsidP="00AA17ED" w:rsidR="00AA17ED" w:rsidRPr="00AA17ED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AA17ED">
        <w:rPr>
          <w:rFonts w:cs="Times New Roman" w:eastAsia="Calibri" w:hAnsi="Times New Roman" w:ascii="Times New Roman"/>
          <w:sz w:val="24"/>
          <w:szCs w:val="24"/>
        </w:rPr>
        <w:t>Ispravlja se rješenje ovog suda posl</w:t>
      </w:r>
      <w:r w:rsidR="00553D6E">
        <w:rPr>
          <w:rFonts w:cs="Times New Roman" w:eastAsia="Calibri" w:hAnsi="Times New Roman" w:ascii="Times New Roman"/>
          <w:sz w:val="24"/>
          <w:szCs w:val="24"/>
        </w:rPr>
        <w:t>ovni</w:t>
      </w:r>
      <w:r w:rsidRPr="00AA17ED">
        <w:rPr>
          <w:rFonts w:cs="Times New Roman" w:eastAsia="Calibri" w:hAnsi="Times New Roman" w:ascii="Times New Roman"/>
          <w:sz w:val="24"/>
          <w:szCs w:val="24"/>
        </w:rPr>
        <w:t xml:space="preserve"> br</w:t>
      </w:r>
      <w:r w:rsidR="00553D6E">
        <w:rPr>
          <w:rFonts w:cs="Times New Roman" w:eastAsia="Calibri" w:hAnsi="Times New Roman" w:ascii="Times New Roman"/>
          <w:sz w:val="24"/>
          <w:szCs w:val="24"/>
        </w:rPr>
        <w:t>oj:</w:t>
      </w:r>
      <w:r w:rsidRPr="00AA17ED">
        <w:rPr>
          <w:rFonts w:cs="Times New Roman" w:eastAsia="Calibri" w:hAnsi="Times New Roman" w:ascii="Times New Roman"/>
          <w:sz w:val="24"/>
          <w:szCs w:val="24"/>
        </w:rPr>
        <w:t xml:space="preserve"> 10. St-7128/2015 od 27. ožujka 2017. godine, na način da se u uvodu rješenja, iza riječi "povodom zahtjeva" dodaj</w:t>
      </w:r>
      <w:r w:rsidR="00744759">
        <w:rPr>
          <w:rFonts w:cs="Times New Roman" w:eastAsia="Calibri" w:hAnsi="Times New Roman" w:ascii="Times New Roman"/>
          <w:sz w:val="24"/>
          <w:szCs w:val="24"/>
        </w:rPr>
        <w:t>u riječi</w:t>
      </w:r>
      <w:r w:rsidRPr="00AA17ED">
        <w:rPr>
          <w:rFonts w:cs="Times New Roman" w:eastAsia="Calibri" w:hAnsi="Times New Roman" w:ascii="Times New Roman"/>
          <w:sz w:val="24"/>
          <w:szCs w:val="24"/>
        </w:rPr>
        <w:t xml:space="preserve"> "</w:t>
      </w:r>
      <w:r w:rsidRPr="00AA17ED">
        <w:rPr>
          <w:rFonts w:cs="Times New Roman" w:hAnsi="Times New Roman" w:ascii="Times New Roman"/>
          <w:sz w:val="24"/>
          <w:szCs w:val="24"/>
        </w:rPr>
        <w:t>FINANCIJSKE AGENCIJE, za provedbu skraćenog stečajnog postupka nad dužnikom</w:t>
      </w:r>
      <w:r>
        <w:rPr>
          <w:rFonts w:cs="Times New Roman" w:eastAsia="Calibri" w:hAnsi="Times New Roman" w:ascii="Times New Roman"/>
          <w:sz w:val="24"/>
          <w:szCs w:val="24"/>
        </w:rPr>
        <w:t>"</w:t>
      </w:r>
      <w:r w:rsidRPr="00AA17ED">
        <w:rPr>
          <w:rFonts w:cs="Times New Roman" w:eastAsia="Calibri" w:hAnsi="Times New Roman" w:ascii="Times New Roman"/>
          <w:sz w:val="24"/>
          <w:szCs w:val="24"/>
        </w:rPr>
        <w:t xml:space="preserve"> .</w:t>
      </w:r>
    </w:p>
    <w:p w:rsidRDefault="00AA17ED" w:rsidP="00AA17ED" w:rsidR="00AA17ED" w:rsidRPr="00AA17ED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A17ED" w:rsidP="00AA17ED" w:rsidR="00AA17ED" w:rsidRPr="00657F84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57F84">
        <w:rPr>
          <w:rFonts w:cs="Times New Roman" w:eastAsia="Calibri" w:hAnsi="Times New Roman" w:ascii="Times New Roman"/>
          <w:sz w:val="24"/>
          <w:szCs w:val="24"/>
        </w:rPr>
        <w:t>II</w:t>
      </w:r>
      <w:r w:rsidRPr="00657F84">
        <w:rPr>
          <w:rFonts w:cs="Times New Roman" w:eastAsia="Calibri" w:hAnsi="Times New Roman" w:ascii="Times New Roman"/>
          <w:sz w:val="24"/>
          <w:szCs w:val="24"/>
        </w:rPr>
        <w:tab/>
        <w:t>U preostalom d</w:t>
      </w:r>
      <w:r>
        <w:rPr>
          <w:rFonts w:cs="Times New Roman" w:eastAsia="Calibri" w:hAnsi="Times New Roman" w:ascii="Times New Roman"/>
          <w:sz w:val="24"/>
          <w:szCs w:val="24"/>
        </w:rPr>
        <w:t>ijelu rješenje</w:t>
      </w:r>
      <w:r w:rsidRPr="00657F84">
        <w:rPr>
          <w:rFonts w:cs="Times New Roman" w:eastAsia="Calibri" w:hAnsi="Times New Roman" w:ascii="Times New Roman"/>
          <w:sz w:val="24"/>
          <w:szCs w:val="24"/>
        </w:rPr>
        <w:t xml:space="preserve"> ov</w:t>
      </w:r>
      <w:r>
        <w:rPr>
          <w:rFonts w:cs="Times New Roman" w:eastAsia="Calibri" w:hAnsi="Times New Roman" w:ascii="Times New Roman"/>
          <w:sz w:val="24"/>
          <w:szCs w:val="24"/>
        </w:rPr>
        <w:t xml:space="preserve">og suda pod gornjim brojem od </w:t>
      </w:r>
      <w:r w:rsidRPr="008D45BC">
        <w:rPr>
          <w:rFonts w:cs="Times New Roman" w:eastAsia="Calibri" w:hAnsi="Times New Roman" w:ascii="Times New Roman"/>
          <w:sz w:val="24"/>
          <w:szCs w:val="24"/>
        </w:rPr>
        <w:t>2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8D45BC">
        <w:rPr>
          <w:rFonts w:cs="Times New Roman" w:eastAsia="Calibri" w:hAnsi="Times New Roman" w:ascii="Times New Roman"/>
          <w:sz w:val="24"/>
          <w:szCs w:val="24"/>
        </w:rPr>
        <w:t>. ožujka 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8D45BC">
        <w:rPr>
          <w:rFonts w:cs="Times New Roman" w:eastAsia="Calibri" w:hAnsi="Times New Roman" w:ascii="Times New Roman"/>
          <w:sz w:val="24"/>
          <w:szCs w:val="24"/>
        </w:rPr>
        <w:t>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8D45BC">
        <w:rPr>
          <w:rFonts w:cs="Times New Roman" w:eastAsia="Calibri" w:hAnsi="Times New Roman" w:ascii="Times New Roman"/>
          <w:sz w:val="24"/>
          <w:szCs w:val="24"/>
        </w:rPr>
        <w:t xml:space="preserve">godine </w:t>
      </w:r>
      <w:r>
        <w:rPr>
          <w:rFonts w:cs="Times New Roman" w:eastAsia="Calibri" w:hAnsi="Times New Roman" w:ascii="Times New Roman"/>
          <w:sz w:val="24"/>
          <w:szCs w:val="24"/>
        </w:rPr>
        <w:t>ostaje neizmijenjeno</w:t>
      </w:r>
      <w:r w:rsidRPr="00657F84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AA17ED" w:rsidP="00AA17ED" w:rsidR="00AA17ED">
      <w:pPr>
        <w:spacing w:lineRule="auto" w:line="240" w:after="0"/>
      </w:pPr>
    </w:p>
    <w:p w:rsidRDefault="00AA17ED" w:rsidP="00AA17ED" w:rsidR="00AA17E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A17ED" w:rsidP="00AA17ED" w:rsidR="00AA17E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17ED" w:rsidP="00AA17ED" w:rsidR="00AA17ED" w:rsidRPr="00AA17E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17ED">
        <w:rPr>
          <w:rFonts w:cs="Times New Roman" w:hAnsi="Times New Roman" w:ascii="Times New Roman"/>
          <w:sz w:val="24"/>
          <w:szCs w:val="24"/>
        </w:rPr>
        <w:t xml:space="preserve">Prilikom  pisane izrade rješenja ovog suda poslovni broj gornji od </w:t>
      </w:r>
      <w:r w:rsidRPr="00AA17ED">
        <w:rPr>
          <w:rFonts w:cs="Times New Roman" w:eastAsia="Calibri" w:hAnsi="Times New Roman" w:ascii="Times New Roman"/>
          <w:sz w:val="24"/>
          <w:szCs w:val="24"/>
        </w:rPr>
        <w:t xml:space="preserve">27. ožujka 2017.godine </w:t>
      </w:r>
      <w:r w:rsidRPr="00AA17ED">
        <w:rPr>
          <w:rFonts w:cs="Times New Roman" w:hAnsi="Times New Roman" w:ascii="Times New Roman"/>
          <w:sz w:val="24"/>
          <w:szCs w:val="24"/>
        </w:rPr>
        <w:t>nastala je očita pogreška u pisanju, na način da je u uvodu rješenja, sud omaškom izostavi</w:t>
      </w:r>
      <w:r w:rsidR="00FC30CA">
        <w:rPr>
          <w:rFonts w:cs="Times New Roman" w:hAnsi="Times New Roman" w:ascii="Times New Roman"/>
          <w:sz w:val="24"/>
          <w:szCs w:val="24"/>
        </w:rPr>
        <w:t>o</w:t>
      </w:r>
      <w:r w:rsidRPr="00AA17ED">
        <w:rPr>
          <w:rFonts w:cs="Times New Roman" w:hAnsi="Times New Roman" w:ascii="Times New Roman"/>
          <w:sz w:val="24"/>
          <w:szCs w:val="24"/>
        </w:rPr>
        <w:t xml:space="preserve"> navesti da je stečajni predmet pokrenut zahtjevom FINANCIJSKE AGENCIJE za provedbu skraćenog stečajnog postupka nad dužnikom. </w:t>
      </w:r>
    </w:p>
    <w:p w:rsidRDefault="00AA17ED" w:rsidP="00AA17ED" w:rsidR="00AA17ED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 xml:space="preserve">U preostalom dijelu rješenje ovog suda pod gornjim brojem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Pr="008D45BC">
        <w:rPr>
          <w:rFonts w:cs="Times New Roman" w:eastAsia="Calibri" w:hAnsi="Times New Roman" w:ascii="Times New Roman"/>
          <w:sz w:val="24"/>
          <w:szCs w:val="24"/>
        </w:rPr>
        <w:t>2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8D45BC">
        <w:rPr>
          <w:rFonts w:cs="Times New Roman" w:eastAsia="Calibri" w:hAnsi="Times New Roman" w:ascii="Times New Roman"/>
          <w:sz w:val="24"/>
          <w:szCs w:val="24"/>
        </w:rPr>
        <w:t>. ožujka 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8D45BC">
        <w:rPr>
          <w:rFonts w:cs="Times New Roman" w:eastAsia="Calibri" w:hAnsi="Times New Roman" w:ascii="Times New Roman"/>
          <w:sz w:val="24"/>
          <w:szCs w:val="24"/>
        </w:rPr>
        <w:t>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8D45BC">
        <w:rPr>
          <w:rFonts w:cs="Times New Roman" w:eastAsia="Calibri" w:hAnsi="Times New Roman" w:ascii="Times New Roman"/>
          <w:sz w:val="24"/>
          <w:szCs w:val="24"/>
        </w:rPr>
        <w:t xml:space="preserve">godine </w:t>
      </w:r>
      <w:r>
        <w:rPr>
          <w:rFonts w:cs="Times New Roman" w:eastAsia="Calibri" w:hAnsi="Times New Roman" w:ascii="Times New Roman"/>
          <w:sz w:val="24"/>
          <w:szCs w:val="24"/>
        </w:rPr>
        <w:t>ostaje neizmijenjeno</w:t>
      </w:r>
      <w:r w:rsidRPr="009B780F">
        <w:rPr>
          <w:rFonts w:cs="Times New Roman" w:hAnsi="Times New Roman" w:ascii="Times New Roman"/>
          <w:sz w:val="24"/>
          <w:szCs w:val="24"/>
        </w:rPr>
        <w:t>.</w:t>
      </w:r>
    </w:p>
    <w:p w:rsidRDefault="00AA17ED" w:rsidP="00AA17ED" w:rsidR="00AA17ED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 xml:space="preserve">Odredbom čl. 347. Zakona o parničnom postupku ("Narodne Novine" broj 53/91, 91/92, 112/99, 88/01, 117/03, 88/05, 84/08, 96/08, 123/08, 57/11,148/11 i 25/13; dalje: ZPP), </w:t>
      </w:r>
      <w:r>
        <w:rPr>
          <w:rFonts w:cs="Times New Roman" w:hAnsi="Times New Roman" w:ascii="Times New Roman"/>
          <w:sz w:val="24"/>
          <w:szCs w:val="24"/>
        </w:rPr>
        <w:t xml:space="preserve">koji se odgovarajuće primjenjuje i u stečajnom postupku sukladno odredbi čl. 10. </w:t>
      </w:r>
      <w:r w:rsidRPr="008D45BC">
        <w:rPr>
          <w:rFonts w:cs="Times New Roman" w:hAnsi="Times New Roman" w:ascii="Times New Roman"/>
          <w:sz w:val="24"/>
          <w:szCs w:val="24"/>
        </w:rPr>
        <w:t>Stečajnog zakona (NN broj 71/15; dalje: SZ)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9B780F">
        <w:rPr>
          <w:rFonts w:cs="Times New Roman" w:hAnsi="Times New Roman" w:ascii="Times New Roman"/>
          <w:sz w:val="24"/>
          <w:szCs w:val="24"/>
        </w:rPr>
        <w:t>propisano je da se odredba čl. 342. ZPP-a koja se odnosi na ispravljanje presude, primjenjuje na odgovarajući način i na rješenja.</w:t>
      </w:r>
    </w:p>
    <w:p w:rsidRDefault="00AA17ED" w:rsidP="00AA17ED" w:rsidR="00AA17ED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>Stoga je primjenom čl. 342. st. 1. i. 2. u svezi sa čl. 347. ZPP-a</w:t>
      </w:r>
      <w:r>
        <w:rPr>
          <w:rFonts w:cs="Times New Roman" w:hAnsi="Times New Roman" w:ascii="Times New Roman"/>
          <w:sz w:val="24"/>
          <w:szCs w:val="24"/>
        </w:rPr>
        <w:t xml:space="preserve"> i čl. 10. SZ-a</w:t>
      </w:r>
      <w:r w:rsidRPr="009B780F">
        <w:rPr>
          <w:rFonts w:cs="Times New Roman" w:hAnsi="Times New Roman" w:ascii="Times New Roman"/>
          <w:sz w:val="24"/>
          <w:szCs w:val="24"/>
        </w:rPr>
        <w:t xml:space="preserve">, valjalo </w:t>
      </w:r>
      <w:r>
        <w:rPr>
          <w:rFonts w:cs="Times New Roman" w:hAnsi="Times New Roman" w:ascii="Times New Roman"/>
          <w:sz w:val="24"/>
          <w:szCs w:val="24"/>
        </w:rPr>
        <w:t>odlučiti</w:t>
      </w:r>
      <w:r w:rsidRPr="009B780F">
        <w:rPr>
          <w:rFonts w:cs="Times New Roman" w:hAnsi="Times New Roman" w:ascii="Times New Roman"/>
          <w:sz w:val="24"/>
          <w:szCs w:val="24"/>
        </w:rPr>
        <w:t xml:space="preserve"> kao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9B780F">
        <w:rPr>
          <w:rFonts w:cs="Times New Roman" w:hAnsi="Times New Roman" w:ascii="Times New Roman"/>
          <w:sz w:val="24"/>
          <w:szCs w:val="24"/>
        </w:rPr>
        <w:t>izreci rješenja.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216EB9" w:rsidP="00216EB9" w:rsidR="00216E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3CB2">
        <w:rPr>
          <w:rFonts w:cs="Times New Roman" w:hAnsi="Times New Roman" w:ascii="Times New Roman"/>
          <w:sz w:val="24"/>
          <w:szCs w:val="24"/>
        </w:rPr>
        <w:t>2</w:t>
      </w:r>
      <w:r w:rsidR="00AA17ED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ožujka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16EB9" w:rsidP="00216EB9" w:rsidR="00216E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216EB9" w:rsidP="00216EB9" w:rsidR="00216EB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216EB9" w:rsidP="00216EB9" w:rsidR="00216EB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216EB9" w:rsidP="00216EB9" w:rsidR="00216EB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216EB9" w:rsidP="00216EB9" w:rsidR="00216E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915296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296" w:rsidP="00915296" w:rsidR="00915296">
      <w:pPr>
        <w:spacing w:lineRule="auto" w:line="240" w:after="0"/>
      </w:pPr>
      <w:r>
        <w:separator/>
      </w:r>
    </w:p>
  </w:endnote>
  <w:endnote w:id="0" w:type="continuationSeparator">
    <w:p w:rsidRDefault="00915296" w:rsidP="00915296" w:rsidR="009152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748093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15296" w:rsidR="00915296" w:rsidRPr="0091529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152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152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152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67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152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15296" w:rsidR="009152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296" w:rsidP="00915296" w:rsidR="00915296">
      <w:pPr>
        <w:spacing w:lineRule="auto" w:line="240" w:after="0"/>
      </w:pPr>
      <w:r>
        <w:separator/>
      </w:r>
    </w:p>
  </w:footnote>
  <w:footnote w:id="0" w:type="continuationSeparator">
    <w:p w:rsidRDefault="00915296" w:rsidP="00915296" w:rsidR="009152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296" w:rsidP="00915296" w:rsidR="00915296" w:rsidRPr="0091529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St-7128/2015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296" w:rsidP="00915296" w:rsidR="00915296" w:rsidRPr="0091529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St-7128/2015</w:t>
    </w:r>
  </w:p>
  <w:p w:rsidRDefault="00915296" w:rsidP="00915296" w:rsidR="00915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B5"/>
    <w:rsid w:val="000316FE"/>
    <w:rsid w:val="000567DA"/>
    <w:rsid w:val="001D0364"/>
    <w:rsid w:val="00216EB9"/>
    <w:rsid w:val="002A30F0"/>
    <w:rsid w:val="002D3D38"/>
    <w:rsid w:val="00380757"/>
    <w:rsid w:val="003B3CB2"/>
    <w:rsid w:val="0040283E"/>
    <w:rsid w:val="00487127"/>
    <w:rsid w:val="00553D6E"/>
    <w:rsid w:val="005B1B4E"/>
    <w:rsid w:val="00744759"/>
    <w:rsid w:val="00845B4F"/>
    <w:rsid w:val="008D7A5D"/>
    <w:rsid w:val="00915296"/>
    <w:rsid w:val="009E1030"/>
    <w:rsid w:val="00A1281B"/>
    <w:rsid w:val="00AA17ED"/>
    <w:rsid w:val="00DC5853"/>
    <w:rsid w:val="00FC30CA"/>
    <w:rsid w:val="00FE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6EB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6EB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16EB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6E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6E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52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5296"/>
  </w:style>
  <w:style w:styleId="Podnoje" w:type="paragraph">
    <w:name w:val="footer"/>
    <w:basedOn w:val="Normal"/>
    <w:link w:val="PodnojeChar"/>
    <w:uiPriority w:val="99"/>
    <w:unhideWhenUsed/>
    <w:rsid w:val="009152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5296"/>
  </w:style>
  <w:style w:styleId="Tekstrezerviranogmjesta" w:type="character">
    <w:name w:val="Placeholder Text"/>
    <w:basedOn w:val="Zadanifontodlomka"/>
    <w:uiPriority w:val="99"/>
    <w:semiHidden/>
    <w:rsid w:val="00056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7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567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567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567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6EB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6EB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16EB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6E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6E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52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5296"/>
  </w:style>
  <w:style w:styleId="Podnoje" w:type="paragraph">
    <w:name w:val="footer"/>
    <w:basedOn w:val="Normal"/>
    <w:link w:val="PodnojeChar"/>
    <w:uiPriority w:val="99"/>
    <w:unhideWhenUsed/>
    <w:rsid w:val="009152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5296"/>
  </w:style>
  <w:style w:styleId="Tekstrezerviranogmjesta" w:type="character">
    <w:name w:val="Placeholder Text"/>
    <w:basedOn w:val="Zadanifontodlomka"/>
    <w:uiPriority w:val="99"/>
    <w:semiHidden/>
    <w:rsid w:val="00056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7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567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567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567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43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55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7128</izvorni_sadrzaj>
    <derivirana_varijabla naziv="DomainObject.Predmet.Broj_1">7128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St-7128/2015</izvorni_sadrzaj>
    <derivirana_varijabla naziv="DomainObject.Predmet.OznakaBroj_1">St-7128/2015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Tihana</izvorni_sadrzaj>
    <derivirana_varijabla naziv="DomainObject.Predmet.PredmetRijesio.Ime_1">Tihana</derivirana_varijabla>
  </DomainObject.Predmet.PredmetRijesio.Ime>
  <DomainObject.Predmet.PredmetRijesio.Oib>
    <izvorni_sadrzaj>13761366883</izvorni_sadrzaj>
    <derivirana_varijabla naziv="DomainObject.Predmet.PredmetRijesio.Oib_1">13761366883</derivirana_varijabla>
  </DomainObject.Predmet.PredmetRijesio.Oib>
  <DomainObject.Predmet.PredmetRijesio.Prezime>
    <izvorni_sadrzaj>Božičević</izvorni_sadrzaj>
    <derivirana_varijabla naziv="DomainObject.Predmet.PredmetRijesio.Prezime_1">Božičević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ZOKI INTERIJERI d.o.o. za proizvodnju, trgovinu i usluge</izvorni_sadrzaj>
    <derivirana_varijabla naziv="DomainObject.Predmet.ProtustrankaFormated_1">  ZOKI INTERIJERI d.o.o. za proizvodnju, trgovinu i usluge</derivirana_varijabla>
  </DomainObject.Predmet.ProtustrankaFormated>
  <DomainObject.Predmet.ProtustrankaFormatedOIB>
    <izvorni_sadrzaj>  ZOKI INTERIJERI d.o.o. za proizvodnju, trgovinu i usluge, OIB 45171733327</izvorni_sadrzaj>
    <derivirana_varijabla naziv="DomainObject.Predmet.ProtustrankaFormatedOIB_1">  ZOKI INTERIJERI d.o.o. za proizvodnju, trgovinu i usluge, OIB 45171733327</derivirana_varijabla>
  </DomainObject.Predmet.ProtustrankaFormatedOIB>
  <DomainObject.Predmet.ProtustrankaFormatedWithAdress>
    <izvorni_sadrzaj> ZOKI INTERIJERI d.o.o. za proizvodnju, trgovinu i usluge, Srednjak 37/A, 10000 Zagreb</izvorni_sadrzaj>
    <derivirana_varijabla naziv="DomainObject.Predmet.ProtustrankaFormatedWithAdress_1"> ZOKI INTERIJERI d.o.o. za proizvodnju, trgovinu i usluge, Srednjak 37/A, 10000 Zagreb</derivirana_varijabla>
  </DomainObject.Predmet.ProtustrankaFormatedWithAdress>
  <DomainObject.Predmet.ProtustrankaFormatedWithAdressOIB>
    <izvorni_sadrzaj> ZOKI INTERIJERI d.o.o. za proizvodnju, trgovinu i usluge, OIB 45171733327, Srednjak 37/A, 10000 Zagreb</izvorni_sadrzaj>
    <derivirana_varijabla naziv="DomainObject.Predmet.ProtustrankaFormatedWithAdressOIB_1"> ZOKI INTERIJERI d.o.o. za proizvodnju, trgovinu i usluge, OIB 45171733327, Srednjak 37/A, 10000 Zagreb</derivirana_varijabla>
  </DomainObject.Predmet.ProtustrankaFormatedWithAdressOIB>
  <DomainObject.Predmet.ProtustrankaWithAdress>
    <izvorni_sadrzaj>ZOKI INTERIJERI d.o.o. za proizvodnju, trgovinu i usluge Srednjak 37/A, 10000 Zagreb</izvorni_sadrzaj>
    <derivirana_varijabla naziv="DomainObject.Predmet.ProtustrankaWithAdress_1">ZOKI INTERIJERI d.o.o. za proizvodnju, trgovinu i usluge Srednjak 37/A, 10000 Zagreb</derivirana_varijabla>
  </DomainObject.Predmet.ProtustrankaWithAdress>
  <DomainObject.Predmet.ProtustrankaWithAdressOIB>
    <izvorni_sadrzaj>ZOKI INTERIJERI d.o.o. za proizvodnju, trgovinu i usluge, OIB 45171733327, Srednjak 37/A, 10000 Zagreb</izvorni_sadrzaj>
    <derivirana_varijabla naziv="DomainObject.Predmet.ProtustrankaWithAdressOIB_1">ZOKI INTERIJERI d.o.o. za proizvodnju, trgovinu i usluge, OIB 45171733327, Srednjak 37/A, 10000 Zagreb</derivirana_varijabla>
  </DomainObject.Predmet.ProtustrankaWithAdressOIB>
  <DomainObject.Predmet.ProtustrankaNazivFormated>
    <izvorni_sadrzaj>ZOKI INTERIJERI d.o.o. za proizvodnju, trgovinu i usluge</izvorni_sadrzaj>
    <derivirana_varijabla naziv="DomainObject.Predmet.ProtustrankaNazivFormated_1">ZOKI INTERIJERI d.o.o. za proizvodnju, trgovinu i usluge</derivirana_varijabla>
  </DomainObject.Predmet.ProtustrankaNazivFormated>
  <DomainObject.Predmet.ProtustrankaNazivFormatedOIB>
    <izvorni_sadrzaj>ZOKI INTERIJERI d.o.o. za proizvodnju, trgovinu i usluge, OIB 45171733327</izvorni_sadrzaj>
    <derivirana_varijabla naziv="DomainObject.Predmet.ProtustrankaNazivFormatedOIB_1">ZOKI INTERIJERI d.o.o. za proizvodnju, trgovinu i usluge, OIB 45171733327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ZOKI INTERIJERI d.o.o. za proizvodnju, trgovinu i usluge</item>
    </izvorni_sadrzaj>
    <derivirana_varijabla naziv="DomainObject.Predmet.ProtuStrankaListFormated_1">
      <item>ZOKI INTERIJERI d.o.o. za proizvodnju, trgovinu i usluge</item>
    </derivirana_varijabla>
  </DomainObject.Predmet.ProtuStrankaListFormated>
  <DomainObject.Predmet.ProtuStrankaListFormatedOIB>
    <izvorni_sadrzaj>
      <item>ZOKI INTERIJERI d.o.o. za proizvodnju, trgovinu i usluge, OIB 45171733327</item>
    </izvorni_sadrzaj>
    <derivirana_varijabla naziv="DomainObject.Predmet.ProtuStrankaListFormatedOIB_1">
      <item>ZOKI INTERIJERI d.o.o. za proizvodnju, trgovinu i usluge, OIB 45171733327</item>
    </derivirana_varijabla>
  </DomainObject.Predmet.ProtuStrankaListFormatedOIB>
  <DomainObject.Predmet.ProtuStrankaListFormatedWithAdress>
    <izvorni_sadrzaj>
      <item>ZOKI INTERIJERI d.o.o. za proizvodnju, trgovinu i usluge, Srednjak 37/A, 10000 Zagreb</item>
    </izvorni_sadrzaj>
    <derivirana_varijabla naziv="DomainObject.Predmet.ProtuStrankaListFormatedWithAdress_1">
      <item>ZOKI INTERIJERI d.o.o. za proizvodnju, trgovinu i usluge, Srednjak 37/A, 10000 Zagreb</item>
    </derivirana_varijabla>
  </DomainObject.Predmet.ProtuStrankaListFormatedWithAdress>
  <DomainObject.Predmet.ProtuStrankaListFormatedWithAdressOIB>
    <izvorni_sadrzaj>
      <item>ZOKI INTERIJERI d.o.o. za proizvodnju, trgovinu i usluge, OIB 45171733327, Srednjak 37/A, 10000 Zagreb</item>
    </izvorni_sadrzaj>
    <derivirana_varijabla naziv="DomainObject.Predmet.ProtuStrankaListFormatedWithAdressOIB_1">
      <item>ZOKI INTERIJERI d.o.o. za proizvodnju, trgovinu i usluge, OIB 45171733327, Srednjak 37/A, 10000 Zagreb</item>
    </derivirana_varijabla>
  </DomainObject.Predmet.ProtuStrankaListFormatedWithAdressOIB>
  <DomainObject.Predmet.ProtuStrankaListNazivFormated>
    <izvorni_sadrzaj>
      <item>ZOKI INTERIJERI d.o.o. za proizvodnju, trgovinu i usluge</item>
    </izvorni_sadrzaj>
    <derivirana_varijabla naziv="DomainObject.Predmet.ProtuStrankaListNazivFormated_1">
      <item>ZOKI INTERIJERI d.o.o. za proizvodnju, trgovinu i usluge</item>
    </derivirana_varijabla>
  </DomainObject.Predmet.ProtuStrankaListNazivFormated>
  <DomainObject.Predmet.ProtuStrankaListNazivFormatedOIB>
    <izvorni_sadrzaj>
      <item>ZOKI INTERIJERI d.o.o. za proizvodnju, trgovinu i usluge, OIB 45171733327</item>
    </izvorni_sadrzaj>
    <derivirana_varijabla naziv="DomainObject.Predmet.ProtuStrankaListNazivFormatedOIB_1">
      <item>ZOKI INTERIJERI d.o.o. za proizvodnju, trgovinu i usluge, OIB 45171733327</item>
    </derivirana_varijabla>
  </DomainObject.Predmet.ProtuStrankaListNazivFormatedOIB>
  <DomainObject.Predmet.OstaliListFormated>
    <izvorni_sadrzaj>
      <item>MILIVOJ LUBENJAK</item>
    </izvorni_sadrzaj>
    <derivirana_varijabla naziv="DomainObject.Predmet.OstaliListFormated_1">
      <item>MILIVOJ LUBENJAK</item>
    </derivirana_varijabla>
  </DomainObject.Predmet.OstaliListFormated>
  <DomainObject.Predmet.OstaliListFormatedOIB>
    <izvorni_sadrzaj>
      <item>MILIVOJ LUBENJAK, OIB 57778642757</item>
    </izvorni_sadrzaj>
    <derivirana_varijabla naziv="DomainObject.Predmet.OstaliListFormatedOIB_1">
      <item>MILIVOJ LUBENJAK, OIB 57778642757</item>
    </derivirana_varijabla>
  </DomainObject.Predmet.OstaliListFormatedOIB>
  <DomainObject.Predmet.OstaliListFormatedWithAdress>
    <izvorni_sadrzaj>
      <item>MILIVOJ LUBENJAK, 2. Lubenjaki 3, 10000 Zagreb</item>
    </izvorni_sadrzaj>
    <derivirana_varijabla naziv="DomainObject.Predmet.OstaliListFormatedWithAdress_1">
      <item>MILIVOJ LUBENJAK, 2. Lubenjaki 3, 10000 Zagreb</item>
    </derivirana_varijabla>
  </DomainObject.Predmet.OstaliListFormatedWithAdress>
  <DomainObject.Predmet.OstaliListFormatedWithAdressOIB>
    <izvorni_sadrzaj>
      <item>MILIVOJ LUBENJAK, OIB 57778642757, 2. Lubenjaki 3, 10000 Zagreb</item>
    </izvorni_sadrzaj>
    <derivirana_varijabla naziv="DomainObject.Predmet.OstaliListFormatedWithAdressOIB_1">
      <item>MILIVOJ LUBENJAK, OIB 57778642757, 2. Lubenjaki 3, 10000 Zagreb</item>
    </derivirana_varijabla>
  </DomainObject.Predmet.OstaliListFormatedWithAdressOIB>
  <DomainObject.Predmet.OstaliListNazivFormated>
    <izvorni_sadrzaj>
      <item>MILIVOJ LUBENJAK</item>
    </izvorni_sadrzaj>
    <derivirana_varijabla naziv="DomainObject.Predmet.OstaliListNazivFormated_1">
      <item>MILIVOJ LUBENJAK</item>
    </derivirana_varijabla>
  </DomainObject.Predmet.OstaliListNazivFormated>
  <DomainObject.Predmet.OstaliListNazivFormatedOIB>
    <izvorni_sadrzaj>
      <item>MILIVOJ LUBENJAK, OIB 57778642757</item>
    </izvorni_sadrzaj>
    <derivirana_varijabla naziv="DomainObject.Predmet.OstaliListNazivFormatedOIB_1">
      <item>MILIVOJ LUBENJAK, OIB 57778642757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ZOKI INTERIJERI d.o.o. za proizvodnju, trgovinu i usluge</izvorni_sadrzaj>
    <derivirana_varijabla naziv="DomainObject.Predmet.ProtustrankaIDrugi_1">ZOKI INTERIJERI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ZOKI INTERIJERI d.o.o. za proizvodnju, trgovinu i usluge, OIB 45171733327, Srednjak 37/A, 10000 Zagreb</izvorni_sadrzaj>
    <derivirana_varijabla naziv="DomainObject.Predmet.ProtustrankaIDrugiAdressOIB_1">ZOKI INTERIJERI d.o.o. za proizvodnju, trgovinu i usluge, OIB 45171733327, Srednjak 37/A,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St-7128/2015-6</izvorni_sadrzaj>
    <derivirana_varijabla naziv="DomainObject.Predmet.OdlukaRjesenje.Oznaka_1">St-7128/2015-6</derivirana_varijabla>
  </DomainObject.Predmet.OdlukaRjesenje.Oznaka>
  <DomainObject.Predmet.SudioniciListNaziv>
    <izvorni_sadrzaj>
      <item>FINA Regionalni centar Zagreb</item>
      <item>ZOKI INTERIJERI d.o.o. za proizvodnju, trgovinu i usluge</item>
      <item>MILIVOJ LUBENJAK</item>
    </izvorni_sadrzaj>
    <derivirana_varijabla naziv="DomainObject.Predmet.SudioniciListNaziv_1">
      <item>FINA Regionalni centar Zagreb</item>
      <item>ZOKI INTERIJERI d.o.o. za proizvodnju, trgovinu i usluge</item>
      <item>MILIVOJ LUBENJAK</item>
    </derivirana_varijabla>
  </DomainObject.Predmet.SudioniciListNaziv>
  <DomainObject.Predmet.SudioniciListAdressOIB>
    <izvorni_sadrzaj>
      <item>FINA Regionalni centar Zagreb, OIB 85821130368, Trg svibanjskih žrtava 1995. 1,10000 Zagreb</item>
      <item>ZOKI INTERIJERI d.o.o. za proizvodnju, trgovinu i usluge, OIB 45171733327, Srednjak 37/A,10000 Zagreb</item>
      <item>MILIVOJ LUBENJAK, OIB 57778642757, 2. Lubenjaki 3,10000 Zagreb</item>
    </izvorni_sadrzaj>
    <derivirana_varijabla naziv="DomainObject.Predmet.SudioniciListAdressOIB_1">
      <item>FINA Regionalni centar Zagreb, OIB 85821130368, Trg svibanjskih žrtava 1995. 1,10000 Zagreb</item>
      <item>ZOKI INTERIJERI d.o.o. za proizvodnju, trgovinu i usluge, OIB 45171733327, Srednjak 37/A,10000 Zagreb</item>
      <item>MILIVOJ LUBENJAK, OIB 57778642757, 2. Lubenjaki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45171733327</item>
      <item>, OIB 57778642757</item>
    </izvorni_sadrzaj>
    <derivirana_varijabla naziv="DomainObject.Predmet.SudioniciListNazivOIB_1">
      <item>, OIB 85821130368</item>
      <item>, OIB 45171733327</item>
      <item>, OIB 57778642757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1983</properties:Characters>
  <properties:Lines>61</properties:Lines>
  <properties:Paragraphs>27</properties:Paragraphs>
  <properties:TotalTime>26</properties:TotalTime>
  <properties:ScaleCrop>false</properties:ScaleCrop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2017-03-27T07:26:00Z</dcterms:created>
  <dc:creator>Tihana Božičević</dc:creator>
  <dc:description/>
  <cp:keywords/>
  <cp:lastModifiedBy>Tihana Božičević</cp:lastModifiedBy>
  <dcterms:modified xmlns:xsi="http://www.w3.org/2001/XMLSchema-instance" xsi:type="dcterms:W3CDTF">2017-03-28T12:53:00Z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