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7a645" w14:paraId="ad7a645" w:rsidRDefault="00787EEE" w:rsidP="00787EEE" w:rsidR="00787EEE" w:rsidRPr="00C12C7E">
      <w:pPr>
        <w:pStyle w:val="Zaglavlje"/>
        <w:pBdr>
          <w:bottom w:space="1" w:sz="4" w:color="auto" w:val="double"/>
        </w:pBdr>
        <w:jc w:val="center"/>
        <w15:collapsed w:val="false"/>
        <w:rPr>
          <w:rFonts w:cs="Arial" w:hAnsi="Book Antiqua" w:ascii="Book Antiqua"/>
          <w:bCs/>
        </w:rPr>
      </w:pPr>
      <w:bookmarkStart w:name="_GoBack" w:id="0"/>
      <w:bookmarkEnd w:id="0"/>
      <w:r w:rsidRPr="00C12C7E">
        <w:rPr>
          <w:rFonts w:cs="Arial" w:hAnsi="Book Antiqua" w:ascii="Book Antiqua"/>
          <w:bCs/>
        </w:rPr>
        <w:t xml:space="preserve">STEČAJNI UPRAVITELJ - MARTINA GRGEC </w:t>
      </w:r>
    </w:p>
    <w:p w:rsidRDefault="00787EEE" w:rsidP="00787EEE" w:rsidR="00787EEE" w:rsidRPr="00C12C7E">
      <w:pPr>
        <w:pStyle w:val="Zaglavlje"/>
        <w:jc w:val="center"/>
        <w:rPr>
          <w:bCs/>
          <w:sz w:val="20"/>
          <w:szCs w:val="20"/>
        </w:rPr>
      </w:pPr>
      <w:r w:rsidRPr="00C12C7E">
        <w:rPr>
          <w:bCs/>
          <w:sz w:val="20"/>
          <w:szCs w:val="20"/>
        </w:rPr>
        <w:t xml:space="preserve">Bukovačka cesta 51, 10000 Zagreb – Tel: (01) 46 47 823– Fax: (01) 46 </w:t>
      </w:r>
      <w:r>
        <w:rPr>
          <w:bCs/>
          <w:sz w:val="20"/>
          <w:szCs w:val="20"/>
        </w:rPr>
        <w:t>47</w:t>
      </w:r>
      <w:r w:rsidRPr="00C12C7E"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823</w:t>
      </w:r>
      <w:r w:rsidRPr="00C12C7E">
        <w:rPr>
          <w:bCs/>
          <w:sz w:val="20"/>
          <w:szCs w:val="20"/>
        </w:rPr>
        <w:t xml:space="preserve"> - Mob: (091) 46 55 550 </w:t>
      </w:r>
    </w:p>
    <w:p w:rsidRDefault="00787EEE" w:rsidP="00787EEE" w:rsidR="00787EEE" w:rsidRPr="00C12C7E">
      <w:pPr>
        <w:pStyle w:val="Zaglavlje"/>
        <w:jc w:val="center"/>
        <w:rPr>
          <w:sz w:val="20"/>
          <w:szCs w:val="20"/>
        </w:rPr>
      </w:pPr>
      <w:r w:rsidRPr="00C12C7E">
        <w:rPr>
          <w:bCs/>
          <w:sz w:val="20"/>
          <w:szCs w:val="20"/>
        </w:rPr>
        <w:t xml:space="preserve"> mail: stecaj.grgec@gmail.com</w:t>
      </w:r>
    </w:p>
    <w:p w:rsidRDefault="004E0A73" w:rsidP="006D582F" w:rsidR="004E0A73">
      <w:pPr>
        <w:pStyle w:val="Bezproreda"/>
        <w:rPr>
          <w:rFonts w:cstheme="minorBidi" w:hAnsi="Times New Roman" w:ascii="Times New Roman"/>
          <w:sz w:val="24"/>
          <w:szCs w:val="24"/>
          <w:u w:val="single"/>
          <w:lang w:val="pl-PL"/>
        </w:rPr>
      </w:pPr>
    </w:p>
    <w:p w:rsidRDefault="00787EEE" w:rsidP="00787EEE" w:rsidR="00787EEE" w:rsidRPr="00787EEE">
      <w:pPr>
        <w:pStyle w:val="Bezproreda"/>
        <w:jc w:val="right"/>
        <w:rPr>
          <w:rFonts w:cstheme="minorBidi" w:hAnsi="Times New Roman" w:ascii="Times New Roman"/>
          <w:sz w:val="24"/>
          <w:szCs w:val="24"/>
          <w:lang w:val="pl-PL"/>
        </w:rPr>
      </w:pPr>
      <w:r w:rsidRPr="00787EEE">
        <w:rPr>
          <w:rFonts w:cstheme="minorBidi" w:hAnsi="Times New Roman" w:ascii="Times New Roman"/>
          <w:sz w:val="24"/>
          <w:szCs w:val="24"/>
          <w:lang w:val="pl-PL"/>
        </w:rPr>
        <w:t>Posl.broj        St-</w:t>
      </w:r>
      <w:r w:rsidR="00986293">
        <w:rPr>
          <w:rFonts w:cstheme="minorBidi" w:hAnsi="Times New Roman" w:ascii="Times New Roman"/>
          <w:sz w:val="24"/>
          <w:szCs w:val="24"/>
          <w:lang w:val="pl-PL"/>
        </w:rPr>
        <w:t>197</w:t>
      </w:r>
      <w:r w:rsidRPr="00787EEE">
        <w:rPr>
          <w:rFonts w:cstheme="minorBidi" w:hAnsi="Times New Roman" w:ascii="Times New Roman"/>
          <w:sz w:val="24"/>
          <w:szCs w:val="24"/>
          <w:lang w:val="pl-PL"/>
        </w:rPr>
        <w:t>/</w:t>
      </w:r>
      <w:r w:rsidR="00986293">
        <w:rPr>
          <w:rFonts w:cstheme="minorBidi" w:hAnsi="Times New Roman" w:ascii="Times New Roman"/>
          <w:sz w:val="24"/>
          <w:szCs w:val="24"/>
          <w:lang w:val="pl-PL"/>
        </w:rPr>
        <w:t>99</w:t>
      </w:r>
    </w:p>
    <w:p w:rsidRDefault="006D582F" w:rsidP="00787EEE" w:rsidR="006D582F" w:rsidRPr="00787EEE">
      <w:pPr>
        <w:pStyle w:val="Bezproreda"/>
        <w:jc w:val="right"/>
        <w:rPr>
          <w:rFonts w:cstheme="minorBidi" w:hAnsi="Times New Roman" w:ascii="Times New Roman"/>
          <w:sz w:val="24"/>
          <w:szCs w:val="24"/>
          <w:lang w:val="pl-PL"/>
        </w:rPr>
      </w:pPr>
      <w:r w:rsidRPr="00787EEE">
        <w:rPr>
          <w:rFonts w:cstheme="minorBidi" w:hAnsi="Times New Roman" w:ascii="Times New Roman"/>
          <w:sz w:val="24"/>
          <w:szCs w:val="24"/>
          <w:lang w:val="pl-PL"/>
        </w:rPr>
        <w:t>TRGOVAČKI SUD U ZAGREBU</w:t>
      </w:r>
    </w:p>
    <w:p w:rsidRDefault="004E0A73" w:rsidP="006D582F" w:rsidR="004E0A73">
      <w:pPr>
        <w:pStyle w:val="Bezproreda"/>
        <w:rPr>
          <w:rFonts w:cstheme="minorBidi" w:hAnsi="Times New Roman" w:ascii="Times New Roman"/>
          <w:sz w:val="24"/>
          <w:szCs w:val="24"/>
          <w:u w:val="single"/>
          <w:lang w:val="pl-PL"/>
        </w:rPr>
      </w:pPr>
    </w:p>
    <w:p w:rsidRDefault="006D582F" w:rsidP="006D582F" w:rsidR="006D582F" w:rsidRPr="00986293">
      <w:pPr>
        <w:pStyle w:val="Bezproreda"/>
        <w:rPr>
          <w:rFonts w:cstheme="minorBidi" w:hAnsi="Times New Roman" w:ascii="Times New Roman"/>
          <w:u w:val="single"/>
          <w:lang w:val="pl-PL"/>
        </w:rPr>
      </w:pPr>
      <w:r w:rsidRPr="00986293">
        <w:rPr>
          <w:rFonts w:cstheme="minorBidi" w:hAnsi="Times New Roman" w:ascii="Times New Roman"/>
          <w:u w:val="single"/>
          <w:lang w:val="pl-PL"/>
        </w:rPr>
        <w:t>Dužnik</w:t>
      </w:r>
      <w:r w:rsidR="00986293">
        <w:rPr>
          <w:rFonts w:cstheme="minorBidi" w:hAnsi="Times New Roman" w:ascii="Times New Roman"/>
          <w:u w:val="single"/>
          <w:lang w:val="pl-PL"/>
        </w:rPr>
        <w:t>:</w:t>
      </w:r>
      <w:r w:rsidRPr="00986293">
        <w:rPr>
          <w:rFonts w:cstheme="minorBidi" w:hAnsi="Times New Roman" w:ascii="Times New Roman"/>
          <w:u w:val="single"/>
          <w:lang w:val="pl-PL"/>
        </w:rPr>
        <w:t xml:space="preserve">  </w:t>
      </w:r>
    </w:p>
    <w:p w:rsidRDefault="00986293" w:rsidP="00986293" w:rsidR="00986293" w:rsidRPr="00986293">
      <w:pPr>
        <w:pStyle w:val="Bezproreda"/>
        <w:spacing w:after="0"/>
        <w:rPr>
          <w:rFonts w:cstheme="minorBidi" w:hAnsi="Times New Roman" w:ascii="Times New Roman"/>
          <w:lang w:val="pl-PL"/>
        </w:rPr>
      </w:pPr>
      <w:r w:rsidRPr="00986293">
        <w:rPr>
          <w:rFonts w:cstheme="minorBidi" w:hAnsi="Times New Roman" w:ascii="Times New Roman"/>
          <w:lang w:val="pl-PL"/>
        </w:rPr>
        <w:t xml:space="preserve">STEČAJNA MASA  iza EUROBUS d.o.o. u stečaju </w:t>
      </w:r>
    </w:p>
    <w:p w:rsidRDefault="00986293" w:rsidP="00986293" w:rsidR="00986293" w:rsidRPr="00986293">
      <w:pPr>
        <w:pStyle w:val="Bezproreda"/>
        <w:spacing w:after="0"/>
        <w:rPr>
          <w:rFonts w:cstheme="minorBidi" w:hAnsi="Times New Roman" w:ascii="Times New Roman"/>
          <w:lang w:val="pl-PL"/>
        </w:rPr>
      </w:pPr>
      <w:r w:rsidRPr="00986293">
        <w:rPr>
          <w:rFonts w:cstheme="minorBidi" w:hAnsi="Times New Roman" w:ascii="Times New Roman"/>
          <w:lang w:val="pl-PL"/>
        </w:rPr>
        <w:t>OIB: 18568268469</w:t>
      </w:r>
    </w:p>
    <w:p w:rsidRDefault="00986293" w:rsidP="00986293" w:rsidR="004B4037">
      <w:pPr>
        <w:pStyle w:val="Bezproreda"/>
        <w:spacing w:after="0"/>
        <w:rPr>
          <w:rFonts w:cs="Times New Roman" w:hAnsi="Times New Roman" w:ascii="Times New Roman"/>
          <w:b/>
          <w:bCs/>
          <w:sz w:val="24"/>
          <w:szCs w:val="24"/>
        </w:rPr>
      </w:pPr>
      <w:r w:rsidRPr="00986293">
        <w:rPr>
          <w:rFonts w:cstheme="minorBidi" w:hAnsi="Times New Roman" w:ascii="Times New Roman"/>
          <w:lang w:val="pl-PL"/>
        </w:rPr>
        <w:t>ZAGREB, Bukovačka cesta 51</w:t>
      </w:r>
      <w:r w:rsidR="006D582F" w:rsidRPr="006D582F">
        <w:rPr>
          <w:rFonts w:cstheme="minorBidi" w:hAnsi="Times New Roman" w:ascii="Times New Roman"/>
          <w:sz w:val="24"/>
          <w:szCs w:val="24"/>
          <w:u w:val="single"/>
          <w:lang w:val="pl-PL"/>
        </w:rPr>
        <w:t xml:space="preserve"> </w:t>
      </w:r>
    </w:p>
    <w:p w:rsidRDefault="00787EEE" w:rsidP="00787EEE" w:rsidR="00787EEE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986293" w:rsidP="00787EEE" w:rsidR="00986293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787EEE" w:rsidP="00787EEE" w:rsidR="004E0A73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PODNESAK STEČAJNOG UPRAVITELJA</w:t>
      </w:r>
    </w:p>
    <w:p w:rsidRDefault="0017383C" w:rsidP="00986293" w:rsidR="0017383C" w:rsidRPr="00986293">
      <w:pPr>
        <w:pStyle w:val="Bezproreda"/>
        <w:spacing w:after="0"/>
        <w:ind w:left="708"/>
        <w:jc w:val="right"/>
        <w:rPr>
          <w:rFonts w:cs="Times New Roman" w:hAnsi="Times New Roman" w:ascii="Times New Roman"/>
          <w:i/>
          <w:sz w:val="20"/>
          <w:szCs w:val="20"/>
        </w:rPr>
      </w:pPr>
      <w:r w:rsidRPr="00986293">
        <w:rPr>
          <w:rFonts w:cs="Times New Roman" w:hAnsi="Times New Roman" w:ascii="Times New Roman"/>
          <w:i/>
          <w:sz w:val="20"/>
          <w:szCs w:val="20"/>
        </w:rPr>
        <w:t xml:space="preserve">radi određivanja nagrade stečajnom upravitelju </w:t>
      </w:r>
    </w:p>
    <w:p w:rsidRDefault="0017383C" w:rsidP="00986293" w:rsidR="00787EEE" w:rsidRPr="00986293">
      <w:pPr>
        <w:pStyle w:val="Bezproreda"/>
        <w:spacing w:after="0"/>
        <w:ind w:left="708"/>
        <w:jc w:val="right"/>
        <w:rPr>
          <w:rFonts w:cs="Times New Roman" w:hAnsi="Times New Roman" w:ascii="Times New Roman"/>
          <w:i/>
          <w:sz w:val="20"/>
          <w:szCs w:val="20"/>
        </w:rPr>
      </w:pPr>
      <w:r w:rsidRPr="00986293">
        <w:rPr>
          <w:rFonts w:cs="Times New Roman" w:hAnsi="Times New Roman" w:ascii="Times New Roman"/>
          <w:i/>
          <w:sz w:val="20"/>
          <w:szCs w:val="20"/>
        </w:rPr>
        <w:t>za provedbu naknadne diobe</w:t>
      </w:r>
    </w:p>
    <w:p w:rsidRDefault="00A023F0" w:rsidP="00A023F0" w:rsidR="00A023F0">
      <w:pPr>
        <w:pStyle w:val="Zaglavlje"/>
        <w:jc w:val="both"/>
        <w:rPr>
          <w:rFonts w:cs="Times New Roman"/>
          <w:lang w:eastAsia="en-US"/>
        </w:rPr>
      </w:pPr>
    </w:p>
    <w:p w:rsidRDefault="0017383C" w:rsidP="00986293" w:rsidR="0017383C" w:rsidRPr="0017383C">
      <w:pPr>
        <w:tabs>
          <w:tab w:pos="4536" w:val="center"/>
          <w:tab w:pos="9072" w:val="right"/>
        </w:tabs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17383C">
        <w:rPr>
          <w:rFonts w:cs="Times New Roman" w:hAnsi="Times New Roman" w:ascii="Times New Roman"/>
          <w:sz w:val="24"/>
          <w:szCs w:val="24"/>
        </w:rPr>
        <w:t>Ovosudnim rješenjem posl.br. St-</w:t>
      </w:r>
      <w:r w:rsidR="00986293">
        <w:rPr>
          <w:rFonts w:cs="Times New Roman" w:hAnsi="Times New Roman" w:ascii="Times New Roman"/>
          <w:sz w:val="24"/>
          <w:szCs w:val="24"/>
        </w:rPr>
        <w:t>197</w:t>
      </w:r>
      <w:r>
        <w:rPr>
          <w:rFonts w:cs="Times New Roman" w:hAnsi="Times New Roman" w:ascii="Times New Roman"/>
          <w:sz w:val="24"/>
          <w:szCs w:val="24"/>
        </w:rPr>
        <w:t>/</w:t>
      </w:r>
      <w:r w:rsidR="00986293">
        <w:rPr>
          <w:rFonts w:cs="Times New Roman" w:hAnsi="Times New Roman" w:ascii="Times New Roman"/>
          <w:sz w:val="24"/>
          <w:szCs w:val="24"/>
        </w:rPr>
        <w:t>99</w:t>
      </w:r>
      <w:r w:rsidRPr="0017383C">
        <w:rPr>
          <w:rFonts w:cs="Times New Roman" w:hAnsi="Times New Roman" w:ascii="Times New Roman"/>
          <w:sz w:val="24"/>
          <w:szCs w:val="24"/>
        </w:rPr>
        <w:t xml:space="preserve"> od </w:t>
      </w:r>
      <w:r w:rsidR="00986293">
        <w:rPr>
          <w:rFonts w:cs="Times New Roman" w:hAnsi="Times New Roman" w:ascii="Times New Roman"/>
          <w:sz w:val="24"/>
          <w:szCs w:val="24"/>
        </w:rPr>
        <w:t>5</w:t>
      </w:r>
      <w:r w:rsidRPr="0017383C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17383C">
        <w:rPr>
          <w:rFonts w:cs="Times New Roman" w:hAnsi="Times New Roman" w:ascii="Times New Roman"/>
          <w:sz w:val="24"/>
          <w:szCs w:val="24"/>
        </w:rPr>
        <w:t>s</w:t>
      </w:r>
      <w:r w:rsidR="00986293">
        <w:rPr>
          <w:rFonts w:cs="Times New Roman" w:hAnsi="Times New Roman" w:ascii="Times New Roman"/>
          <w:sz w:val="24"/>
          <w:szCs w:val="24"/>
        </w:rPr>
        <w:t>rpnja</w:t>
      </w:r>
      <w:r w:rsidRPr="0017383C">
        <w:rPr>
          <w:rFonts w:cs="Times New Roman" w:hAnsi="Times New Roman" w:ascii="Times New Roman"/>
          <w:sz w:val="24"/>
          <w:szCs w:val="24"/>
        </w:rPr>
        <w:t xml:space="preserve"> 2018. godine određen je nastavak stečajnog postupka Stečajna masa iza </w:t>
      </w:r>
      <w:r w:rsidR="00986293">
        <w:rPr>
          <w:rFonts w:cs="Times New Roman" w:hAnsi="Times New Roman" w:ascii="Times New Roman"/>
          <w:sz w:val="24"/>
          <w:szCs w:val="24"/>
        </w:rPr>
        <w:t>Eurobus</w:t>
      </w:r>
      <w:r w:rsidRPr="0017383C">
        <w:rPr>
          <w:rFonts w:cs="Times New Roman" w:hAnsi="Times New Roman" w:ascii="Times New Roman"/>
          <w:sz w:val="24"/>
          <w:szCs w:val="24"/>
        </w:rPr>
        <w:t xml:space="preserve"> d.o.o. u stečaju, radi naknadne diobe.</w:t>
      </w:r>
      <w:r w:rsidR="00986293">
        <w:rPr>
          <w:rFonts w:cs="Times New Roman" w:hAnsi="Times New Roman" w:ascii="Times New Roman"/>
          <w:sz w:val="24"/>
          <w:szCs w:val="24"/>
        </w:rPr>
        <w:t xml:space="preserve"> </w:t>
      </w:r>
      <w:r w:rsidRPr="0017383C">
        <w:rPr>
          <w:rFonts w:cs="Times New Roman" w:hAnsi="Times New Roman" w:ascii="Times New Roman"/>
          <w:sz w:val="24"/>
          <w:szCs w:val="24"/>
        </w:rPr>
        <w:t xml:space="preserve">Sukladno </w:t>
      </w:r>
      <w:r w:rsidR="00986293">
        <w:rPr>
          <w:rFonts w:cs="Times New Roman" w:hAnsi="Times New Roman" w:ascii="Times New Roman"/>
          <w:sz w:val="24"/>
          <w:szCs w:val="24"/>
        </w:rPr>
        <w:t xml:space="preserve">dosadašnjim izvješćima </w:t>
      </w:r>
      <w:r>
        <w:rPr>
          <w:rFonts w:cs="Times New Roman" w:hAnsi="Times New Roman" w:ascii="Times New Roman"/>
          <w:sz w:val="24"/>
          <w:szCs w:val="24"/>
        </w:rPr>
        <w:t>stečajnog upravitelja</w:t>
      </w:r>
      <w:r w:rsidR="00986293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ukupan iznos </w:t>
      </w:r>
      <w:r w:rsidR="00986293">
        <w:rPr>
          <w:rFonts w:cs="Times New Roman" w:hAnsi="Times New Roman" w:ascii="Times New Roman"/>
          <w:sz w:val="24"/>
          <w:szCs w:val="24"/>
        </w:rPr>
        <w:t xml:space="preserve">za naknadnu </w:t>
      </w:r>
      <w:r>
        <w:rPr>
          <w:rFonts w:cs="Times New Roman" w:hAnsi="Times New Roman" w:ascii="Times New Roman"/>
          <w:sz w:val="24"/>
          <w:szCs w:val="24"/>
        </w:rPr>
        <w:t xml:space="preserve">diobu iznosi </w:t>
      </w:r>
      <w:r w:rsidR="00986293">
        <w:rPr>
          <w:rFonts w:cs="Times New Roman" w:hAnsi="Times New Roman" w:ascii="Times New Roman"/>
          <w:sz w:val="24"/>
          <w:szCs w:val="24"/>
        </w:rPr>
        <w:t>632.991,87</w:t>
      </w:r>
      <w:r w:rsidRPr="00CC0EEE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986293">
        <w:rPr>
          <w:rFonts w:cs="Times New Roman" w:hAnsi="Times New Roman" w:ascii="Times New Roman"/>
          <w:sz w:val="24"/>
          <w:szCs w:val="24"/>
        </w:rPr>
        <w:t>kn.</w:t>
      </w:r>
      <w:r w:rsidR="00986293">
        <w:rPr>
          <w:rFonts w:cs="Times New Roman" w:hAnsi="Times New Roman" w:ascii="Times New Roman"/>
          <w:sz w:val="24"/>
          <w:szCs w:val="24"/>
        </w:rPr>
        <w:t xml:space="preserve"> U</w:t>
      </w:r>
      <w:r w:rsidRPr="0017383C">
        <w:rPr>
          <w:rFonts w:cs="Times New Roman" w:hAnsi="Times New Roman" w:ascii="Times New Roman"/>
          <w:sz w:val="24"/>
          <w:szCs w:val="24"/>
        </w:rPr>
        <w:t xml:space="preserve">vjeti za naknadnu diobu rezerviranog iznosa </w:t>
      </w:r>
      <w:r w:rsidR="00986293">
        <w:rPr>
          <w:rFonts w:cs="Times New Roman" w:hAnsi="Times New Roman" w:ascii="Times New Roman"/>
          <w:sz w:val="24"/>
          <w:szCs w:val="24"/>
        </w:rPr>
        <w:t>u</w:t>
      </w:r>
      <w:r w:rsidR="00CC0EEE">
        <w:rPr>
          <w:rFonts w:cs="Times New Roman" w:hAnsi="Times New Roman" w:ascii="Times New Roman"/>
          <w:sz w:val="24"/>
          <w:szCs w:val="24"/>
        </w:rPr>
        <w:t xml:space="preserve"> </w:t>
      </w:r>
      <w:r w:rsidRPr="0017383C">
        <w:rPr>
          <w:rFonts w:cs="Times New Roman" w:hAnsi="Times New Roman" w:ascii="Times New Roman"/>
          <w:sz w:val="24"/>
          <w:szCs w:val="24"/>
        </w:rPr>
        <w:t>sudsko</w:t>
      </w:r>
      <w:r w:rsidR="00986293">
        <w:rPr>
          <w:rFonts w:cs="Times New Roman" w:hAnsi="Times New Roman" w:ascii="Times New Roman"/>
          <w:sz w:val="24"/>
          <w:szCs w:val="24"/>
        </w:rPr>
        <w:t>m</w:t>
      </w:r>
      <w:r w:rsidRPr="0017383C">
        <w:rPr>
          <w:rFonts w:cs="Times New Roman" w:hAnsi="Times New Roman" w:ascii="Times New Roman"/>
          <w:sz w:val="24"/>
          <w:szCs w:val="24"/>
        </w:rPr>
        <w:t xml:space="preserve"> polog</w:t>
      </w:r>
      <w:r w:rsidR="00986293">
        <w:rPr>
          <w:rFonts w:cs="Times New Roman" w:hAnsi="Times New Roman" w:ascii="Times New Roman"/>
          <w:sz w:val="24"/>
          <w:szCs w:val="24"/>
        </w:rPr>
        <w:t>u</w:t>
      </w:r>
      <w:r w:rsidR="00CC0EEE">
        <w:rPr>
          <w:rFonts w:cs="Times New Roman" w:hAnsi="Times New Roman" w:ascii="Times New Roman"/>
          <w:sz w:val="24"/>
          <w:szCs w:val="24"/>
        </w:rPr>
        <w:t xml:space="preserve"> </w:t>
      </w:r>
      <w:r w:rsidRPr="0017383C">
        <w:rPr>
          <w:rFonts w:cs="Times New Roman" w:hAnsi="Times New Roman" w:ascii="Times New Roman"/>
          <w:sz w:val="24"/>
          <w:szCs w:val="24"/>
        </w:rPr>
        <w:t xml:space="preserve">stekli </w:t>
      </w:r>
      <w:r w:rsidR="00986293">
        <w:rPr>
          <w:rFonts w:cs="Times New Roman" w:hAnsi="Times New Roman" w:ascii="Times New Roman"/>
          <w:sz w:val="24"/>
          <w:szCs w:val="24"/>
        </w:rPr>
        <w:t>su se pravomoćnim okončanjem parnica P-13/03 (odluka VTS RH Pž-7436/17-2 od 18.01.2018.) i P-22/03.</w:t>
      </w:r>
      <w:r w:rsidRPr="0017383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7383C" w:rsidP="0017383C" w:rsidR="0017383C" w:rsidRPr="0017383C">
      <w:pPr>
        <w:tabs>
          <w:tab w:pos="4536" w:val="center"/>
          <w:tab w:pos="9072" w:val="right"/>
        </w:tabs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7383C" w:rsidP="0017383C" w:rsidR="0017383C" w:rsidRPr="0017383C">
      <w:pPr>
        <w:tabs>
          <w:tab w:pos="4536" w:val="center"/>
          <w:tab w:pos="9072" w:val="right"/>
        </w:tabs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17383C">
        <w:rPr>
          <w:rFonts w:cs="Times New Roman" w:hAnsi="Times New Roman" w:ascii="Times New Roman"/>
          <w:sz w:val="24"/>
          <w:szCs w:val="24"/>
        </w:rPr>
        <w:t>Sukladno članku 13. Uredbe o kriterijima i načinu obračuna i plaćanja nagrade stečajnim upraviteljima (NN 105/15), ako se stečajni postupak nastavlja radi naknadne diobe stečajnom upravitelju, nagrada, dodatna nagrada i posebna nagrada, određuju se prema odredbama ove Uredbe, a osnovica za utvrđivanje nagrade je iznos koji će se naknadnom diobom isplatiti vjerovnicima.</w:t>
      </w:r>
    </w:p>
    <w:p w:rsidRDefault="0017383C" w:rsidP="0017383C" w:rsidR="0017383C" w:rsidRPr="0017383C">
      <w:pPr>
        <w:tabs>
          <w:tab w:pos="4536" w:val="center"/>
          <w:tab w:pos="9072" w:val="right"/>
        </w:tabs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7383C" w:rsidP="0017383C" w:rsidR="00986293">
      <w:pPr>
        <w:tabs>
          <w:tab w:pos="4536" w:val="center"/>
          <w:tab w:pos="9072" w:val="right"/>
        </w:tabs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17383C">
        <w:rPr>
          <w:rFonts w:cs="Times New Roman" w:hAnsi="Times New Roman" w:ascii="Times New Roman"/>
          <w:sz w:val="24"/>
          <w:szCs w:val="24"/>
        </w:rPr>
        <w:t xml:space="preserve">Izračun </w:t>
      </w:r>
      <w:r w:rsidR="00CC0EEE">
        <w:rPr>
          <w:rFonts w:cs="Times New Roman" w:hAnsi="Times New Roman" w:ascii="Times New Roman"/>
          <w:sz w:val="24"/>
          <w:szCs w:val="24"/>
        </w:rPr>
        <w:t xml:space="preserve">bruto </w:t>
      </w:r>
      <w:r w:rsidRPr="0017383C">
        <w:rPr>
          <w:rFonts w:cs="Times New Roman" w:hAnsi="Times New Roman" w:ascii="Times New Roman"/>
          <w:sz w:val="24"/>
          <w:szCs w:val="24"/>
        </w:rPr>
        <w:t>nagrade stečajnom upravitelju:</w:t>
      </w:r>
    </w:p>
    <w:tbl>
      <w:tblPr>
        <w:tblW w:type="dxa" w:w="9260"/>
        <w:tblInd w:type="dxa" w:w="93"/>
        <w:tblLook w:val="04A0" w:noVBand="1" w:noHBand="0" w:lastColumn="0" w:firstColumn="1" w:lastRow="0" w:firstRow="1"/>
      </w:tblPr>
      <w:tblGrid>
        <w:gridCol w:w="1364"/>
        <w:gridCol w:w="36"/>
        <w:gridCol w:w="1517"/>
        <w:gridCol w:w="63"/>
        <w:gridCol w:w="847"/>
        <w:gridCol w:w="93"/>
        <w:gridCol w:w="1469"/>
        <w:gridCol w:w="111"/>
        <w:gridCol w:w="1386"/>
        <w:gridCol w:w="134"/>
        <w:gridCol w:w="760"/>
        <w:gridCol w:w="1480"/>
      </w:tblGrid>
      <w:tr w:rsidTr="00986293" w:rsidR="00986293" w:rsidRPr="00986293">
        <w:trPr>
          <w:trHeight w:val="672"/>
        </w:trPr>
        <w:tc>
          <w:tcPr>
            <w:tcW w:type="dxa" w:w="5389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86293" w:rsidP="00986293" w:rsidR="00986293" w:rsidRPr="00986293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8629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Vrijednost unovčene stečajne mase u kunama / iznos naknadne diobe koji se dijeli vjerovnicima</w:t>
            </w:r>
          </w:p>
        </w:tc>
        <w:tc>
          <w:tcPr>
            <w:tcW w:type="dxa" w:w="14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86293" w:rsidP="00986293" w:rsidR="00986293" w:rsidRPr="00986293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8629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Osnovica za nagradu</w:t>
            </w:r>
          </w:p>
        </w:tc>
        <w:tc>
          <w:tcPr>
            <w:tcW w:type="dxa" w:w="894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86293" w:rsidP="00986293" w:rsidR="00986293" w:rsidRPr="00986293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8629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Nagrada u %</w:t>
            </w:r>
          </w:p>
        </w:tc>
        <w:tc>
          <w:tcPr>
            <w:tcW w:type="dxa" w:w="14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86293" w:rsidP="00986293" w:rsidR="00986293" w:rsidRPr="00986293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86293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Bruto iznos nagrade</w:t>
            </w:r>
          </w:p>
        </w:tc>
      </w:tr>
      <w:tr w:rsidTr="00986293" w:rsidR="00986293" w:rsidRPr="00986293">
        <w:trPr>
          <w:trHeight w:val="390"/>
        </w:trPr>
        <w:tc>
          <w:tcPr>
            <w:tcW w:type="dxa" w:w="136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86293" w:rsidP="00986293" w:rsidR="00986293" w:rsidRPr="00986293">
            <w:pPr>
              <w:spacing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8629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5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86293" w:rsidP="00986293" w:rsidR="00986293" w:rsidRPr="00986293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8629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1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86293" w:rsidP="00986293" w:rsidR="00986293" w:rsidRPr="00986293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8629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do</w:t>
            </w:r>
          </w:p>
        </w:tc>
        <w:tc>
          <w:tcPr>
            <w:tcW w:type="dxa" w:w="1562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86293" w:rsidP="00986293" w:rsidR="00986293" w:rsidRPr="00986293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8629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          100,000.00 </w:t>
            </w:r>
          </w:p>
        </w:tc>
        <w:tc>
          <w:tcPr>
            <w:tcW w:type="dxa" w:w="149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86293" w:rsidP="00986293" w:rsidR="00986293" w:rsidRPr="00986293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8629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         100,000.00 </w:t>
            </w:r>
          </w:p>
        </w:tc>
        <w:tc>
          <w:tcPr>
            <w:tcW w:type="dxa" w:w="89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86293" w:rsidP="00986293" w:rsidR="00986293" w:rsidRPr="00986293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8629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16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86293" w:rsidP="00986293" w:rsidR="00986293" w:rsidRPr="00986293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86293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      16,000.00    </w:t>
            </w:r>
          </w:p>
        </w:tc>
      </w:tr>
      <w:tr w:rsidTr="00986293" w:rsidR="00986293" w:rsidRPr="00986293">
        <w:trPr>
          <w:trHeight w:val="390"/>
        </w:trPr>
        <w:tc>
          <w:tcPr>
            <w:tcW w:type="dxa" w:w="136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86293" w:rsidP="00986293" w:rsidR="00986293" w:rsidRPr="00986293">
            <w:pPr>
              <w:spacing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8629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na razliku od</w:t>
            </w:r>
          </w:p>
        </w:tc>
        <w:tc>
          <w:tcPr>
            <w:tcW w:type="dxa" w:w="15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86293" w:rsidP="00986293" w:rsidR="00986293" w:rsidRPr="00986293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8629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          100,000.01 </w:t>
            </w:r>
          </w:p>
        </w:tc>
        <w:tc>
          <w:tcPr>
            <w:tcW w:type="dxa" w:w="91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86293" w:rsidP="00986293" w:rsidR="00986293" w:rsidRPr="00986293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8629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do</w:t>
            </w:r>
          </w:p>
        </w:tc>
        <w:tc>
          <w:tcPr>
            <w:tcW w:type="dxa" w:w="1562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86293" w:rsidP="00986293" w:rsidR="00986293" w:rsidRPr="00986293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8629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          300,000.00 </w:t>
            </w:r>
          </w:p>
        </w:tc>
        <w:tc>
          <w:tcPr>
            <w:tcW w:type="dxa" w:w="149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86293" w:rsidP="00986293" w:rsidR="00986293" w:rsidRPr="00986293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8629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         200,000.00 </w:t>
            </w:r>
          </w:p>
        </w:tc>
        <w:tc>
          <w:tcPr>
            <w:tcW w:type="dxa" w:w="89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86293" w:rsidP="00986293" w:rsidR="00986293" w:rsidRPr="00986293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8629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12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86293" w:rsidP="00986293" w:rsidR="00986293" w:rsidRPr="00986293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86293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      24,000.00    </w:t>
            </w:r>
          </w:p>
        </w:tc>
      </w:tr>
      <w:tr w:rsidTr="00986293" w:rsidR="00986293" w:rsidRPr="00986293">
        <w:trPr>
          <w:trHeight w:val="390"/>
        </w:trPr>
        <w:tc>
          <w:tcPr>
            <w:tcW w:type="dxa" w:w="136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86293" w:rsidP="00986293" w:rsidR="00986293" w:rsidRPr="00986293">
            <w:pPr>
              <w:spacing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8629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na razliku od</w:t>
            </w:r>
          </w:p>
        </w:tc>
        <w:tc>
          <w:tcPr>
            <w:tcW w:type="dxa" w:w="15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86293" w:rsidP="00986293" w:rsidR="00986293" w:rsidRPr="00986293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8629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          300,000.01 </w:t>
            </w:r>
          </w:p>
        </w:tc>
        <w:tc>
          <w:tcPr>
            <w:tcW w:type="dxa" w:w="91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86293" w:rsidP="00986293" w:rsidR="00986293" w:rsidRPr="00986293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8629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do</w:t>
            </w:r>
          </w:p>
        </w:tc>
        <w:tc>
          <w:tcPr>
            <w:tcW w:type="dxa" w:w="1562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86293" w:rsidP="00986293" w:rsidR="00986293" w:rsidRPr="00986293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8629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          500,000.00 </w:t>
            </w:r>
          </w:p>
        </w:tc>
        <w:tc>
          <w:tcPr>
            <w:tcW w:type="dxa" w:w="149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86293" w:rsidP="00986293" w:rsidR="00986293" w:rsidRPr="00986293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8629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         200,000.00 </w:t>
            </w:r>
          </w:p>
        </w:tc>
        <w:tc>
          <w:tcPr>
            <w:tcW w:type="dxa" w:w="89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86293" w:rsidP="00986293" w:rsidR="00986293" w:rsidRPr="00986293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8629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10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86293" w:rsidP="00986293" w:rsidR="00986293" w:rsidRPr="00986293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86293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      20,000.00    </w:t>
            </w:r>
          </w:p>
        </w:tc>
      </w:tr>
      <w:tr w:rsidTr="00986293" w:rsidR="00986293" w:rsidRPr="00986293">
        <w:trPr>
          <w:trHeight w:val="390"/>
        </w:trPr>
        <w:tc>
          <w:tcPr>
            <w:tcW w:type="dxa" w:w="136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86293" w:rsidP="00986293" w:rsidR="00986293" w:rsidRPr="00986293">
            <w:pPr>
              <w:spacing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8629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na razliku od</w:t>
            </w:r>
          </w:p>
        </w:tc>
        <w:tc>
          <w:tcPr>
            <w:tcW w:type="dxa" w:w="15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86293" w:rsidP="00986293" w:rsidR="00986293" w:rsidRPr="00986293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8629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          500,000.01 </w:t>
            </w:r>
          </w:p>
        </w:tc>
        <w:tc>
          <w:tcPr>
            <w:tcW w:type="dxa" w:w="91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86293" w:rsidP="00986293" w:rsidR="00986293" w:rsidRPr="00986293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8629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do</w:t>
            </w:r>
          </w:p>
        </w:tc>
        <w:tc>
          <w:tcPr>
            <w:tcW w:type="dxa" w:w="1562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86293" w:rsidP="00986293" w:rsidR="00986293" w:rsidRPr="00986293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8629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       1,000,000.00 </w:t>
            </w:r>
          </w:p>
        </w:tc>
        <w:tc>
          <w:tcPr>
            <w:tcW w:type="dxa" w:w="149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86293" w:rsidP="00986293" w:rsidR="00986293" w:rsidRPr="00986293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8629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         132,991.87 </w:t>
            </w:r>
          </w:p>
        </w:tc>
        <w:tc>
          <w:tcPr>
            <w:tcW w:type="dxa" w:w="89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86293" w:rsidP="00986293" w:rsidR="00986293" w:rsidRPr="00986293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8629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8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86293" w:rsidP="00986293" w:rsidR="00986293" w:rsidRPr="00986293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86293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      10,639.35    </w:t>
            </w:r>
          </w:p>
        </w:tc>
      </w:tr>
      <w:tr w:rsidTr="00986293" w:rsidR="00986293" w:rsidRPr="00986293">
        <w:trPr>
          <w:trHeight w:val="390"/>
        </w:trPr>
        <w:tc>
          <w:tcPr>
            <w:tcW w:type="dxa" w:w="14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86293" w:rsidP="00986293" w:rsidR="00986293" w:rsidRPr="00986293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86293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UKUPNO</w:t>
            </w:r>
          </w:p>
        </w:tc>
        <w:tc>
          <w:tcPr>
            <w:tcW w:type="dxa" w:w="158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86293" w:rsidP="00986293" w:rsidR="00986293" w:rsidRPr="00986293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86293" w:rsidP="00986293" w:rsidR="00986293" w:rsidRPr="00986293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8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86293" w:rsidP="00986293" w:rsidR="00986293" w:rsidRPr="00986293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 </w:t>
            </w:r>
          </w:p>
        </w:tc>
        <w:tc>
          <w:tcPr>
            <w:tcW w:type="dxa" w:w="152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86293" w:rsidP="00986293" w:rsidR="00986293" w:rsidRPr="00986293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86293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        632,991.87 </w:t>
            </w:r>
          </w:p>
        </w:tc>
        <w:tc>
          <w:tcPr>
            <w:tcW w:type="dxa" w:w="7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86293" w:rsidP="00986293" w:rsidR="00986293" w:rsidRPr="00986293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86293" w:rsidP="00986293" w:rsidR="00986293" w:rsidRPr="00986293">
            <w:pPr>
              <w:spacing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 xml:space="preserve">       </w:t>
            </w:r>
            <w:r w:rsidRPr="00986293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70,639.35</w:t>
            </w:r>
          </w:p>
        </w:tc>
      </w:tr>
    </w:tbl>
    <w:p w:rsidRDefault="0017383C" w:rsidP="0017383C" w:rsidR="0017383C" w:rsidRPr="0017383C">
      <w:pPr>
        <w:tabs>
          <w:tab w:pos="4536" w:val="center"/>
          <w:tab w:pos="9072" w:val="right"/>
        </w:tabs>
        <w:spacing w:after="0"/>
        <w:jc w:val="both"/>
        <w:rPr>
          <w:rFonts w:cs="Times New Roman" w:hAnsi="Times New Roman" w:ascii="Times New Roman"/>
          <w:sz w:val="24"/>
          <w:szCs w:val="24"/>
          <w:u w:val="single"/>
        </w:rPr>
      </w:pPr>
    </w:p>
    <w:p w:rsidRDefault="00986293" w:rsidP="0017383C" w:rsidR="0017383C" w:rsidRPr="0017383C">
      <w:pPr>
        <w:tabs>
          <w:tab w:pos="4536" w:val="center"/>
          <w:tab w:pos="9072" w:val="right"/>
        </w:tabs>
        <w:spacing w:after="0"/>
        <w:jc w:val="both"/>
        <w:rPr>
          <w:rFonts w:cs="Times New Roman" w:hAnsi="Times New Roman" w:ascii="Times New Roman"/>
          <w:sz w:val="24"/>
          <w:szCs w:val="24"/>
          <w:u w:val="single"/>
        </w:rPr>
      </w:pPr>
      <w:r>
        <w:rPr>
          <w:rFonts w:cs="Times New Roman" w:hAnsi="Times New Roman" w:ascii="Times New Roman"/>
          <w:sz w:val="24"/>
          <w:szCs w:val="24"/>
          <w:u w:val="single"/>
        </w:rPr>
        <w:t>Slijdom toga, radi obračuna troškova naknadne diobe koji će stečajni upravitelj dostaviti sudu po utvrđivanju visine nagrade, p</w:t>
      </w:r>
      <w:r w:rsidR="0017383C" w:rsidRPr="0017383C">
        <w:rPr>
          <w:rFonts w:cs="Times New Roman" w:hAnsi="Times New Roman" w:ascii="Times New Roman"/>
          <w:sz w:val="24"/>
          <w:szCs w:val="24"/>
          <w:u w:val="single"/>
        </w:rPr>
        <w:t xml:space="preserve">redlaže se da sud odredi nagradu stečajnom upravitelju za naknadnu diobu u zatraženom iznosu od </w:t>
      </w:r>
      <w:r>
        <w:rPr>
          <w:rFonts w:cs="Times New Roman" w:hAnsi="Times New Roman" w:ascii="Times New Roman"/>
          <w:b/>
          <w:sz w:val="24"/>
          <w:szCs w:val="24"/>
          <w:u w:val="single"/>
        </w:rPr>
        <w:t>70.639,35</w:t>
      </w:r>
      <w:r w:rsidR="0017383C" w:rsidRPr="0017383C">
        <w:rPr>
          <w:rFonts w:cs="Times New Roman" w:hAnsi="Times New Roman" w:ascii="Times New Roman"/>
          <w:b/>
          <w:sz w:val="24"/>
          <w:szCs w:val="24"/>
          <w:u w:val="single"/>
        </w:rPr>
        <w:t xml:space="preserve">  kn</w:t>
      </w:r>
      <w:r w:rsidR="0017383C" w:rsidRPr="0017383C">
        <w:rPr>
          <w:rFonts w:cs="Times New Roman" w:hAnsi="Times New Roman" w:ascii="Times New Roman"/>
          <w:sz w:val="24"/>
          <w:szCs w:val="24"/>
          <w:u w:val="single"/>
        </w:rPr>
        <w:t xml:space="preserve"> bruto. </w:t>
      </w:r>
    </w:p>
    <w:p w:rsidRDefault="004B4037" w:rsidR="00986293">
      <w:pPr>
        <w:pStyle w:val="Bezproreda"/>
        <w:rPr>
          <w:rFonts w:cs="Times New Roman" w:hAnsi="Times New Roman" w:ascii="Times New Roman"/>
        </w:rPr>
      </w:pPr>
      <w:r w:rsidRPr="00E151C6">
        <w:rPr>
          <w:rFonts w:cs="Times New Roman" w:hAnsi="Times New Roman" w:ascii="Times New Roman"/>
        </w:rPr>
        <w:tab/>
      </w:r>
      <w:r w:rsidRPr="00E151C6">
        <w:rPr>
          <w:rFonts w:cs="Times New Roman" w:hAnsi="Times New Roman" w:ascii="Times New Roman"/>
        </w:rPr>
        <w:tab/>
      </w:r>
      <w:r w:rsidRPr="00E151C6">
        <w:rPr>
          <w:rFonts w:cs="Times New Roman" w:hAnsi="Times New Roman" w:ascii="Times New Roman"/>
        </w:rPr>
        <w:tab/>
      </w:r>
      <w:r w:rsidRPr="00E151C6">
        <w:rPr>
          <w:rFonts w:cs="Times New Roman" w:hAnsi="Times New Roman" w:ascii="Times New Roman"/>
        </w:rPr>
        <w:tab/>
      </w:r>
      <w:r w:rsidRPr="00E151C6">
        <w:rPr>
          <w:rFonts w:cs="Times New Roman" w:hAnsi="Times New Roman" w:ascii="Times New Roman"/>
        </w:rPr>
        <w:tab/>
        <w:t xml:space="preserve">                         </w:t>
      </w:r>
      <w:r w:rsidR="00E151C6">
        <w:rPr>
          <w:rFonts w:cs="Times New Roman" w:hAnsi="Times New Roman" w:ascii="Times New Roman"/>
        </w:rPr>
        <w:t xml:space="preserve">        </w:t>
      </w:r>
      <w:r w:rsidR="00986293">
        <w:rPr>
          <w:rFonts w:cs="Times New Roman" w:hAnsi="Times New Roman" w:ascii="Times New Roman"/>
        </w:rPr>
        <w:t xml:space="preserve">                   </w:t>
      </w:r>
      <w:r w:rsidRPr="00E151C6">
        <w:rPr>
          <w:rFonts w:cs="Times New Roman" w:hAnsi="Times New Roman" w:ascii="Times New Roman"/>
        </w:rPr>
        <w:t xml:space="preserve"> Stečajni upravitelj</w:t>
      </w:r>
    </w:p>
    <w:p w:rsidRDefault="004B4037" w:rsidR="004B4037" w:rsidRPr="00E151C6">
      <w:pPr>
        <w:pStyle w:val="Bezproreda"/>
        <w:rPr>
          <w:rFonts w:cs="Times New Roman" w:hAnsi="Times New Roman" w:ascii="Times New Roman"/>
          <w:u w:val="single"/>
        </w:rPr>
      </w:pPr>
      <w:r w:rsidRPr="00E151C6">
        <w:rPr>
          <w:rFonts w:cs="Times New Roman" w:hAnsi="Times New Roman" w:ascii="Times New Roman"/>
          <w:u w:val="single"/>
        </w:rPr>
        <w:t xml:space="preserve">Zagreb, </w:t>
      </w:r>
      <w:r w:rsidR="00986293">
        <w:rPr>
          <w:rFonts w:cs="Times New Roman" w:hAnsi="Times New Roman" w:ascii="Times New Roman"/>
          <w:u w:val="single"/>
        </w:rPr>
        <w:t>11</w:t>
      </w:r>
      <w:r w:rsidR="00787EEE">
        <w:rPr>
          <w:rFonts w:cs="Times New Roman" w:hAnsi="Times New Roman" w:ascii="Times New Roman"/>
          <w:u w:val="single"/>
        </w:rPr>
        <w:t>.</w:t>
      </w:r>
      <w:r w:rsidR="00A023F0">
        <w:rPr>
          <w:rFonts w:cs="Times New Roman" w:hAnsi="Times New Roman" w:ascii="Times New Roman"/>
          <w:u w:val="single"/>
        </w:rPr>
        <w:t>0</w:t>
      </w:r>
      <w:r w:rsidR="00986293">
        <w:rPr>
          <w:rFonts w:cs="Times New Roman" w:hAnsi="Times New Roman" w:ascii="Times New Roman"/>
          <w:u w:val="single"/>
        </w:rPr>
        <w:t>9</w:t>
      </w:r>
      <w:r w:rsidR="00787EEE">
        <w:rPr>
          <w:rFonts w:cs="Times New Roman" w:hAnsi="Times New Roman" w:ascii="Times New Roman"/>
          <w:u w:val="single"/>
        </w:rPr>
        <w:t>.201</w:t>
      </w:r>
      <w:r w:rsidR="00A023F0">
        <w:rPr>
          <w:rFonts w:cs="Times New Roman" w:hAnsi="Times New Roman" w:ascii="Times New Roman"/>
          <w:u w:val="single"/>
        </w:rPr>
        <w:t>8</w:t>
      </w:r>
      <w:r w:rsidR="00787EEE">
        <w:rPr>
          <w:rFonts w:cs="Times New Roman" w:hAnsi="Times New Roman" w:ascii="Times New Roman"/>
          <w:u w:val="single"/>
        </w:rPr>
        <w:t>.</w:t>
      </w:r>
      <w:r w:rsidRPr="00E151C6">
        <w:rPr>
          <w:rFonts w:cs="Times New Roman" w:hAnsi="Times New Roman" w:ascii="Times New Roman"/>
        </w:rPr>
        <w:tab/>
      </w:r>
      <w:r w:rsidRPr="00E151C6">
        <w:rPr>
          <w:rFonts w:cs="Times New Roman" w:hAnsi="Times New Roman" w:ascii="Times New Roman"/>
        </w:rPr>
        <w:tab/>
      </w:r>
      <w:r w:rsidRPr="00E151C6">
        <w:rPr>
          <w:rFonts w:cs="Times New Roman" w:hAnsi="Times New Roman" w:ascii="Times New Roman"/>
        </w:rPr>
        <w:tab/>
        <w:t xml:space="preserve">   </w:t>
      </w:r>
      <w:r w:rsidR="00866869" w:rsidRPr="00E151C6">
        <w:rPr>
          <w:rFonts w:cs="Times New Roman" w:hAnsi="Times New Roman" w:ascii="Times New Roman"/>
        </w:rPr>
        <w:t xml:space="preserve">        </w:t>
      </w:r>
      <w:r w:rsidR="007B1323" w:rsidRPr="00E151C6">
        <w:rPr>
          <w:rFonts w:cs="Times New Roman" w:hAnsi="Times New Roman" w:ascii="Times New Roman"/>
        </w:rPr>
        <w:t xml:space="preserve">                        </w:t>
      </w:r>
      <w:r w:rsidR="00787EEE">
        <w:rPr>
          <w:rFonts w:cs="Times New Roman" w:hAnsi="Times New Roman" w:ascii="Times New Roman"/>
        </w:rPr>
        <w:t xml:space="preserve">      </w:t>
      </w:r>
      <w:r w:rsidR="007B1323" w:rsidRPr="00E151C6">
        <w:rPr>
          <w:rFonts w:cs="Times New Roman" w:hAnsi="Times New Roman" w:ascii="Times New Roman"/>
        </w:rPr>
        <w:t xml:space="preserve">      </w:t>
      </w:r>
      <w:r w:rsidRPr="00E151C6">
        <w:rPr>
          <w:rFonts w:cs="Times New Roman" w:hAnsi="Times New Roman" w:ascii="Times New Roman"/>
        </w:rPr>
        <w:t xml:space="preserve">    </w:t>
      </w:r>
      <w:r w:rsidR="00E151C6">
        <w:rPr>
          <w:rFonts w:cs="Times New Roman" w:hAnsi="Times New Roman" w:ascii="Times New Roman"/>
          <w:u w:val="single"/>
        </w:rPr>
        <w:t>____________________</w:t>
      </w:r>
    </w:p>
    <w:sectPr w:rsidSect="004B4037" w:rsidR="004B4037" w:rsidRPr="00E151C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F01299"/>
    <w:multiLevelType w:val="hybridMultilevel"/>
    <w:tmpl w:val="77E2996A"/>
    <w:lvl w:tplc="32204C3E" w:ilvl="0">
      <w:numFmt w:val="bullet"/>
      <w:lvlText w:val=""/>
      <w:lvlJc w:val="left"/>
      <w:pPr>
        <w:ind w:hanging="705" w:left="1065"/>
      </w:pPr>
      <w:rPr>
        <w:rFonts w:eastAsiaTheme="minorEastAsia" w:cs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373205F"/>
    <w:multiLevelType w:val="hybridMultilevel"/>
    <w:tmpl w:val="F67823A6"/>
    <w:lvl w:tplc="484635A8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6DF7D88"/>
    <w:multiLevelType w:val="hybridMultilevel"/>
    <w:tmpl w:val="E9F4BF7E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71FD56A2"/>
    <w:multiLevelType w:val="hybridMultilevel"/>
    <w:tmpl w:val="9344184E"/>
    <w:lvl w:tplc="65CA57D8" w:ilvl="0">
      <w:numFmt w:val="bullet"/>
      <w:lvlText w:val="-"/>
      <w:lvlJc w:val="left"/>
      <w:pPr>
        <w:ind w:hanging="360" w:left="1068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defaultTabStop w:val="708"/>
  <w:hyphenationZone w:val="425"/>
  <w:doNotHyphenateCaps/>
  <w:characterSpacingControl w:val="doNotCompress"/>
  <w:doNotValidateAgainstSchema/>
  <w:doNotDemarcateInvalidXml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4037"/>
    <w:rsid w:val="00032942"/>
    <w:rsid w:val="000705BC"/>
    <w:rsid w:val="0017383C"/>
    <w:rsid w:val="00177F78"/>
    <w:rsid w:val="001D022E"/>
    <w:rsid w:val="00231836"/>
    <w:rsid w:val="00471326"/>
    <w:rsid w:val="004B4037"/>
    <w:rsid w:val="004B684D"/>
    <w:rsid w:val="004E0A73"/>
    <w:rsid w:val="005269CE"/>
    <w:rsid w:val="005835D2"/>
    <w:rsid w:val="005D5B6E"/>
    <w:rsid w:val="005F3B50"/>
    <w:rsid w:val="006638E0"/>
    <w:rsid w:val="00694200"/>
    <w:rsid w:val="006A5765"/>
    <w:rsid w:val="006D582F"/>
    <w:rsid w:val="00775F10"/>
    <w:rsid w:val="00787EEE"/>
    <w:rsid w:val="007B1323"/>
    <w:rsid w:val="00826826"/>
    <w:rsid w:val="00856B45"/>
    <w:rsid w:val="00866869"/>
    <w:rsid w:val="00986293"/>
    <w:rsid w:val="00A023F0"/>
    <w:rsid w:val="00AA0BE0"/>
    <w:rsid w:val="00CC0EEE"/>
    <w:rsid w:val="00DB0F00"/>
    <w:rsid w:val="00E151C6"/>
    <w:rsid w:val="00E34A14"/>
    <w:rsid w:val="00FD0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nhideWhenUsed="false" w:name="header"/>
    <w:lsdException w:qFormat="true" w:uiPriority="35" w:name="caption"/>
    <w:lsdException w:qFormat="true" w:unhideWhenUsed="false" w:semiHidden="false" w:uiPriority="10" w:name="Title"/>
    <w:lsdException w:unhideWhenUsed="false" w:name="Default Paragraph Font"/>
    <w:lsdException w:unhideWhenUsed="false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after="80"/>
    </w:pPr>
    <w:rPr>
      <w:rFonts w:cs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pPr>
      <w:spacing w:after="80"/>
    </w:pPr>
    <w:rPr>
      <w:rFonts w:cs="Calibri" w:hAnsi="Calibri" w:ascii="Calibri"/>
      <w:lang w:eastAsia="en-US"/>
    </w:rPr>
  </w:style>
  <w:style w:styleId="Tijeloteksta" w:type="paragraph">
    <w:name w:val="Body Text"/>
    <w:basedOn w:val="Normal"/>
    <w:link w:val="TijelotekstaChar"/>
    <w:uiPriority w:val="99"/>
    <w:rPr>
      <w:rFonts w:cstheme="minorBidi" w:hAnsi="Times New Roman" w:ascii="Times New Roman"/>
      <w:sz w:val="24"/>
      <w:szCs w:val="24"/>
      <w:lang w:val="pl-PL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4B4037"/>
    <w:rPr>
      <w:rFonts w:cs="Calibri" w:hAnsi="Calibri" w:ascii="Calibri"/>
      <w:lang w:eastAsia="en-US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  <w:spacing w:after="0"/>
    </w:pPr>
    <w:rPr>
      <w:rFonts w:cstheme="minorBidi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semiHidden/>
    <w:rsid w:val="004B4037"/>
    <w:rPr>
      <w:rFonts w:cs="Calibri" w:hAnsi="Calibri" w:ascii="Calibri"/>
      <w:lang w:eastAsia="en-US"/>
    </w:rPr>
  </w:style>
  <w:style w:styleId="Reetkatablice" w:type="table">
    <w:name w:val="Table Grid"/>
    <w:basedOn w:val="Obinatablica"/>
    <w:uiPriority w:val="59"/>
    <w:rsid w:val="0017383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A57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5765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5765"/>
    <w:rPr>
      <w:rFonts w:cs="Arial" w:hAnsi="Book Antiqua" w:ascii="Book Antiqua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5765"/>
    <w:rPr>
      <w:rFonts w:cs="Arial" w:hAnsi="Book Antiqua" w:ascii="Book Antiqua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5765"/>
    <w:rPr>
      <w:rFonts w:cs="Arial" w:hAnsi="Book Antiqua" w:ascii="Book Antiqua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qFormat="1" w:uiPriority="35"/>
    <w:lsdException w:name="Title" w:qFormat="1" w:semiHidden="0" w:uiPriority="10" w:unhideWhenUsed="0"/>
    <w:lsdException w:name="Default Paragraph Font" w:unhideWhenUsed="0"/>
    <w:lsdException w:name="Body Text" w:unhideWhenUsed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80"/>
    </w:pPr>
    <w:rPr>
      <w:rFonts w:ascii="Calibri" w:cs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pPr>
      <w:spacing w:after="80"/>
    </w:pPr>
    <w:rPr>
      <w:rFonts w:ascii="Calibri" w:cs="Calibri" w:hAnsi="Calibri"/>
      <w:lang w:eastAsia="en-US"/>
    </w:rPr>
  </w:style>
  <w:style w:styleId="Tijeloteksta" w:type="paragraph">
    <w:name w:val="Body Text"/>
    <w:basedOn w:val="Normal"/>
    <w:link w:val="TijelotekstaChar"/>
    <w:uiPriority w:val="99"/>
    <w:rPr>
      <w:rFonts w:ascii="Times New Roman" w:cstheme="minorBidi" w:hAnsi="Times New Roman"/>
      <w:sz w:val="24"/>
      <w:szCs w:val="24"/>
      <w:lang w:val="pl-PL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4B4037"/>
    <w:rPr>
      <w:rFonts w:ascii="Calibri" w:cs="Calibri" w:hAnsi="Calibri"/>
      <w:lang w:eastAsia="en-US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  <w:spacing w:after="0"/>
    </w:pPr>
    <w:rPr>
      <w:rFonts w:ascii="Times New Roman" w:cstheme="minorBidi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semiHidden/>
    <w:rsid w:val="004B4037"/>
    <w:rPr>
      <w:rFonts w:ascii="Calibri" w:cs="Calibri" w:hAnsi="Calibri"/>
      <w:lang w:eastAsia="en-US"/>
    </w:rPr>
  </w:style>
  <w:style w:styleId="Reetkatablice" w:type="table">
    <w:name w:val="Table Grid"/>
    <w:basedOn w:val="Obinatablica"/>
    <w:uiPriority w:val="59"/>
    <w:rsid w:val="0017383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A57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5765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5765"/>
    <w:rPr>
      <w:rFonts w:ascii="Book Antiqua" w:cs="Arial" w:hAnsi="Book Antiqua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5765"/>
    <w:rPr>
      <w:rFonts w:ascii="Book Antiqua" w:cs="Arial" w:hAnsi="Book Antiqua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5765"/>
    <w:rPr>
      <w:rFonts w:ascii="Book Antiqua" w:cs="Arial" w:hAnsi="Book Antiqua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6539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9293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C97815-079B-46B8-A4E4-4992380589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276</properties:Words>
  <properties:Characters>1700</properties:Characters>
  <properties:Lines>92</properties:Lines>
  <properties:Paragraphs>51</properties:Paragraphs>
  <properties:TotalTime>10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2018-08-08T09:56:00Z</dcterms:created>
  <cp:lastModifiedBy>Valentina Gabud</cp:lastModifiedBy>
  <cp:lastPrinted>2017-11-27T08:56:00Z</cp:lastPrinted>
  <dcterms:modified xmlns:xsi="http://www.w3.org/2001/XMLSchema-instance" xsi:type="dcterms:W3CDTF">2018-09-12T06:50:00Z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St-2172/2018-74 / Podnesak - Podnesak (39-Podnesak radi odredjivanja nagrade 11 09 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