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64f8" w14:paraId="7d964f8" w:rsidRDefault="00140EC5" w:rsidP="00140EC5" w:rsidR="00140EC5" w:rsidRPr="00140EC5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140EC5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140EC5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EC5" w:rsidP="00140EC5" w:rsidR="00140EC5" w:rsidRPr="00140EC5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140EC5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140EC5" w:rsidP="00140EC5" w:rsidR="00140EC5" w:rsidRPr="00140EC5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140EC5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140EC5" w:rsidP="00140EC5" w:rsidR="00140EC5" w:rsidRPr="00140EC5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140EC5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140EC5" w:rsidP="00140EC5" w:rsidR="00140EC5" w:rsidRPr="00140EC5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140EC5" w:rsidP="00140EC5" w:rsidR="00140EC5" w:rsidRPr="00140EC5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140EC5" w:rsidP="00140EC5" w:rsidR="00140EC5" w:rsidRPr="00140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140EC5" w:rsidP="00140EC5" w:rsidR="00140EC5" w:rsidRPr="00140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0EC5" w:rsidP="00140EC5" w:rsidR="00140EC5" w:rsidRPr="00140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40EC5" w:rsidP="00140EC5" w:rsidR="00140EC5" w:rsidRPr="00140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0EC5" w:rsidP="00140EC5" w:rsidR="00140EC5" w:rsidRPr="00140E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sutkinji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Tijani Licul, na temelju prijedloga sudske savjetnice Andree Zgrablić Bučić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povodom zahtjeva Financijske agencije,</w:t>
      </w:r>
      <w:r w:rsidRPr="00140EC5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 85821130368, Regionalnog centra Rijeka, Podružnice Pula, Pula, Giardini 5, nad pravnom osobom (dužnikom)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VENICE INVESTMENT GROUP d.o.o. Pula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Galižanski odvojak bb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01633330583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070145036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zastupaju punomoćmici iz Odvjetničkog društva Vukić, Jelušić, Šulina, Stanković, Jurcan &amp; Jabuka sa sjedištem u  Rijeci, Nikole Tesle 9/V-VI,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40EC5" w:rsidP="00140EC5" w:rsidR="00140EC5" w:rsidRPr="00140E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0EC5" w:rsidP="00140EC5" w:rsidR="00140EC5" w:rsidRPr="00140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140EC5" w:rsidP="00140EC5" w:rsidR="00140EC5" w:rsidRPr="00140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0EC5" w:rsidP="00140EC5" w:rsidR="00140EC5" w:rsidRPr="00140EC5">
      <w:pPr>
        <w:spacing w:lineRule="auto" w:line="240" w:after="0"/>
        <w:ind w:firstLine="708"/>
        <w:jc w:val="both"/>
        <w:rPr>
          <w:rFonts w:hAnsi="Times New Roman" w:ascii="Times New Roman"/>
          <w:sz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VENICE INVESTMENT GROUP d.o.o. Pula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Galižanski odvojak bb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01633330583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070145036.</w:t>
      </w:r>
    </w:p>
    <w:p w:rsidRDefault="00140EC5" w:rsidP="00140EC5" w:rsidR="00140EC5" w:rsidRPr="00140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0EC5" w:rsidP="00140EC5" w:rsidR="00140EC5" w:rsidRPr="00140EC5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140EC5">
        <w:rPr>
          <w:rFonts w:hAnsi="Times New Roman" w:ascii="Times New Roman"/>
          <w:sz w:val="24"/>
        </w:rPr>
        <w:t>Obrazloženje</w:t>
      </w:r>
    </w:p>
    <w:p w:rsidRDefault="00140EC5" w:rsidP="00140EC5" w:rsidR="00140EC5" w:rsidRPr="00140E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0EC5" w:rsidP="00140EC5" w:rsidR="00140EC5" w:rsidRPr="00140E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podnijela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na temelju čl. 444. st. 1. Stečajnog zakona (Narodne novine br. 71/15, nadalje SZ), zahtjev za provedbu skraćenog stečajnog postupka nad pravnom osobom (dužnikom)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VENICE INVESTMENT GROUP d.o.o. Pula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40EC5" w:rsidP="00140EC5" w:rsidR="00140EC5" w:rsidRPr="00140E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hAnsi="Times New Roman" w:ascii="Times New Roman"/>
          <w:sz w:val="24"/>
        </w:rPr>
        <w:t>Kako su za to bile ispunjene pretpostavke predviđene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čl. 428. SZ-a, </w:t>
      </w:r>
      <w:r w:rsidRPr="00140EC5">
        <w:rPr>
          <w:rFonts w:hAnsi="Times New Roman" w:ascii="Times New Roman"/>
          <w:sz w:val="24"/>
        </w:rPr>
        <w:t xml:space="preserve">i to da dužnik nema zaposlenih, da u Očevidniku redoslijeda osnova za plaćanje ima evidentirane neizvršene osnove za plaćanje u neprekinutom razdoblju duljem od 120 dana (na dan </w:t>
      </w:r>
      <w:r>
        <w:rPr>
          <w:rFonts w:hAnsi="Times New Roman" w:ascii="Times New Roman"/>
          <w:sz w:val="24"/>
        </w:rPr>
        <w:t>16</w:t>
      </w:r>
      <w:r w:rsidRPr="00140EC5">
        <w:rPr>
          <w:rFonts w:hAnsi="Times New Roman" w:ascii="Times New Roman"/>
          <w:sz w:val="24"/>
        </w:rPr>
        <w:t xml:space="preserve">. </w:t>
      </w:r>
      <w:r>
        <w:rPr>
          <w:rFonts w:hAnsi="Times New Roman" w:ascii="Times New Roman"/>
          <w:sz w:val="24"/>
        </w:rPr>
        <w:t>kolovoza</w:t>
      </w:r>
      <w:r w:rsidRPr="00140EC5">
        <w:rPr>
          <w:rFonts w:hAnsi="Times New Roman" w:ascii="Times New Roman"/>
          <w:sz w:val="24"/>
        </w:rPr>
        <w:t xml:space="preserve"> 201</w:t>
      </w:r>
      <w:r>
        <w:rPr>
          <w:rFonts w:hAnsi="Times New Roman" w:ascii="Times New Roman"/>
          <w:sz w:val="24"/>
        </w:rPr>
        <w:t>8</w:t>
      </w:r>
      <w:r w:rsidRPr="00140EC5">
        <w:rPr>
          <w:rFonts w:hAnsi="Times New Roman" w:ascii="Times New Roman"/>
          <w:sz w:val="24"/>
        </w:rPr>
        <w:t xml:space="preserve">. dužnik je imao neizvršene osnove za plaćanje u neprekinutom razdoblju od </w:t>
      </w:r>
      <w:r>
        <w:rPr>
          <w:rFonts w:hAnsi="Times New Roman" w:ascii="Times New Roman"/>
          <w:sz w:val="24"/>
        </w:rPr>
        <w:t>120</w:t>
      </w:r>
      <w:r w:rsidRPr="00140EC5">
        <w:rPr>
          <w:rFonts w:hAnsi="Times New Roman" w:ascii="Times New Roman"/>
          <w:sz w:val="24"/>
        </w:rPr>
        <w:t xml:space="preserve"> dana u ukupnom iznosu od </w:t>
      </w:r>
      <w:r>
        <w:rPr>
          <w:rFonts w:hAnsi="Times New Roman" w:ascii="Times New Roman"/>
          <w:sz w:val="24"/>
        </w:rPr>
        <w:t>1.259.190,96</w:t>
      </w:r>
      <w:r w:rsidRPr="00140EC5">
        <w:rPr>
          <w:rFonts w:hAnsi="Times New Roman" w:ascii="Times New Roman"/>
          <w:sz w:val="24"/>
        </w:rPr>
        <w:t xml:space="preserve"> kuna) i da za dužnika nisu ispunjene pretpostavke za pokretanje drugog postupka radi brisanja iz sudskog registra, što je utvrđeno uvidom u zahtjev Financijske agencije (list 1 spisa) i sudski registar za dužnika (listovi 2-3 spisa), 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430. SZ-a, na mrežnoj stranici e-Oglasna ploča sudova 29. prosinca 2015. objavljen je oglas posl.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305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140EC5" w:rsidP="00140EC5" w:rsidR="00140EC5" w:rsidRPr="00140E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zakonskom roku od 45 dana nijedan vjerovnik nije predložio otvaranje stečajnog postupka nad dužnikom. S druge strane dužnik je podnio popis imovine i obveza na 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propisanom obrascu (listovi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 Iz navedenog popisa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proizlazi da dužnik 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ima novčan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tražbin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prema svojim dužnicima. Sud stoga ocjenjuje da je navedena imovina dužnika dostatna za namirenje predvidivih troškova stečajnog postupka, a odnose se na troškove i nagradu privremenog stečajnog upravitelja, troškove procjene imovine dužnika, troškove otvaranja računa dužnika, izrade pečata, troškove vođenja knjigovodstva i dr.</w:t>
      </w:r>
    </w:p>
    <w:p w:rsidRDefault="00140EC5" w:rsidP="00140EC5" w:rsidR="00140EC5" w:rsidRPr="00140E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odredbi čl. 431. SZ-a, ako osobe ovlaštene za zastupanje dužnika po zakonu u roku od 15 dana ne podnesu javnobilježnički ovjerovljeni i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da je dužnik nesposoban za plaćanje. U tom slučaju sud, uz odgovarajuću primjenu odredbi čl. 132. i 133. te čl. 286. do 292. SZ-a, po službenoj dužnosti donosi rješenje o otvaranju i zaključenju skraćenog stečajnog postupka.</w:t>
      </w:r>
    </w:p>
    <w:p w:rsidRDefault="00140EC5" w:rsidP="00140EC5" w:rsidR="00140EC5" w:rsidRPr="00140E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433. SZ-a, ako nisu ispunjene pretpostavke za istodobno otvaranje i zaključenje skraćenog stečajnog postupka u smislu odredbe čl. 431. SZ-a, sud će obustaviti skraćeni stečajni postupak i odgovarajućom primjenom općih odredbi stečajnog postupka, donijeti rješenje o pokretanju prethodnog postupka odnosno otvaranju stečajnog postupka.</w:t>
      </w:r>
    </w:p>
    <w:p w:rsidRDefault="00140EC5" w:rsidP="00140EC5" w:rsidR="00140EC5" w:rsidRPr="00140E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Iz navedenih zakonskih odredbi proizlazi da za otvaranje i zaključenje skraćenog stečajnog postupka kumulativno moraju biti ispunjene dvije pretpostavke: da zastupnik dužnika ne podnese javnobilježnički ovjerovljeni i popis imovine i obveza dužnika ili podnese, ali iz tog popisa proizlazi da dužnik ima imovinu koja nije dostatna za namirenje predvidivih troškova stečajnog postupka, te da u roku od 45 dana nijedan vjerovnik ne predloži otvaranje stečajnog postupka i ne predujmi sredstva za namirenje troškova postupka.</w:t>
      </w:r>
    </w:p>
    <w:p w:rsidRDefault="00140EC5" w:rsidP="00140EC5" w:rsidR="00140EC5" w:rsidRPr="00140E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Kako je u konkretnom slučaju dužnik podnio popis imovine i obveza iz kojeg proizlazi da dužnik ima imovinu koja je dostatna za namirenje predvidivih troškova stečajnog postupka, sukladno odredbi čl. 431. SZ-a, valjalo je odlučiti kao u izreci rješenja.</w:t>
      </w:r>
    </w:p>
    <w:p w:rsidRDefault="00140EC5" w:rsidP="00140EC5" w:rsidR="00140EC5" w:rsidRPr="00140EC5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ovog rješenja, odgovarajućom primjenom općih odredbi stečajnog postupka, donijet će se rješenje o pokretanju prethodnog postupka odnosno otvaranju stečajnog postupka, za što će se predmetu dodijeliti novi posl. br.</w:t>
      </w:r>
    </w:p>
    <w:p w:rsidRDefault="00140EC5" w:rsidP="00140EC5" w:rsidR="00140EC5" w:rsidRPr="00140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0EC5" w:rsidP="00140EC5" w:rsidR="00140EC5" w:rsidRPr="00140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40EC5" w:rsidP="00140EC5" w:rsidR="00140EC5" w:rsidRPr="00140EC5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40EC5" w:rsidP="00140EC5" w:rsidR="00140EC5" w:rsidRPr="00140EC5">
      <w:pPr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Tijana Licul</w:t>
      </w:r>
      <w:r w:rsidR="00400B7D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40EC5" w:rsidP="00140EC5" w:rsidR="00140EC5" w:rsidRPr="00140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0EC5" w:rsidP="00140EC5" w:rsidR="00140EC5" w:rsidRPr="00140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0EC5" w:rsidP="00140EC5" w:rsidR="00140EC5" w:rsidRPr="00140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140EC5" w:rsidP="00140EC5" w:rsidR="00140EC5" w:rsidRPr="00140EC5">
      <w:pPr>
        <w:spacing w:lineRule="auto" w:line="240" w:after="0"/>
        <w:jc w:val="both"/>
        <w:rPr>
          <w:rFonts w:hAnsi="Times New Roman" w:ascii="Times New Roman"/>
          <w:sz w:val="24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t. I. ovog rješenja </w:t>
      </w:r>
      <w:r w:rsidRPr="00140EC5">
        <w:rPr>
          <w:rFonts w:hAnsi="Times New Roman" w:ascii="Times New Roman"/>
          <w:sz w:val="24"/>
        </w:rP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19. st. 1. i 2. SZ-a).</w:t>
      </w:r>
    </w:p>
    <w:p w:rsidRDefault="00140EC5" w:rsidP="00140EC5" w:rsidR="00140EC5" w:rsidRPr="00140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II. ovog rješenja nije dopuštena posebna žalba (čl. 115. st. 1. SZ-a).</w:t>
      </w:r>
    </w:p>
    <w:p w:rsidRDefault="00140EC5" w:rsidP="00140EC5" w:rsidR="00140EC5" w:rsidRPr="00140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0EC5" w:rsidP="00140EC5" w:rsidR="00140EC5" w:rsidRPr="00140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0EC5" w:rsidP="00140EC5" w:rsidR="00140EC5" w:rsidRPr="00140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0EC5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140EC5" w:rsidP="00140EC5" w:rsidR="00140EC5" w:rsidRPr="00140EC5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140EC5">
        <w:rPr>
          <w:rFonts w:eastAsiaTheme="minorEastAsia" w:hAnsi="Times New Roman" w:ascii="Times New Roman"/>
          <w:sz w:val="24"/>
          <w:lang w:eastAsia="hr-HR"/>
        </w:rPr>
        <w:t xml:space="preserve">1. dužnik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VEN</w:t>
      </w:r>
      <w:r w:rsidR="000B201F">
        <w:rPr>
          <w:rFonts w:cs="Times New Roman" w:eastAsia="Times New Roman" w:hAnsi="Times New Roman" w:ascii="Times New Roman"/>
          <w:sz w:val="24"/>
          <w:szCs w:val="24"/>
          <w:lang w:eastAsia="hr-HR"/>
        </w:rPr>
        <w:t>ICE INVESTMENT GROUP d.o.o., p.p.</w:t>
      </w:r>
    </w:p>
    <w:p w:rsidRDefault="00140EC5" w:rsidP="00140EC5" w:rsidR="00140EC5" w:rsidRPr="00140EC5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140EC5">
        <w:rPr>
          <w:rFonts w:eastAsiaTheme="minorEastAsia" w:hAnsi="Times New Roman" w:ascii="Times New Roman"/>
          <w:sz w:val="24"/>
          <w:lang w:eastAsia="hr-HR"/>
        </w:rPr>
        <w:t>2. mrežna stranica e-Oglasna ploča sudova (8 dana).</w:t>
      </w:r>
    </w:p>
    <w:p w:rsidRDefault="00140EC5" w:rsidP="00140EC5" w:rsidR="00140EC5" w:rsidRPr="00140EC5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0C12D0" w:rsidR="000C12D0"/>
    <w:sectPr w:rsidSect="003E6486" w:rsidR="000C12D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D3D" w:rsidP="00140EC5" w:rsidR="00184D3D">
      <w:pPr>
        <w:spacing w:lineRule="auto" w:line="240" w:after="0"/>
      </w:pPr>
      <w:r>
        <w:separator/>
      </w:r>
    </w:p>
  </w:endnote>
  <w:endnote w:id="0" w:type="continuationSeparator">
    <w:p w:rsidRDefault="00184D3D" w:rsidP="00140EC5" w:rsidR="00184D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D3D" w:rsidP="00140EC5" w:rsidR="00184D3D">
      <w:pPr>
        <w:spacing w:lineRule="auto" w:line="240" w:after="0"/>
      </w:pPr>
      <w:r>
        <w:separator/>
      </w:r>
    </w:p>
  </w:footnote>
  <w:footnote w:id="0" w:type="continuationSeparator">
    <w:p w:rsidRDefault="00184D3D" w:rsidP="00140EC5" w:rsidR="00184D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6E" w:rsidP="003E6486" w:rsidR="00814DF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749E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C7163E">
      <w:rPr>
        <w:szCs w:val="24"/>
      </w:rPr>
      <w:t>15</w:t>
    </w:r>
    <w:r>
      <w:rPr>
        <w:szCs w:val="24"/>
      </w:rPr>
      <w:t xml:space="preserve"> St-</w:t>
    </w:r>
    <w:r w:rsidR="00C7163E">
      <w:rPr>
        <w:szCs w:val="24"/>
      </w:rPr>
      <w:t>305</w:t>
    </w:r>
    <w:r>
      <w:rPr>
        <w:szCs w:val="24"/>
      </w:rPr>
      <w:t>/201</w:t>
    </w:r>
    <w:r w:rsidR="00C7163E">
      <w:rPr>
        <w:szCs w:val="24"/>
      </w:rPr>
      <w:t>8</w:t>
    </w:r>
    <w:r>
      <w:rPr>
        <w:szCs w:val="24"/>
      </w:rPr>
      <w:t>-1</w:t>
    </w:r>
    <w:r w:rsidR="00C7163E">
      <w:rPr>
        <w:szCs w:val="24"/>
      </w:rPr>
      <w:t>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EC5" w:rsidP="003E6486" w:rsidR="00814DFC" w:rsidRPr="000331C6">
    <w:pPr>
      <w:pStyle w:val="Zaglavlje"/>
      <w:jc w:val="right"/>
    </w:pPr>
    <w:r>
      <w:rPr>
        <w:szCs w:val="24"/>
      </w:rPr>
      <w:t>15</w:t>
    </w:r>
    <w:r w:rsidR="003F776E">
      <w:rPr>
        <w:szCs w:val="24"/>
      </w:rPr>
      <w:t xml:space="preserve"> St-</w:t>
    </w:r>
    <w:r>
      <w:rPr>
        <w:szCs w:val="24"/>
      </w:rPr>
      <w:t>305</w:t>
    </w:r>
    <w:r w:rsidR="003F776E">
      <w:rPr>
        <w:szCs w:val="24"/>
      </w:rPr>
      <w:t>/201</w:t>
    </w:r>
    <w:r>
      <w:rPr>
        <w:szCs w:val="24"/>
      </w:rPr>
      <w:t>8</w:t>
    </w:r>
    <w:r w:rsidR="003F776E">
      <w:rPr>
        <w:szCs w:val="24"/>
      </w:rPr>
      <w:t>-1</w:t>
    </w:r>
    <w:r w:rsidR="00C7163E">
      <w:rPr>
        <w:szCs w:val="24"/>
      </w:rPr>
      <w:t>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0EC5"/>
    <w:rsid w:val="000B201F"/>
    <w:rsid w:val="000C12D0"/>
    <w:rsid w:val="00140EC5"/>
    <w:rsid w:val="00184D3D"/>
    <w:rsid w:val="002015F3"/>
    <w:rsid w:val="003E5CE7"/>
    <w:rsid w:val="003F776E"/>
    <w:rsid w:val="00400B7D"/>
    <w:rsid w:val="007749E7"/>
    <w:rsid w:val="00C7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0EC5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140EC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0EC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0EC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40EC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40EC5"/>
  </w:style>
  <w:style w:styleId="Tekstrezerviranogmjesta" w:type="character">
    <w:name w:val="Placeholder Text"/>
    <w:basedOn w:val="Zadanifontodlomka"/>
    <w:uiPriority w:val="99"/>
    <w:semiHidden/>
    <w:rsid w:val="00774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9E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9E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9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9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0EC5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140EC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0EC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0EC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40EC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40EC5"/>
  </w:style>
  <w:style w:styleId="Tekstrezerviranogmjesta" w:type="character">
    <w:name w:val="Placeholder Text"/>
    <w:basedOn w:val="Zadanifontodlomka"/>
    <w:uiPriority w:val="99"/>
    <w:semiHidden/>
    <w:rsid w:val="00774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9E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9E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9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9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VENICE INVESTMENT GROUP d.o.o. PULA zastupanog po punomoćniku VUKIĆ i partneri d. o. o.</izvorni_sadrzaj>
    <derivirana_varijabla naziv="DomainObject.Predmet.ProtustrankaFormated_1">  VENICE INVESTMENT GROUP d.o.o. PULA zastupanog po punomoćniku VUKIĆ i partneri d. o. o.</derivirana_varijabla>
  </DomainObject.Predmet.ProtustrankaFormated>
  <DomainObject.Predmet.ProtustrankaFormatedOIB>
    <izvorni_sadrzaj>  VENICE INVESTMENT GROUP d.o.o. PULA, OIB 01633330583 zastupanog po punomoćniku VUKIĆ i partneri d. o. o.</izvorni_sadrzaj>
    <derivirana_varijabla naziv="DomainObject.Predmet.ProtustrankaFormatedOIB_1">  VENICE INVESTMENT GROUP d.o.o. PULA, OIB 01633330583 zastupanog po punomoćniku VUKIĆ i partneri d. o. o.</derivirana_varijabla>
  </DomainObject.Predmet.ProtustrankaFormatedOIB>
  <DomainObject.Predmet.ProtustrankaFormatedWithAdress>
    <izvorni_sadrzaj> VENICE INVESTMENT GROUP d.o.o. PULA, Galižanski odvojak/bb, 52100 Pula zastupanog po punomoćniku VUKIĆ i partneri d. o. o.</izvorni_sadrzaj>
    <derivirana_varijabla naziv="DomainObject.Predmet.ProtustrankaFormatedWithAdress_1"> VENICE INVESTMENT GROUP d.o.o. PULA, Galižanski odvojak/bb, 52100 Pula zastupanog po punomoćniku VUKIĆ i partneri d. o. o.</derivirana_varijabla>
  </DomainObject.Predmet.ProtustrankaFormatedWithAdress>
  <DomainObject.Predmet.ProtustrankaFormatedWithAdressOIB>
    <izvorni_sadrzaj> VENICE INVESTMENT GROUP d.o.o. PULA, OIB 01633330583, Galižanski odvojak/bb, 52100 Pula zastupanog po punomoćniku VUKIĆ i partneri d. o. o.</izvorni_sadrzaj>
    <derivirana_varijabla naziv="DomainObject.Predmet.ProtustrankaFormatedWithAdressOIB_1"> VENICE INVESTMENT GROUP d.o.o. PULA, OIB 01633330583, Galižanski odvojak/bb, 52100 Pula zastupanog po punomoćniku VUKIĆ i partneri d. o. o.</derivirana_varijabla>
  </DomainObject.Predmet.ProtustrankaFormatedWithAdressOIB>
  <DomainObject.Predmet.ProtustrankaWithAdress>
    <izvorni_sadrzaj>VENICE INVESTMENT GROUP d.o.o. PULA Galižanski odvojak/bb, 52100 Pula</izvorni_sadrzaj>
    <derivirana_varijabla naziv="DomainObject.Predmet.ProtustrankaWithAdress_1">VENICE INVESTMENT GROUP d.o.o. PULA Galižanski odvojak/bb, 52100 Pula</derivirana_varijabla>
  </DomainObject.Predmet.ProtustrankaWithAdress>
  <DomainObject.Predmet.ProtustrankaWithAdressOIB>
    <izvorni_sadrzaj>VENICE INVESTMENT GROUP d.o.o. PULA, OIB 01633330583, Galižanski odvojak/bb, 52100 Pula</izvorni_sadrzaj>
    <derivirana_varijabla naziv="DomainObject.Predmet.ProtustrankaWithAdressOIB_1">VENICE INVESTMENT GROUP d.o.o. PULA, OIB 01633330583, Galižanski odvojak/bb, 52100 Pula</derivirana_varijabla>
  </DomainObject.Predmet.ProtustrankaWithAdressOIB>
  <DomainObject.Predmet.ProtustrankaNazivFormated>
    <izvorni_sadrzaj>VENICE INVESTMENT GROUP d.o.o. PULA</izvorni_sadrzaj>
    <derivirana_varijabla naziv="DomainObject.Predmet.ProtustrankaNazivFormated_1">VENICE INVESTMENT GROUP d.o.o. PULA</derivirana_varijabla>
  </DomainObject.Predmet.ProtustrankaNazivFormated>
  <DomainObject.Predmet.ProtustrankaNazivFormatedOIB>
    <izvorni_sadrzaj>VENICE INVESTMENT GROUP d.o.o. PULA, OIB 01633330583</izvorni_sadrzaj>
    <derivirana_varijabla naziv="DomainObject.Predmet.ProtustrankaNazivFormatedOIB_1">VENICE INVESTMENT GROUP d.o.o. PULA, OIB 01633330583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1259190.96</izvorni_sadrzaj>
    <derivirana_varijabla naziv="DomainObject.Predmet.TrenutnaVrijednost_1">1259190.96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VENICE INVESTMENT GROUP d.o.o. PULA zastupanog po punomoćniku VUKIĆ i partneri d. o. o.</item>
    </izvorni_sadrzaj>
    <derivirana_varijabla naziv="DomainObject.Predmet.ProtuStrankaListFormated_1">
      <item>VENICE INVESTMENT GROUP d.o.o. PULA zastupanog po punomoćniku VUKIĆ i partneri d. o. o.</item>
    </derivirana_varijabla>
  </DomainObject.Predmet.ProtuStrankaListFormated>
  <DomainObject.Predmet.ProtuStrankaListFormatedOIB>
    <izvorni_sadrzaj>
      <item>VENICE INVESTMENT GROUP d.o.o. PULA, OIB 01633330583 zastupanog po punomoćniku VUKIĆ i partneri d. o. o.</item>
    </izvorni_sadrzaj>
    <derivirana_varijabla naziv="DomainObject.Predmet.ProtuStrankaListFormatedOIB_1">
      <item>VENICE INVESTMENT GROUP d.o.o. PULA, OIB 01633330583 zastupanog po punomoćniku VUKIĆ i partneri d. o. o.</item>
    </derivirana_varijabla>
  </DomainObject.Predmet.ProtuStrankaListFormatedOIB>
  <DomainObject.Predmet.ProtuStrankaListFormatedWithAdress>
    <izvorni_sadrzaj>
      <item>VENICE INVESTMENT GROUP d.o.o. PULA, Galižanski odvojak/bb, 52100 Pula zastupanog po punomoćniku VUKIĆ i partneri d. o. o.</item>
    </izvorni_sadrzaj>
    <derivirana_varijabla naziv="DomainObject.Predmet.ProtuStrankaListFormatedWithAdress_1">
      <item>VENICE INVESTMENT GROUP d.o.o. PULA, Galižanski odvojak/bb, 52100 Pula zastupanog po punomoćniku VUKIĆ i partneri d. o. o.</item>
    </derivirana_varijabla>
  </DomainObject.Predmet.ProtuStrankaListFormatedWithAdress>
  <DomainObject.Predmet.ProtuStrankaListFormatedWithAdressOIB>
    <izvorni_sadrzaj>
      <item>VENICE INVESTMENT GROUP d.o.o. PULA, OIB 01633330583, Galižanski odvojak/bb, 52100 Pula zastupanog po punomoćniku VUKIĆ i partneri d. o. o.</item>
    </izvorni_sadrzaj>
    <derivirana_varijabla naziv="DomainObject.Predmet.ProtuStrankaListFormatedWithAdressOIB_1">
      <item>VENICE INVESTMENT GROUP d.o.o. PULA, OIB 01633330583, Galižanski odvojak/bb, 52100 Pula zastupanog po punomoćniku VUKIĆ i partneri d. o. o.</item>
    </derivirana_varijabla>
  </DomainObject.Predmet.ProtuStrankaListFormatedWithAdressOIB>
  <DomainObject.Predmet.ProtuStrankaListNazivFormated>
    <izvorni_sadrzaj>
      <item>VENICE INVESTMENT GROUP d.o.o. PULA</item>
    </izvorni_sadrzaj>
    <derivirana_varijabla naziv="DomainObject.Predmet.ProtuStrankaListNazivFormated_1">
      <item>VENICE INVESTMENT GROUP d.o.o. PULA</item>
    </derivirana_varijabla>
  </DomainObject.Predmet.ProtuStrankaListNazivFormated>
  <DomainObject.Predmet.ProtuStrankaListNazivFormatedOIB>
    <izvorni_sadrzaj>
      <item>VENICE INVESTMENT GROUP d.o.o. PULA, OIB 01633330583</item>
    </izvorni_sadrzaj>
    <derivirana_varijabla naziv="DomainObject.Predmet.ProtuStrankaListNazivFormatedOIB_1">
      <item>VENICE INVESTMENT GROUP d.o.o. PULA, OIB 01633330583</item>
    </derivirana_varijabla>
  </DomainObject.Predmet.ProtuStrankaListNazivFormatedOIB>
  <DomainObject.Predmet.OstaliListFormated>
    <izvorni_sadrzaj>
      <item>VUKIĆ i partneri d. o. o. punomoćnik sudionika u postupku VENICE INVESTMENT GROUP d.o.o. PULA</item>
    </izvorni_sadrzaj>
    <derivirana_varijabla naziv="DomainObject.Predmet.OstaliListFormated_1">
      <item>VUKIĆ i partneri d. o. o. punomoćnik sudionika u postupku VENICE INVESTMENT GROUP d.o.o. PULA</item>
    </derivirana_varijabla>
  </DomainObject.Predmet.OstaliListFormated>
  <DomainObject.Predmet.OstaliListFormatedOIB>
    <izvorni_sadrzaj>
      <item>VUKIĆ i partneri d. o. o., OIB 01394705384 punomoćnik sudionika u postupku VENICE INVESTMENT GROUP d.o.o. PULA</item>
    </izvorni_sadrzaj>
    <derivirana_varijabla naziv="DomainObject.Predmet.OstaliListFormatedOIB_1">
      <item>VUKIĆ i partneri d. o. o., OIB 01394705384 punomoćnik sudionika u postupku VENICE INVESTMENT GROUP d.o.o. PULA</item>
    </derivirana_varijabla>
  </DomainObject.Predmet.OstaliListFormatedOIB>
  <DomainObject.Predmet.OstaliListFormatedWithAdress>
    <izvorni_sadrzaj>
      <item>VUKIĆ i partneri d. o. o., Nikole Tesle 9, 51000 Rijeka punomoćnik sudionika u postupku VENICE INVESTMENT GROUP d.o.o. PULA</item>
    </izvorni_sadrzaj>
    <derivirana_varijabla naziv="DomainObject.Predmet.OstaliListFormatedWithAdress_1">
      <item>VUKIĆ i partneri d. o. o., Nikole Tesle 9, 51000 Rijeka punomoćnik sudionika u postupku VENICE INVESTMENT GROUP d.o.o. PULA</item>
    </derivirana_varijabla>
  </DomainObject.Predmet.OstaliListFormatedWithAdress>
  <DomainObject.Predmet.OstaliListFormatedWithAdressOIB>
    <izvorni_sadrzaj>
      <item>VUKIĆ i partneri d. o. o., OIB 01394705384, Nikole Tesle 9, 51000 Rijeka punomoćnik sudionika u postupku VENICE INVESTMENT GROUP d.o.o. PULA</item>
    </izvorni_sadrzaj>
    <derivirana_varijabla naziv="DomainObject.Predmet.OstaliListFormatedWithAdressOIB_1">
      <item>VUKIĆ i partneri d. o. o., OIB 01394705384, Nikole Tesle 9, 51000 Rijeka punomoćnik sudionika u postupku VENICE INVESTMENT GROUP d.o.o. PULA</item>
    </derivirana_varijabla>
  </DomainObject.Predmet.OstaliListFormatedWithAdressOIB>
  <DomainObject.Predmet.OstaliListNazivFormated>
    <izvorni_sadrzaj>
      <item>VUKIĆ i partneri d. o. o.</item>
    </izvorni_sadrzaj>
    <derivirana_varijabla naziv="DomainObject.Predmet.OstaliListNazivFormated_1">
      <item>VUKIĆ i partneri d. o. o.</item>
    </derivirana_varijabla>
  </DomainObject.Predmet.OstaliListNazivFormated>
  <DomainObject.Predmet.OstaliListNazivFormatedOIB>
    <izvorni_sadrzaj>
      <item>VUKIĆ i partneri d. o. o., OIB 01394705384</item>
    </izvorni_sadrzaj>
    <derivirana_varijabla naziv="DomainObject.Predmet.OstaliListNazivFormatedOIB_1"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VENICE INVESTMENT GROUP d.o.o. PULA</izvorni_sadrzaj>
    <derivirana_varijabla naziv="DomainObject.Predmet.ProtustrankaIDrugi_1">VENICE INVESTMENT GROUP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VENICE INVESTMENT GROUP d.o.o. PULA, OIB 01633330583, Galižanski odvojak/bb, 52100 Pula</izvorni_sadrzaj>
    <derivirana_varijabla naziv="DomainObject.Predmet.ProtustrankaIDrugiAdressOIB_1">VENICE INVESTMENT GROUP d.o.o. PULA, OIB 01633330583, Galižanski odvojak/bb,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VENICE INVESTMENT GROUP d.o.o. PULA</item>
      <item>VUKIĆ i partneri d. o. o.</item>
    </izvorni_sadrzaj>
    <derivirana_varijabla naziv="DomainObject.Predmet.SudioniciListNaziv_1">
      <item>FINANCIJSKA AGENCIJA, RC RIJEKA, PODRUŽNICA PULA, PULA</item>
      <item>VENICE INVESTMENT GROUP d.o.o. PULA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VENICE INVESTMENT GROUP d.o.o. PULA, OIB 01633330583, Galižanski odvojak/bb,52100 Pula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F. Kurelca 8,51000 Rijeka</item>
      <item>VENICE INVESTMENT GROUP d.o.o. PULA, OIB 01633330583, Galižanski odvojak/bb,52100 Pula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01633330583</item>
      <item>, OIB 01394705384</item>
    </izvorni_sadrzaj>
    <derivirana_varijabla naziv="DomainObject.Predmet.SudioniciListNazivOIB_1">
      <item>, OIB 85821130368</item>
      <item>, OIB 01633330583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St-305/2018-3</izvorni_sadrzaj>
    <derivirana_varijabla naziv="DomainObject.PredzadnjaOdlukaIzPredmeta.Oznaka_1">St-305/2018-3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865</properties:Words>
  <properties:Characters>4855</properties:Characters>
  <properties:Lines>95</properties:Lines>
  <properties:Paragraphs>26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2018-11-30T13:05:00Z</dcterms:created>
  <dc:creator>Andrea Zgrablić Bučić</dc:creator>
  <cp:lastModifiedBy>Sanja Lakošeljac</cp:lastModifiedBy>
  <cp:lastPrinted>2018-12-14T09:29:00Z</cp:lastPrinted>
  <dcterms:modified xmlns:xsi="http://www.w3.org/2001/XMLSchema-instance" xsi:type="dcterms:W3CDTF">2018-12-14T09:31:00Z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(venice inv group OBUSTAVA SKRAĆENOG STEČAJNOG POSTUPKA podnijet popis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