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fb87c" w14:paraId="bcfb87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B6924">
        <w:t>3300/2017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FB6924" w:rsidRPr="00AC6B6D">
        <w:t>VRDEX d.o.o., Zagreb, Kralja Držislava 2, OIB 36546784213</w:t>
      </w:r>
      <w:r w:rsidRPr="00A52F03">
        <w:t>,</w:t>
      </w:r>
      <w:r>
        <w:t xml:space="preserve"> </w:t>
      </w:r>
      <w:r w:rsidR="00667114" w:rsidRPr="00692A21">
        <w:t xml:space="preserve">dana </w:t>
      </w:r>
      <w:r w:rsidR="00FB6924">
        <w:t>8</w:t>
      </w:r>
      <w:r w:rsidR="005B1A03">
        <w:t>. siječnja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B6924" w:rsidRPr="00AC6B6D">
        <w:t>VRDEX d.o.o., Zagreb, Kralja Držislava 2, OIB 36546784213</w:t>
      </w:r>
      <w:r w:rsidRPr="00692A21">
        <w:t>.</w:t>
      </w:r>
      <w:r w:rsidR="005A56DF" w:rsidRPr="005A56DF">
        <w:t xml:space="preserve"> </w:t>
      </w:r>
      <w:r w:rsidR="005A56DF">
        <w:t>Ste</w:t>
      </w:r>
      <w:r w:rsidR="008C5EB2">
        <w:t xml:space="preserve">čajni postupak je otvoren dana </w:t>
      </w:r>
      <w:r w:rsidR="00FB6924">
        <w:t>8</w:t>
      </w:r>
      <w:r w:rsidR="00E946D7">
        <w:t xml:space="preserve">. siječnja 2019. u </w:t>
      </w:r>
      <w:r w:rsidR="00FB6924">
        <w:t>10,00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A25F10" w:rsidRPr="006E19AC">
        <w:t>Darko Šket, Križevci, M. Kiepacha 51, OIB 06128975111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B6924" w:rsidRPr="00AC6B6D">
        <w:t>VRDEX d.o.o., Zagreb, Kralja Držislava 2, OIB 36546784213</w:t>
      </w:r>
      <w:r w:rsidR="008C5EB2">
        <w:t xml:space="preserve">, s danom </w:t>
      </w:r>
      <w:r w:rsidR="00FB6924">
        <w:t>8</w:t>
      </w:r>
      <w:r w:rsidR="00E946D7">
        <w:t>. siječnja 2019</w:t>
      </w:r>
      <w:r w:rsidR="001A178B">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FB6924" w:rsidRPr="00AC6B6D">
        <w:t>VRDEX d.o.o., Zagreb, Kralja Držislava 2, OIB 36546784213</w:t>
      </w:r>
      <w:r>
        <w:t>, će biti brisan iz sudskog registra ovog suda.</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A25F10" w:rsidP="00A25F10" w:rsidR="00A25F10">
      <w:pPr>
        <w:ind w:firstLine="708"/>
        <w:jc w:val="both"/>
      </w:pPr>
      <w:r>
        <w:t xml:space="preserve">FINA-a Regionalni centar Zagreb, podnijela je ovom sudu dana 18. prosinca 2017. prijedlog za otvaranje stečajnog postupka nad dužnikom </w:t>
      </w:r>
      <w:r w:rsidRPr="00AC6B6D">
        <w:t>VRDEX d.o.o., Zagreb, Kralja Držislava 2, OIB 36546784213</w:t>
      </w:r>
      <w:r>
        <w:t xml:space="preserve">.  </w:t>
      </w:r>
    </w:p>
    <w:p w:rsidRDefault="00A25F10" w:rsidP="00A25F10" w:rsidR="00A25F10">
      <w:pPr>
        <w:ind w:firstLine="708"/>
        <w:jc w:val="both"/>
      </w:pPr>
      <w:r>
        <w:t xml:space="preserve"> </w:t>
      </w:r>
    </w:p>
    <w:p w:rsidRDefault="00A25F10" w:rsidP="00A25F10" w:rsidR="00A25F10">
      <w:pPr>
        <w:ind w:firstLine="708"/>
        <w:jc w:val="both"/>
      </w:pPr>
      <w:r>
        <w:t xml:space="preserve">Prijedlog je podnesen temeljem odredbe članka 110. stavka 1. Stečajnog zakona (Narodne novine broj 78/15, 104/17, dalje u tekstu: SZ-a). U prijedlogu predlagatelj navodi da na dan 13. prosinca 2017. dužnik u Očevidniku redoslijeda osnova za plaćanje ima evidentirane neizvršene osnove za plaćanje u neprekinutom razdoblju od 120 dana u ukupnom iznosu od 112.189,53 kn, te da dužnik ima dva zaposlena. </w:t>
      </w:r>
    </w:p>
    <w:p w:rsidRDefault="00A25F10" w:rsidP="00A25F10" w:rsidR="00A25F10">
      <w:pPr>
        <w:ind w:firstLine="708"/>
        <w:jc w:val="both"/>
      </w:pPr>
    </w:p>
    <w:p w:rsidRDefault="00A25F10" w:rsidP="00A25F10" w:rsidR="00A25F10">
      <w:pPr>
        <w:ind w:firstLine="708"/>
        <w:jc w:val="both"/>
      </w:pPr>
      <w:r>
        <w:t xml:space="preserve">Rješenjem ovog suda posl.br. 4 St-3300/17 od 10. srpnja 2018. pokrenut je prethodni postupak radi utvrđivanja pretpostavki za otvaranje stečajnoga postupka nad dužnikom, a </w:t>
      </w:r>
      <w:r>
        <w:lastRenderedPageBreak/>
        <w:t>ujedno je sud zaključkom naredio dužniku da u roku od 8 dana dostavi sudu popis imovine i obveza dužnika sukladno čl. 17. st. 1. SZ-a.</w:t>
      </w:r>
    </w:p>
    <w:p w:rsidRDefault="00A25F10" w:rsidP="00A25F10" w:rsidR="00A25F10" w:rsidRPr="005F7ED3">
      <w:pPr>
        <w:ind w:firstLine="708"/>
        <w:jc w:val="both"/>
      </w:pPr>
    </w:p>
    <w:p w:rsidRDefault="00A25F10" w:rsidP="00A25F10" w:rsidR="00A25F10">
      <w:pPr>
        <w:ind w:firstLine="708"/>
        <w:jc w:val="both"/>
      </w:pPr>
      <w:r>
        <w:t xml:space="preserve">Podneskom od 16. srpnja 2018. FINA je izvijestila sud da ostaje kod prijedloga za otvaranje stečajnog postupka. </w:t>
      </w:r>
    </w:p>
    <w:p w:rsidRDefault="00A25F10" w:rsidP="00A25F10" w:rsidR="00A25F10">
      <w:pPr>
        <w:ind w:firstLine="708"/>
        <w:jc w:val="both"/>
      </w:pPr>
    </w:p>
    <w:p w:rsidRDefault="00A25F10" w:rsidP="00A25F10" w:rsidR="00A25F10" w:rsidRPr="00AC6B6D">
      <w:pPr>
        <w:ind w:firstLine="708"/>
        <w:jc w:val="both"/>
      </w:pPr>
      <w:r w:rsidRPr="005F7ED3">
        <w:t xml:space="preserve">Na </w:t>
      </w:r>
      <w:r>
        <w:t>ročište</w:t>
      </w:r>
      <w:r w:rsidRPr="005F7ED3">
        <w:t xml:space="preserve"> </w:t>
      </w:r>
      <w:r>
        <w:t xml:space="preserve">radi očitovanja o prijedlogu za otvaranje stečajnoga postupka od 9. listopada 2018. nisu pristupili niti predlagatelj, niti dužnik, niti zakonski zastupnik dužnika. Međutim, zakonski zastupnik dužnika Igor Vrdoljak dostavio je sudu podnesak od 25. srpnja 2018. u kojem je naveo </w:t>
      </w:r>
      <w:r w:rsidRPr="00AC6B6D">
        <w:t xml:space="preserve">da se očituje na zaključak suda od 10. srpnja 2018. te </w:t>
      </w:r>
      <w:r>
        <w:t xml:space="preserve">je </w:t>
      </w:r>
      <w:r w:rsidRPr="00AC6B6D">
        <w:t>naveo da dužnik nema nekretnina niti pokretnina, nema imovinskih prava na tuđim stvarima, nema novčanih i nenovčanih tražbina, nema novčanih sredstava na računu, te da nema nikakve imovine koja bi činila stečajnu masu. Nadalje je naveo da dužnik nema zaposlenih</w:t>
      </w:r>
      <w:r>
        <w:t>,</w:t>
      </w:r>
      <w:r w:rsidRPr="00AC6B6D">
        <w:t xml:space="preserve"> jer je sa dva zaposlena djelatnika potpisan ugovor o raskidu radnog odnosa u studenom 2017. </w:t>
      </w:r>
      <w:r>
        <w:t>Nadalje je n</w:t>
      </w:r>
      <w:r w:rsidRPr="00AC6B6D">
        <w:t>aveo da su prosječni mjesečni troškovi redovnog poslovanja</w:t>
      </w:r>
      <w:r>
        <w:t xml:space="preserve"> dužnika iznosili oko 30.000,00 kn i da je dužnik sudionik jednog postupka,</w:t>
      </w:r>
      <w:r w:rsidRPr="00AC6B6D">
        <w:t xml:space="preserve"> koji je pokrenuo Inspektorat rada u vezi </w:t>
      </w:r>
      <w:r>
        <w:t xml:space="preserve">s neisplatom </w:t>
      </w:r>
      <w:r w:rsidRPr="00AC6B6D">
        <w:t>plaće jednom djelatniku.</w:t>
      </w:r>
    </w:p>
    <w:p w:rsidRDefault="00A25F10" w:rsidP="00A25F10" w:rsidR="00A25F10">
      <w:pPr>
        <w:ind w:firstLine="708"/>
        <w:jc w:val="both"/>
      </w:pPr>
    </w:p>
    <w:p w:rsidRDefault="00A25F10" w:rsidP="00A25F10" w:rsidR="00A25F10" w:rsidRPr="00B27F98">
      <w:pPr>
        <w:ind w:firstLine="708"/>
        <w:jc w:val="both"/>
      </w:pPr>
      <w:r>
        <w:t>Sud je putem web aplikacije eBlokade službenim putem izvršio uvid u Očevidnik neizvršenih osnova za plaćanje</w:t>
      </w:r>
      <w:r w:rsidRPr="00252BFD">
        <w:t xml:space="preserve"> </w:t>
      </w:r>
      <w:r>
        <w:t xml:space="preserve">na dan 9. listopada 2018., koji vodi FINA za dužnika, te je utvrđeno da je blokada računa dužnika počela 16. kolovoza 2017. te da ukupan iznos obveza po svim neizvršenim osnovama za plaćanje s kamatama na datum 9. listopada 2018. iznosi 190.180,35 kn. </w:t>
      </w:r>
    </w:p>
    <w:p w:rsidRDefault="00E946D7" w:rsidP="00E946D7" w:rsidR="00E946D7">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A25F10" w:rsidP="00A25F10" w:rsidR="00A25F10">
      <w:pPr>
        <w:ind w:firstLine="708"/>
        <w:jc w:val="both"/>
      </w:pPr>
      <w:r>
        <w:t>Dakle, na gore navedeni način sud je nedvojbeno utvrdio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25F10">
        <w:t>3300/2017</w:t>
      </w:r>
      <w:r w:rsidRPr="00692A21">
        <w:t xml:space="preserve"> od </w:t>
      </w:r>
      <w:r w:rsidR="00A25F10">
        <w:t xml:space="preserve">9. listopada </w:t>
      </w:r>
      <w:r w:rsidR="006360F9">
        <w:t>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A25F10" w:rsidP="00A25F10" w:rsidR="00A25F10">
      <w:pPr>
        <w:ind w:firstLine="708"/>
        <w:jc w:val="both"/>
      </w:pPr>
      <w:r>
        <w:t xml:space="preserve">Prema tome, iz dostupnih podataka u spisu i očitovanja zakonskog zastupnika dužnika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w:t>
      </w:r>
      <w:r w:rsidRPr="00FC58EA">
        <w:lastRenderedPageBreak/>
        <w:t xml:space="preserve">stečajnog upravitelja, itd.), trošak izrade štambilja u iznosu od 150,00 kn, </w:t>
      </w:r>
      <w:r>
        <w:t xml:space="preserve"> te </w:t>
      </w:r>
      <w:r w:rsidRPr="00FC58EA">
        <w:t>trošak otvaranja, vođenja i zatvaranja žiro računa u iznosu od 350,00 kn.</w:t>
      </w:r>
      <w:r>
        <w:t xml:space="preserve"> </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A25F10">
        <w:t>8</w:t>
      </w:r>
      <w:r w:rsidR="00E946D7">
        <w:t>. siječnja 2019</w:t>
      </w:r>
      <w:r w:rsidRPr="00692A21">
        <w:t>. nije uplaćen predujam za pokriće troškova stečajnog postupka, na plaćanje kojeg su pozvani vjerovnici rješenje</w:t>
      </w:r>
      <w:r w:rsidR="00667114" w:rsidRPr="00692A21">
        <w:t>m</w:t>
      </w:r>
      <w:r w:rsidRPr="00692A21">
        <w:t xml:space="preserve"> od </w:t>
      </w:r>
      <w:r w:rsidR="00A25F10">
        <w:t>9. listopada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25F10">
        <w:t>9. listopada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67114" w:rsidP="00D61214" w:rsidR="006360F9" w:rsidRPr="00692A21">
      <w:pPr>
        <w:jc w:val="center"/>
      </w:pPr>
      <w:r w:rsidRPr="00551293">
        <w:t xml:space="preserve">U Karlovcu, </w:t>
      </w:r>
      <w:r w:rsidR="00A25F10">
        <w:t>8</w:t>
      </w:r>
      <w:r w:rsidR="00E946D7">
        <w:t>. siječnja 2019</w:t>
      </w:r>
      <w:r w:rsidR="006360F9">
        <w:t>.</w:t>
      </w:r>
    </w:p>
    <w:p w:rsidRDefault="00774E68" w:rsidP="00774E68" w:rsidR="00514EDC" w:rsidRPr="00692A21">
      <w:pPr>
        <w:jc w:val="center"/>
      </w:pPr>
      <w:r w:rsidRPr="00692A21">
        <w:t xml:space="preserve">                                                                                        </w:t>
      </w:r>
      <w:r w:rsidR="00692A21">
        <w:t xml:space="preserve">          </w:t>
      </w:r>
      <w:r w:rsidR="0018739C">
        <w:t xml:space="preserve">       </w:t>
      </w:r>
      <w:r w:rsidR="00667114" w:rsidRPr="00692A21">
        <w:t>Sudac</w:t>
      </w:r>
      <w:r w:rsidR="00514EDC" w:rsidRPr="00692A21">
        <w:t>:</w:t>
      </w:r>
    </w:p>
    <w:p w:rsidRDefault="00667114" w:rsidP="0018739C" w:rsidR="00344858">
      <w:pPr>
        <w:jc w:val="right"/>
      </w:pPr>
      <w:r w:rsidRPr="00692A21">
        <w:t>Goranka Boljkovac</w:t>
      </w:r>
      <w:r w:rsidR="0018739C">
        <w:t>, v.r.</w:t>
      </w:r>
    </w:p>
    <w:p w:rsidRDefault="0018739C" w:rsidP="0018739C" w:rsidR="0018739C">
      <w:pPr>
        <w:jc w:val="right"/>
      </w:pPr>
    </w:p>
    <w:p w:rsidRDefault="0018739C" w:rsidP="0018739C" w:rsidR="0018739C">
      <w:pPr>
        <w:tabs>
          <w:tab w:pos="6775" w:val="left"/>
        </w:tabs>
      </w:pPr>
      <w:r>
        <w:t xml:space="preserve">                                                                                                                      Za točnost otpravka-</w:t>
      </w:r>
    </w:p>
    <w:p w:rsidRDefault="0018739C" w:rsidP="0018739C" w:rsidR="00A25F10">
      <w:pPr>
        <w:tabs>
          <w:tab w:pos="6775" w:val="left"/>
        </w:tabs>
      </w:pPr>
      <w:r>
        <w:t xml:space="preserve">                                                                                                                      ovlašteni službenik:</w:t>
      </w:r>
    </w:p>
    <w:p w:rsidRDefault="0018739C" w:rsidP="0018739C" w:rsidR="0018739C">
      <w:pPr>
        <w:tabs>
          <w:tab w:pos="6775" w:val="left"/>
        </w:tabs>
      </w:pPr>
      <w:r>
        <w:tab/>
        <w:t xml:space="preserve">     </w:t>
      </w:r>
      <w:r w:rsidRPr="0018739C">
        <w:t>Renata Klokočki</w:t>
      </w:r>
    </w:p>
    <w:p w:rsidRDefault="005E6E20" w:rsidP="0018739C" w:rsidR="005E6E20" w:rsidRPr="005E1DBC">
      <w:pPr>
        <w:tabs>
          <w:tab w:pos="6775" w:val="left"/>
        </w:tabs>
      </w:pPr>
      <w:r>
        <w:t>Uputa o pravnom lijeku</w:t>
      </w:r>
      <w:r w:rsidRPr="005E1DBC">
        <w:t>:</w:t>
      </w:r>
      <w:r w:rsidR="0018739C">
        <w:tab/>
        <w:t xml:space="preserve">     </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18739C" w:rsidR="0095321D">
      <w:pPr>
        <w:tabs>
          <w:tab w:pos="9000" w:val="left"/>
        </w:tabs>
        <w:jc w:val="both"/>
      </w:pPr>
      <w:r w:rsidRPr="005E1DBC">
        <w:t>Žalba se podnosi Visokom trgovačko</w:t>
      </w:r>
      <w:r w:rsidR="00344858">
        <w:t>m sudu Republike Hrvatske</w:t>
      </w:r>
      <w:r>
        <w:t>, putem ovog suda, u 3</w:t>
      </w:r>
      <w:r w:rsidRPr="005E1DBC">
        <w:t xml:space="preserve"> primjerka.</w:t>
      </w:r>
    </w:p>
    <w:sectPr w:rsidSect="0018739C" w:rsidR="0095321D">
      <w:headerReference w:type="even" r:id="rId10"/>
      <w:headerReference w:type="default" r:id="rId11"/>
      <w:pgSz w:h="16838" w:w="11906"/>
      <w:pgMar w:gutter="0" w:footer="708" w:header="708" w:left="1417" w:bottom="1560"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2B8B">
      <w:rPr>
        <w:rStyle w:val="Brojstranice"/>
        <w:noProof/>
      </w:rPr>
      <w:t>3</w:t>
    </w:r>
    <w:r>
      <w:rPr>
        <w:rStyle w:val="Brojstranice"/>
      </w:rPr>
      <w:fldChar w:fldCharType="end"/>
    </w:r>
  </w:p>
  <w:p w:rsidRDefault="00667114" w:rsidR="00667114">
    <w:pPr>
      <w:pStyle w:val="Zaglavlje"/>
    </w:pPr>
    <w:r>
      <w:t xml:space="preserve">                                                                                                                             </w:t>
    </w:r>
    <w:r w:rsidR="00E55186" w:rsidRPr="00435B5D">
      <w:t>4 St-</w:t>
    </w:r>
    <w:r w:rsidR="00FB6924">
      <w:t>3300/2017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8739C"/>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25F10"/>
    <w:rsid w:val="00A34FB5"/>
    <w:rsid w:val="00A42F27"/>
    <w:rsid w:val="00A44A0E"/>
    <w:rsid w:val="00A505C4"/>
    <w:rsid w:val="00A515F7"/>
    <w:rsid w:val="00A52F03"/>
    <w:rsid w:val="00A702DE"/>
    <w:rsid w:val="00A74268"/>
    <w:rsid w:val="00A8166A"/>
    <w:rsid w:val="00A86374"/>
    <w:rsid w:val="00AB70AD"/>
    <w:rsid w:val="00AD379D"/>
    <w:rsid w:val="00AD6DDA"/>
    <w:rsid w:val="00AE2B8B"/>
    <w:rsid w:val="00AF4458"/>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B692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F4458"/>
    <w:rPr>
      <w:color w:val="808080"/>
      <w:bdr w:space="0" w:sz="0" w:color="auto" w:val="none"/>
      <w:shd w:fill="auto" w:color="auto" w:val="clear"/>
    </w:rPr>
  </w:style>
  <w:style w:customStyle="true" w:styleId="eSPISCCParagraphDefaultFont" w:type="character">
    <w:name w:val="eSPIS_CC_Paragraph Default Font"/>
    <w:basedOn w:val="Zadanifontodlomka"/>
    <w:rsid w:val="00AF44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4458"/>
    <w:rPr>
      <w:bdr w:space="0" w:sz="0" w:color="auto" w:val="none"/>
      <w:shd w:fill="FFFFCC" w:color="auto" w:val="clear"/>
      <w:lang w:val="hr-HR"/>
    </w:rPr>
  </w:style>
  <w:style w:customStyle="true" w:styleId="PozadinaSvijetloCrvena" w:type="character">
    <w:name w:val="Pozadina_SvijetloCrvena"/>
    <w:basedOn w:val="eSPISCCParagraphDefaultFont"/>
    <w:rsid w:val="00AF44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44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F4458"/>
    <w:rPr>
      <w:color w:val="808080"/>
      <w:bdr w:color="auto" w:space="0" w:sz="0" w:val="none"/>
      <w:shd w:color="auto" w:fill="auto" w:val="clear"/>
    </w:rPr>
  </w:style>
  <w:style w:customStyle="1" w:styleId="eSPISCCParagraphDefaultFont" w:type="character">
    <w:name w:val="eSPIS_CC_Paragraph Default Font"/>
    <w:basedOn w:val="Zadanifontodlomka"/>
    <w:rsid w:val="00AF44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4458"/>
    <w:rPr>
      <w:bdr w:color="auto" w:space="0" w:sz="0" w:val="none"/>
      <w:shd w:color="auto" w:fill="FFFFCC" w:val="clear"/>
      <w:lang w:val="hr-HR"/>
    </w:rPr>
  </w:style>
  <w:style w:customStyle="1" w:styleId="PozadinaSvijetloCrvena" w:type="character">
    <w:name w:val="Pozadina_SvijetloCrvena"/>
    <w:basedOn w:val="eSPISCCParagraphDefaultFont"/>
    <w:rsid w:val="00AF44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44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3300</izvorni_sadrzaj>
    <derivirana_varijabla naziv="DomainObject.Predmet.Broj_1">3300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St-3300/2017</izvorni_sadrzaj>
    <derivirana_varijabla naziv="DomainObject.Predmet.OznakaBroj_1">St-3300/2017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VRDEX d.o.o. zastupanog po punomoćniku Igor Vrdoljak</izvorni_sadrzaj>
    <derivirana_varijabla naziv="DomainObject.Predmet.ProtustrankaFormated_1">  VRDEX d.o.o. zastupanog po punomoćniku Igor Vrdoljak</derivirana_varijabla>
  </DomainObject.Predmet.ProtustrankaFormated>
  <DomainObject.Predmet.ProtustrankaFormatedOIB>
    <izvorni_sadrzaj>  VRDEX d.o.o., OIB 36546784213 zastupanog po punomoćniku Igor Vrdoljak</izvorni_sadrzaj>
    <derivirana_varijabla naziv="DomainObject.Predmet.ProtustrankaFormatedOIB_1">  VRDEX d.o.o., OIB 36546784213 zastupanog po punomoćniku Igor Vrdoljak</derivirana_varijabla>
  </DomainObject.Predmet.ProtustrankaFormatedOIB>
  <DomainObject.Predmet.ProtustrankaFormatedWithAdress>
    <izvorni_sadrzaj> VRDEX d.o.o., Kralja Držislava 2, 10000 Zagreb zastupanog po punomoćniku Igor Vrdoljak</izvorni_sadrzaj>
    <derivirana_varijabla naziv="DomainObject.Predmet.ProtustrankaFormatedWithAdress_1"> VRDEX d.o.o., Kralja Držislava 2, 10000 Zagreb zastupanog po punomoćniku Igor Vrdoljak</derivirana_varijabla>
  </DomainObject.Predmet.ProtustrankaFormatedWithAdress>
  <DomainObject.Predmet.ProtustrankaFormatedWithAdressOIB>
    <izvorni_sadrzaj> VRDEX d.o.o., OIB 36546784213, Kralja Držislava 2, 10000 Zagreb zastupanog po punomoćniku Igor Vrdoljak</izvorni_sadrzaj>
    <derivirana_varijabla naziv="DomainObject.Predmet.ProtustrankaFormatedWithAdressOIB_1"> VRDEX d.o.o., OIB 36546784213, Kralja Držislava 2, 10000 Zagreb zastupanog po punomoćniku Igor Vrdoljak</derivirana_varijabla>
  </DomainObject.Predmet.ProtustrankaFormatedWithAdressOIB>
  <DomainObject.Predmet.ProtustrankaWithAdress>
    <izvorni_sadrzaj>VRDEX d.o.o. Kralja Držislava 2, 10000 Zagreb</izvorni_sadrzaj>
    <derivirana_varijabla naziv="DomainObject.Predmet.ProtustrankaWithAdress_1">VRDEX d.o.o. Kralja Držislava 2, 10000 Zagreb</derivirana_varijabla>
  </DomainObject.Predmet.ProtustrankaWithAdress>
  <DomainObject.Predmet.ProtustrankaWithAdressOIB>
    <izvorni_sadrzaj>VRDEX d.o.o., OIB 36546784213, Kralja Držislava 2, 10000 Zagreb</izvorni_sadrzaj>
    <derivirana_varijabla naziv="DomainObject.Predmet.ProtustrankaWithAdressOIB_1">VRDEX d.o.o., OIB 36546784213, Kralja Držislava 2, 10000 Zagreb</derivirana_varijabla>
  </DomainObject.Predmet.ProtustrankaWithAdressOIB>
  <DomainObject.Predmet.ProtustrankaNazivFormated>
    <izvorni_sadrzaj>VRDEX d.o.o.</izvorni_sadrzaj>
    <derivirana_varijabla naziv="DomainObject.Predmet.ProtustrankaNazivFormated_1">VRDEX d.o.o.</derivirana_varijabla>
  </DomainObject.Predmet.ProtustrankaNazivFormated>
  <DomainObject.Predmet.ProtustrankaNazivFormatedOIB>
    <izvorni_sadrzaj>VRDEX d.o.o., OIB 36546784213</izvorni_sadrzaj>
    <derivirana_varijabla naziv="DomainObject.Predmet.ProtustrankaNazivFormatedOIB_1">VRDEX d.o.o., OIB 36546784213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VRDEX d.o.o. zastupanog po punomoćniku Igor Vrdoljak</item>
    </izvorni_sadrzaj>
    <derivirana_varijabla naziv="DomainObject.Predmet.ProtuStrankaListFormated_1">
      <item>VRDEX d.o.o. zastupanog po punomoćniku Igor Vrdoljak</item>
    </derivirana_varijabla>
  </DomainObject.Predmet.ProtuStrankaListFormated>
  <DomainObject.Predmet.ProtuStrankaListFormatedOIB>
    <izvorni_sadrzaj>
      <item>VRDEX d.o.o., OIB 36546784213 zastupanog po punomoćniku Igor Vrdoljak</item>
    </izvorni_sadrzaj>
    <derivirana_varijabla naziv="DomainObject.Predmet.ProtuStrankaListFormatedOIB_1">
      <item>VRDEX d.o.o., OIB 36546784213 zastupanog po punomoćniku Igor Vrdoljak</item>
    </derivirana_varijabla>
  </DomainObject.Predmet.ProtuStrankaListFormatedOIB>
  <DomainObject.Predmet.ProtuStrankaListFormatedWithAdress>
    <izvorni_sadrzaj>
      <item>VRDEX d.o.o., Kralja Držislava 2, 10000 Zagreb zastupanog po punomoćniku Igor Vrdoljak</item>
    </izvorni_sadrzaj>
    <derivirana_varijabla naziv="DomainObject.Predmet.ProtuStrankaListFormatedWithAdress_1">
      <item>VRDEX d.o.o., Kralja Držislava 2, 10000 Zagreb zastupanog po punomoćniku Igor Vrdoljak</item>
    </derivirana_varijabla>
  </DomainObject.Predmet.ProtuStrankaListFormatedWithAdress>
  <DomainObject.Predmet.ProtuStrankaListFormatedWithAdressOIB>
    <izvorni_sadrzaj>
      <item>VRDEX d.o.o., OIB 36546784213, Kralja Držislava 2, 10000 Zagreb zastupanog po punomoćniku Igor Vrdoljak</item>
    </izvorni_sadrzaj>
    <derivirana_varijabla naziv="DomainObject.Predmet.ProtuStrankaListFormatedWithAdressOIB_1">
      <item>VRDEX d.o.o., OIB 36546784213, Kralja Držislava 2, 10000 Zagreb zastupanog po punomoćniku Igor Vrdoljak</item>
    </derivirana_varijabla>
  </DomainObject.Predmet.ProtuStrankaListFormatedWithAdressOIB>
  <DomainObject.Predmet.ProtuStrankaListNazivFormated>
    <izvorni_sadrzaj>
      <item>VRDEX d.o.o.</item>
    </izvorni_sadrzaj>
    <derivirana_varijabla naziv="DomainObject.Predmet.ProtuStrankaListNazivFormated_1">
      <item>VRDEX d.o.o.</item>
    </derivirana_varijabla>
  </DomainObject.Predmet.ProtuStrankaListNazivFormated>
  <DomainObject.Predmet.ProtuStrankaListNazivFormatedOIB>
    <izvorni_sadrzaj>
      <item>VRDEX d.o.o., OIB 36546784213</item>
    </izvorni_sadrzaj>
    <derivirana_varijabla naziv="DomainObject.Predmet.ProtuStrankaListNazivFormatedOIB_1">
      <item>VRDEX d.o.o., OIB 36546784213</item>
    </derivirana_varijabla>
  </DomainObject.Predmet.ProtuStrankaListNazivFormatedOIB>
  <DomainObject.Predmet.OstaliListFormated>
    <izvorni_sadrzaj>
      <item>Igor Vrdoljak punomoćnik sudionika u postupku VRDEX d.o.o.</item>
    </izvorni_sadrzaj>
    <derivirana_varijabla naziv="DomainObject.Predmet.OstaliListFormated_1">
      <item>Igor Vrdoljak punomoćnik sudionika u postupku VRDEX d.o.o.</item>
    </derivirana_varijabla>
  </DomainObject.Predmet.OstaliListFormated>
  <DomainObject.Predmet.OstaliListFormatedOIB>
    <izvorni_sadrzaj>
      <item>Igor Vrdoljak, OIB 92298544208 punomoćnik sudionika u postupku VRDEX d.o.o.</item>
    </izvorni_sadrzaj>
    <derivirana_varijabla naziv="DomainObject.Predmet.OstaliListFormatedOIB_1">
      <item>Igor Vrdoljak, OIB 92298544208 punomoćnik sudionika u postupku VRDEX d.o.o.</item>
    </derivirana_varijabla>
  </DomainObject.Predmet.OstaliListFormatedOIB>
  <DomainObject.Predmet.OstaliListFormatedWithAdress>
    <izvorni_sadrzaj>
      <item>Igor Vrdoljak, Šćitarjevo 73c, 10410 Šćitarjevo punomoćnik sudionika u postupku VRDEX d.o.o.</item>
    </izvorni_sadrzaj>
    <derivirana_varijabla naziv="DomainObject.Predmet.OstaliListFormatedWithAdress_1">
      <item>Igor Vrdoljak, Šćitarjevo 73c, 10410 Šćitarjevo punomoćnik sudionika u postupku VRDEX d.o.o.</item>
    </derivirana_varijabla>
  </DomainObject.Predmet.OstaliListFormatedWithAdress>
  <DomainObject.Predmet.OstaliListFormatedWithAdressOIB>
    <izvorni_sadrzaj>
      <item>Igor Vrdoljak, OIB 92298544208, Šćitarjevo 73c, 10410 Šćitarjevo punomoćnik sudionika u postupku VRDEX d.o.o.</item>
    </izvorni_sadrzaj>
    <derivirana_varijabla naziv="DomainObject.Predmet.OstaliListFormatedWithAdressOIB_1">
      <item>Igor Vrdoljak, OIB 92298544208, Šćitarjevo 73c, 10410 Šćitarjevo punomoćnik sudionika u postupku VRDEX d.o.o.</item>
    </derivirana_varijabla>
  </DomainObject.Predmet.OstaliListFormatedWithAdressOIB>
  <DomainObject.Predmet.OstaliListNazivFormated>
    <izvorni_sadrzaj>
      <item>Igor Vrdoljak</item>
    </izvorni_sadrzaj>
    <derivirana_varijabla naziv="DomainObject.Predmet.OstaliListNazivFormated_1">
      <item>Igor Vrdoljak</item>
    </derivirana_varijabla>
  </DomainObject.Predmet.OstaliListNazivFormated>
  <DomainObject.Predmet.OstaliListNazivFormatedOIB>
    <izvorni_sadrzaj>
      <item>Igor Vrdoljak, OIB 92298544208</item>
    </izvorni_sadrzaj>
    <derivirana_varijabla naziv="DomainObject.Predmet.OstaliListNazivFormatedOIB_1">
      <item>Igor Vrdoljak, OIB 92298544208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VRDEX d.o.o.</izvorni_sadrzaj>
    <derivirana_varijabla naziv="DomainObject.Predmet.ProtustrankaIDrugi_1">VRDEX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VRDEX d.o.o., OIB 36546784213, Kralja Držislava 2, 10000 Zagreb</izvorni_sadrzaj>
    <derivirana_varijabla naziv="DomainObject.Predmet.ProtustrankaIDrugiAdressOIB_1">VRDEX d.o.o., OIB 36546784213, Kralja Držislava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VRDEX d.o.o.</item>
      <item>Igor Vrdoljak</item>
    </izvorni_sadrzaj>
    <derivirana_varijabla naziv="DomainObject.Predmet.SudioniciListNaziv_1">
      <item>FINA Regionalni centar Zagreb</item>
      <item>VRDEX d.o.o.</item>
      <item>Igor Vrdoljak</item>
    </derivirana_varijabla>
  </DomainObject.Predmet.SudioniciListNaziv>
  <DomainObject.Predmet.SudioniciListAdressOIB>
    <izvorni_sadrzaj>
      <item>FINA Regionalni centar Zagreb, OIB 85821130368, Trg svibanjskih žrtava 1995. br. 1,10000 Zagreb</item>
      <item>VRDEX d.o.o., OIB 36546784213, Kralja Držislava 2,10000 Zagreb</item>
      <item>Igor Vrdoljak, OIB 92298544208, Šćitarjevo 73c,10410 Šćitarjevo</item>
    </izvorni_sadrzaj>
    <derivirana_varijabla naziv="DomainObject.Predmet.SudioniciListAdressOIB_1">
      <item>FINA Regionalni centar Zagreb, OIB 85821130368, Trg svibanjskih žrtava 1995. br. 1,10000 Zagreb</item>
      <item>VRDEX d.o.o., OIB 36546784213, Kralja Držislava 2,10000 Zagreb</item>
      <item>Igor Vrdoljak, OIB 92298544208, Šćitarjevo 73c,10410 Šćitarjevo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36546784213</item>
      <item>, OIB 92298544208</item>
    </izvorni_sadrzaj>
    <derivirana_varijabla naziv="DomainObject.Predmet.SudioniciListNazivOIB_1">
      <item>, OIB 85821130368</item>
      <item>, OIB 36546784213</item>
      <item>, OIB 92298544208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listopada 2018.</izvorni_sadrzaj>
    <derivirana_varijabla naziv="DomainObject.Predmet.DatumZadnjeOdrzaneSudskeRadnje_1">9. listopada 2018.</derivirana_varijabla>
  </DomainObject.Predmet.DatumZadnjeOdrzaneSudskeRadnje>
  <DomainObject.PredzadnjaOdlukaIzPredmeta.DatumDonosenjaOdluke>
    <izvorni_sadrzaj>10. srpnja 2018.</izvorni_sadrzaj>
    <derivirana_varijabla naziv="DomainObject.PredzadnjaOdlukaIzPredmeta.DatumDonosenjaOdluke_1">10. srpnja 2018.</derivirana_varijabla>
  </DomainObject.PredzadnjaOdlukaIzPredmeta.DatumDonosenjaOdluke>
  <DomainObject.PredzadnjaOdlukaIzPredmeta.Oznaka>
    <izvorni_sadrzaj>St-3300/2017-8</izvorni_sadrzaj>
    <derivirana_varijabla naziv="DomainObject.PredzadnjaOdlukaIzPredmeta.Oznaka_1">St-3300/2017-8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1291</properties:Words>
  <properties:Characters>7147</properties:Characters>
  <properties:Lines>142</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2019-01-08T08:31:00Z</dcterms:created>
  <dc:creator>Korisnik</dc:creator>
  <cp:lastModifiedBy>Renata Klokočki</cp:lastModifiedBy>
  <cp:lastPrinted>2019-01-08T08:37:00Z</cp:lastPrinted>
  <dcterms:modified xmlns:xsi="http://www.w3.org/2001/XMLSchema-instance" xsi:type="dcterms:W3CDTF">2019-01-08T08:38:00Z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-VRDEX.docx)</vt:lpwstr>
  </prop:property>
  <prop:property name="CC_coloring" pid="4" fmtid="{D5CDD505-2E9C-101B-9397-08002B2CF9AE}">
    <vt:bool>false</vt:bool>
  </prop:property>
  <prop:property name="BrojStranica" pid="5" fmtid="{D5CDD505-2E9C-101B-9397-08002B2CF9AE}">
    <vt:i4>3</vt:i4>
  </prop:property>
</prop:Properties>
</file>