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5384" w14:paraId="8d25384" w:rsidRDefault="00ED235D" w:rsidP="00D111D3" w:rsidR="00ED235D" w:rsidRPr="00ED235D">
      <w:pPr>
        <w:spacing w:lineRule="auto" w:line="240" w:after="0"/>
        <w15:collapsed w:val="false"/>
        <w:rPr>
          <w:rFonts w:cstheme="majorBidi" w:hAnsiTheme="majorBidi" w:asciiTheme="majorBidi"/>
          <w:b/>
          <w:bCs/>
          <w:sz w:val="24"/>
          <w:szCs w:val="24"/>
        </w:rPr>
      </w:pPr>
      <w:bookmarkStart w:name="_GoBack" w:id="0"/>
      <w:bookmarkEnd w:id="0"/>
      <w:r w:rsidRPr="00ED235D">
        <w:rPr>
          <w:rFonts w:cstheme="majorBidi" w:hAnsiTheme="majorBidi" w:asciiTheme="majorBidi"/>
          <w:bCs/>
          <w:sz w:val="24"/>
          <w:szCs w:val="24"/>
        </w:rPr>
        <w:t>Dužnik</w:t>
      </w:r>
      <w:r w:rsidRPr="00ED235D">
        <w:rPr>
          <w:rFonts w:cstheme="majorBidi" w:hAnsiTheme="majorBidi" w:asciiTheme="majorBidi"/>
          <w:b/>
          <w:sz w:val="24"/>
          <w:szCs w:val="24"/>
        </w:rPr>
        <w:t xml:space="preserve"> : AUTOTRANS FIZIR d. o. o.-u stečaju</w:t>
      </w:r>
      <w:r w:rsidRPr="00ED235D">
        <w:rPr>
          <w:rFonts w:cstheme="majorBidi" w:hAnsiTheme="majorBidi" w:asciiTheme="majorBidi"/>
          <w:sz w:val="24"/>
          <w:szCs w:val="24"/>
        </w:rPr>
        <w:t>,</w:t>
      </w:r>
      <w:r w:rsidRPr="00ED235D">
        <w:rPr>
          <w:rFonts w:cstheme="majorBidi" w:hAnsiTheme="majorBidi" w:asciiTheme="majorBidi"/>
          <w:sz w:val="24"/>
          <w:szCs w:val="24"/>
        </w:rPr>
        <w:tab/>
      </w:r>
      <w:r w:rsidRPr="00ED235D">
        <w:rPr>
          <w:rFonts w:cstheme="majorBidi" w:hAnsiTheme="majorBidi" w:asciiTheme="majorBidi"/>
          <w:sz w:val="24"/>
          <w:szCs w:val="24"/>
        </w:rPr>
        <w:tab/>
      </w:r>
      <w:r w:rsidRPr="00ED235D">
        <w:rPr>
          <w:rFonts w:cstheme="majorBidi" w:hAnsiTheme="majorBidi" w:asciiTheme="majorBidi"/>
          <w:sz w:val="24"/>
          <w:szCs w:val="24"/>
        </w:rPr>
        <w:tab/>
      </w:r>
      <w:r w:rsidRPr="00ED235D">
        <w:rPr>
          <w:rFonts w:cstheme="majorBidi" w:hAnsiTheme="majorBidi" w:asciiTheme="majorBidi"/>
          <w:sz w:val="24"/>
          <w:szCs w:val="24"/>
        </w:rPr>
        <w:tab/>
      </w:r>
      <w:r w:rsidRPr="00ED235D">
        <w:rPr>
          <w:rFonts w:cstheme="majorBidi" w:hAnsiTheme="majorBidi" w:asciiTheme="majorBidi"/>
          <w:b/>
          <w:bCs/>
          <w:sz w:val="24"/>
          <w:szCs w:val="24"/>
        </w:rPr>
        <w:t>89 St-4228/16</w:t>
      </w:r>
    </w:p>
    <w:p w:rsidRDefault="00ED235D" w:rsidP="00D111D3" w:rsidR="00ED235D" w:rsidRPr="00ED235D">
      <w:pPr>
        <w:tabs>
          <w:tab w:pos="2205" w:val="left"/>
        </w:tabs>
        <w:rPr>
          <w:rFonts w:cstheme="majorBidi" w:hAnsiTheme="majorBidi" w:asciiTheme="majorBidi"/>
          <w:sz w:val="24"/>
          <w:szCs w:val="24"/>
        </w:rPr>
      </w:pPr>
      <w:r w:rsidRPr="00ED235D">
        <w:rPr>
          <w:rFonts w:cstheme="majorBidi" w:hAnsiTheme="majorBidi" w:asciiTheme="majorBidi"/>
          <w:sz w:val="24"/>
          <w:szCs w:val="24"/>
        </w:rPr>
        <w:t>OIB 28444640528,</w:t>
      </w:r>
      <w:r w:rsidR="00D111D3">
        <w:rPr>
          <w:rFonts w:cstheme="majorBidi" w:hAnsiTheme="majorBidi" w:asciiTheme="majorBidi"/>
          <w:sz w:val="24"/>
          <w:szCs w:val="24"/>
        </w:rPr>
        <w:t xml:space="preserve"> </w:t>
      </w:r>
      <w:r w:rsidRPr="00ED235D">
        <w:rPr>
          <w:rFonts w:cstheme="majorBidi" w:hAnsiTheme="majorBidi" w:asciiTheme="majorBidi"/>
          <w:sz w:val="24"/>
          <w:szCs w:val="24"/>
        </w:rPr>
        <w:t>Donja Pačetina 153, SVETI KRIŽ ZAČRETJE</w:t>
      </w:r>
    </w:p>
    <w:p w:rsidRDefault="00ED235D" w:rsidP="00ED235D" w:rsidR="00ED235D" w:rsidRPr="00ED235D">
      <w:pPr>
        <w:rPr>
          <w:rFonts w:cstheme="majorBidi" w:hAnsiTheme="majorBidi" w:asciiTheme="majorBidi"/>
          <w:sz w:val="24"/>
          <w:szCs w:val="24"/>
        </w:rPr>
      </w:pPr>
      <w:r w:rsidRPr="00ED235D">
        <w:rPr>
          <w:rFonts w:cstheme="majorBidi" w:hAnsiTheme="majorBidi" w:asciiTheme="majorBidi"/>
          <w:sz w:val="24"/>
          <w:szCs w:val="24"/>
        </w:rPr>
        <w:t>Miljenko Požgaj, stečajni upravitelj,</w:t>
      </w:r>
    </w:p>
    <w:p w:rsidRDefault="00ED235D" w:rsidP="00ED235D" w:rsidR="00ED235D" w:rsidRPr="00ED235D">
      <w:pPr>
        <w:spacing w:after="120" w:before="120"/>
        <w:jc w:val="both"/>
        <w:rPr>
          <w:rFonts w:cstheme="majorBidi" w:hAnsiTheme="majorBidi" w:asciiTheme="majorBidi"/>
          <w:b/>
          <w:sz w:val="24"/>
          <w:szCs w:val="24"/>
        </w:rPr>
      </w:pPr>
      <w:r w:rsidRPr="00ED235D">
        <w:rPr>
          <w:rFonts w:cstheme="majorBidi" w:hAnsiTheme="majorBidi" w:asciiTheme="majorBidi"/>
          <w:b/>
          <w:sz w:val="24"/>
          <w:szCs w:val="24"/>
        </w:rPr>
        <w:t>ZAVRŠNI DIOBENI POPIS :</w:t>
      </w:r>
    </w:p>
    <w:p w:rsidRDefault="00ED235D" w:rsidP="00ED235D" w:rsidR="00ED235D" w:rsidRPr="00ED235D">
      <w:pPr>
        <w:spacing w:after="120" w:before="120"/>
        <w:jc w:val="both"/>
        <w:rPr>
          <w:rFonts w:cstheme="majorBidi" w:hAnsiTheme="majorBidi" w:asciiTheme="majorBidi"/>
          <w:b/>
          <w:bCs/>
          <w:sz w:val="24"/>
          <w:szCs w:val="24"/>
        </w:rPr>
      </w:pPr>
      <w:r w:rsidRPr="00ED235D">
        <w:rPr>
          <w:rFonts w:cstheme="majorBidi" w:hAnsiTheme="majorBidi" w:asciiTheme="majorBidi"/>
          <w:b/>
          <w:bCs/>
          <w:sz w:val="24"/>
          <w:szCs w:val="24"/>
        </w:rPr>
        <w:t>I</w:t>
      </w:r>
      <w:r w:rsidR="00D111D3">
        <w:rPr>
          <w:rFonts w:cstheme="majorBidi" w:hAnsiTheme="majorBidi" w:asciiTheme="majorBidi"/>
          <w:b/>
          <w:bCs/>
          <w:sz w:val="24"/>
          <w:szCs w:val="24"/>
        </w:rPr>
        <w:t>I</w:t>
      </w:r>
      <w:r w:rsidRPr="00ED235D">
        <w:rPr>
          <w:rFonts w:cstheme="majorBidi" w:hAnsiTheme="majorBidi" w:asciiTheme="majorBidi"/>
          <w:b/>
          <w:bCs/>
          <w:sz w:val="24"/>
          <w:szCs w:val="24"/>
        </w:rPr>
        <w:t xml:space="preserve"> VIŠI ISPLATNI RED</w:t>
      </w:r>
    </w:p>
    <w:tbl>
      <w:tblPr>
        <w:tblStyle w:val="Reetkatablice"/>
        <w:tblW w:type="dxa" w:w="8364"/>
        <w:tblInd w:type="dxa" w:w="562"/>
        <w:tblLook w:val="04A0" w:noVBand="1" w:noHBand="0" w:lastColumn="0" w:firstColumn="1" w:lastRow="0" w:firstRow="1"/>
      </w:tblPr>
      <w:tblGrid>
        <w:gridCol w:w="851"/>
        <w:gridCol w:w="3402"/>
        <w:gridCol w:w="2126"/>
        <w:gridCol w:w="1985"/>
      </w:tblGrid>
      <w:tr w:rsidTr="00ED235D" w:rsidR="00ED235D" w:rsidRPr="00ED235D">
        <w:tc>
          <w:tcPr>
            <w:tcW w:type="dxa" w:w="851"/>
            <w:vAlign w:val="center"/>
          </w:tcPr>
          <w:p w:rsidRDefault="00ED235D" w:rsidP="00ED235D" w:rsidR="00ED235D" w:rsidRPr="00ED235D">
            <w:pPr>
              <w:pStyle w:val="Bezproreda"/>
              <w:spacing w:lineRule="auto" w:line="252"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sz w:val="24"/>
                <w:szCs w:val="24"/>
              </w:rPr>
              <w:t xml:space="preserve">Red. broj </w:t>
            </w:r>
          </w:p>
        </w:tc>
        <w:tc>
          <w:tcPr>
            <w:tcW w:type="dxa" w:w="3402"/>
            <w:vAlign w:val="center"/>
          </w:tcPr>
          <w:p w:rsidRDefault="00ED235D" w:rsidP="00ED235D" w:rsidR="00ED235D" w:rsidRPr="00ED235D">
            <w:pPr>
              <w:spacing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D235D">
              <w:rPr>
                <w:rFonts w:cstheme="majorBidi" w:hAnsiTheme="majorBidi" w:asciiTheme="majorBidi"/>
                <w:b/>
                <w:bCs/>
              </w:rPr>
              <w:t>Vjerovnik</w:t>
            </w:r>
          </w:p>
          <w:p w:rsidRDefault="00ED235D" w:rsidP="00ED235D" w:rsidR="00ED235D" w:rsidRPr="007B366F">
            <w:pPr>
              <w:pStyle w:val="Bezproreda"/>
              <w:spacing w:lineRule="auto" w:line="252"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7B366F">
              <w:rPr>
                <w:rFonts w:cstheme="majorBidi" w:hAnsiTheme="majorBidi" w:asciiTheme="majorBidi"/>
                <w:b/>
                <w:bCs/>
              </w:rPr>
              <w:t>II VIŠI ISPLATNI RED</w:t>
            </w:r>
          </w:p>
        </w:tc>
        <w:tc>
          <w:tcPr>
            <w:tcW w:type="dxa" w:w="2126"/>
            <w:vAlign w:val="center"/>
          </w:tcPr>
          <w:p w:rsidRDefault="00ED235D" w:rsidP="00ED235D" w:rsidR="00ED235D" w:rsidRPr="00ED235D">
            <w:pPr>
              <w:pStyle w:val="Bezproreda"/>
              <w:spacing w:lineRule="auto" w:line="252" w:after="120"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Iznos utvrđene tražbine</w:t>
            </w:r>
          </w:p>
        </w:tc>
        <w:tc>
          <w:tcPr>
            <w:tcW w:type="dxa" w:w="1985"/>
          </w:tcPr>
          <w:p w:rsidRDefault="00ED235D" w:rsidP="00ED235D" w:rsidR="00ED235D" w:rsidRPr="00ED235D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Iznos koji se namiruje završnom diobom ( Ø%)</w:t>
            </w:r>
          </w:p>
        </w:tc>
      </w:tr>
      <w:tr w:rsidTr="00ED235D" w:rsidR="00ED235D" w:rsidRPr="00ED235D">
        <w:tc>
          <w:tcPr>
            <w:tcW w:type="dxa" w:w="851"/>
          </w:tcPr>
          <w:p w:rsidRDefault="00ED235D" w:rsidP="00ED235D" w:rsidR="00ED235D" w:rsidRPr="00ED235D">
            <w:pPr>
              <w:pStyle w:val="Bezproreda"/>
              <w:spacing w:lineRule="auto" w:line="254"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sz w:val="24"/>
                <w:szCs w:val="24"/>
              </w:rPr>
              <w:t>1.</w:t>
            </w:r>
          </w:p>
        </w:tc>
        <w:tc>
          <w:tcPr>
            <w:tcW w:type="dxa" w:w="3402"/>
          </w:tcPr>
          <w:p w:rsidRDefault="00ED235D" w:rsidP="00ED235D" w:rsidR="00ED235D" w:rsidRPr="00ED235D">
            <w:pPr>
              <w:spacing w:lineRule="auto" w:line="256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D235D">
              <w:rPr>
                <w:rFonts w:cstheme="majorBidi" w:hAnsiTheme="majorBidi" w:asciiTheme="majorBidi"/>
                <w:b/>
                <w:bCs/>
              </w:rPr>
              <w:t>OPĆINA SVETI KRIŽ ZAČRETJE</w:t>
            </w:r>
          </w:p>
          <w:p w:rsidRDefault="00ED235D" w:rsidP="00ED235D" w:rsidR="00ED235D" w:rsidRPr="00ED235D">
            <w:pPr>
              <w:spacing w:lineRule="auto" w:line="257"/>
              <w:jc w:val="center"/>
              <w:rPr>
                <w:rFonts w:cstheme="majorBidi" w:hAnsiTheme="majorBidi" w:asciiTheme="majorBidi"/>
              </w:rPr>
            </w:pPr>
            <w:r w:rsidRPr="00ED235D">
              <w:rPr>
                <w:rFonts w:cstheme="majorBidi" w:hAnsiTheme="majorBidi" w:asciiTheme="majorBidi"/>
              </w:rPr>
              <w:t>OIB 18648820219</w:t>
            </w:r>
          </w:p>
          <w:p w:rsidRDefault="00ED235D" w:rsidP="00ED235D" w:rsidR="00ED235D" w:rsidRPr="00ED235D">
            <w:pPr>
              <w:spacing w:lineRule="auto" w:line="257"/>
              <w:jc w:val="center"/>
              <w:rPr>
                <w:rFonts w:cstheme="majorBidi" w:hAnsiTheme="majorBidi" w:asciiTheme="majorBidi"/>
              </w:rPr>
            </w:pPr>
            <w:r w:rsidRPr="00ED235D">
              <w:rPr>
                <w:rFonts w:cstheme="majorBidi" w:hAnsiTheme="majorBidi" w:asciiTheme="majorBidi"/>
              </w:rPr>
              <w:t>Trg hrvatske kraljice Jelene 1</w:t>
            </w:r>
          </w:p>
          <w:p w:rsidRDefault="00ED235D" w:rsidP="00ED235D" w:rsidR="00ED235D" w:rsidRPr="00ED235D">
            <w:pPr>
              <w:pStyle w:val="Bezproreda"/>
              <w:spacing w:lineRule="auto" w:line="257" w:after="120"/>
              <w:jc w:val="center"/>
              <w:rPr>
                <w:rFonts w:cstheme="majorBidi" w:hAnsiTheme="majorBidi" w:asciiTheme="majorBidi"/>
              </w:rPr>
            </w:pPr>
            <w:r w:rsidRPr="00ED235D">
              <w:rPr>
                <w:rFonts w:cstheme="majorBidi" w:hAnsiTheme="majorBidi" w:asciiTheme="majorBidi"/>
              </w:rPr>
              <w:t>49 223  SVET KRIŽ ZAČRETJE</w:t>
            </w:r>
          </w:p>
        </w:tc>
        <w:tc>
          <w:tcPr>
            <w:tcW w:type="dxa" w:w="2126"/>
          </w:tcPr>
          <w:p w:rsidRDefault="00ED235D" w:rsidP="00ED235D" w:rsidR="00ED235D" w:rsidRPr="00ED235D">
            <w:pPr>
              <w:pStyle w:val="Bezproreda"/>
              <w:spacing w:lineRule="auto" w:line="254" w:after="120"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2562,56 kn</w:t>
            </w:r>
          </w:p>
        </w:tc>
        <w:tc>
          <w:tcPr>
            <w:tcW w:type="dxa" w:w="1985"/>
          </w:tcPr>
          <w:p w:rsidRDefault="00ED235D" w:rsidP="00ED235D" w:rsidR="00ED235D" w:rsidRPr="00ED235D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sz w:val="24"/>
                <w:szCs w:val="24"/>
              </w:rPr>
              <w:t>Ø</w:t>
            </w:r>
          </w:p>
        </w:tc>
      </w:tr>
      <w:tr w:rsidTr="00ED235D" w:rsidR="00ED235D" w:rsidRPr="00ED235D">
        <w:tc>
          <w:tcPr>
            <w:tcW w:type="dxa" w:w="851"/>
          </w:tcPr>
          <w:p w:rsidRDefault="00ED235D" w:rsidP="00ED235D" w:rsidR="00ED235D" w:rsidRPr="00ED235D">
            <w:pPr>
              <w:pStyle w:val="Bezproreda"/>
              <w:spacing w:lineRule="auto" w:line="254"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sz w:val="24"/>
                <w:szCs w:val="24"/>
              </w:rPr>
              <w:t>2.</w:t>
            </w:r>
          </w:p>
        </w:tc>
        <w:tc>
          <w:tcPr>
            <w:tcW w:type="dxa" w:w="3402"/>
          </w:tcPr>
          <w:p w:rsidRDefault="00ED235D" w:rsidP="00ED235D" w:rsidR="00ED235D" w:rsidRPr="00ED235D">
            <w:pPr>
              <w:spacing w:lineRule="auto" w:line="256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D235D">
              <w:rPr>
                <w:rFonts w:cstheme="majorBidi" w:hAnsiTheme="majorBidi" w:asciiTheme="majorBidi"/>
                <w:b/>
                <w:bCs/>
              </w:rPr>
              <w:t>GORUP d.o.o.</w:t>
            </w:r>
          </w:p>
          <w:p w:rsidRDefault="00ED235D" w:rsidP="00ED235D" w:rsidR="00ED235D" w:rsidRPr="00ED235D">
            <w:pPr>
              <w:pStyle w:val="Bezproreda"/>
              <w:spacing w:lineRule="auto" w:line="257" w:after="0"/>
              <w:jc w:val="center"/>
              <w:rPr>
                <w:rFonts w:cstheme="majorBidi" w:hAnsiTheme="majorBidi" w:asciiTheme="majorBidi"/>
              </w:rPr>
            </w:pPr>
            <w:r w:rsidRPr="00ED235D">
              <w:rPr>
                <w:rFonts w:cstheme="majorBidi" w:hAnsiTheme="majorBidi" w:asciiTheme="majorBidi"/>
              </w:rPr>
              <w:t>OIB 59013770221</w:t>
            </w:r>
          </w:p>
          <w:p w:rsidRDefault="00ED235D" w:rsidP="00ED235D" w:rsidR="00ED235D" w:rsidRPr="00ED235D">
            <w:pPr>
              <w:spacing w:lineRule="auto" w:line="257"/>
              <w:jc w:val="center"/>
              <w:rPr>
                <w:rFonts w:cstheme="majorBidi" w:hAnsiTheme="majorBidi" w:asciiTheme="majorBidi"/>
              </w:rPr>
            </w:pPr>
            <w:r w:rsidRPr="00ED235D">
              <w:rPr>
                <w:rFonts w:cstheme="majorBidi" w:hAnsiTheme="majorBidi" w:asciiTheme="majorBidi"/>
              </w:rPr>
              <w:t>Tomaševec 2</w:t>
            </w:r>
          </w:p>
          <w:p w:rsidRDefault="00ED235D" w:rsidP="00ED235D" w:rsidR="00ED235D" w:rsidRPr="00ED235D">
            <w:pPr>
              <w:pStyle w:val="Bezproreda"/>
              <w:spacing w:lineRule="auto" w:line="257" w:after="120"/>
              <w:jc w:val="center"/>
              <w:rPr>
                <w:rFonts w:cstheme="majorBidi" w:hAnsiTheme="majorBidi" w:asciiTheme="majorBidi"/>
              </w:rPr>
            </w:pPr>
            <w:r w:rsidRPr="00ED235D">
              <w:rPr>
                <w:rFonts w:cstheme="majorBidi" w:hAnsiTheme="majorBidi" w:asciiTheme="majorBidi"/>
              </w:rPr>
              <w:t>49 290  KLANJEC</w:t>
            </w:r>
          </w:p>
        </w:tc>
        <w:tc>
          <w:tcPr>
            <w:tcW w:type="dxa" w:w="2126"/>
          </w:tcPr>
          <w:p w:rsidRDefault="00ED235D" w:rsidP="00ED235D" w:rsidR="00ED235D" w:rsidRPr="00ED235D">
            <w:pPr>
              <w:pStyle w:val="Bezproreda"/>
              <w:spacing w:lineRule="auto" w:line="254" w:after="120"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6.259,63 kn</w:t>
            </w:r>
          </w:p>
        </w:tc>
        <w:tc>
          <w:tcPr>
            <w:tcW w:type="dxa" w:w="1985"/>
          </w:tcPr>
          <w:p w:rsidRDefault="00ED235D" w:rsidP="00ED235D" w:rsidR="00ED235D" w:rsidRPr="00ED235D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sz w:val="24"/>
                <w:szCs w:val="24"/>
              </w:rPr>
              <w:t>Ø</w:t>
            </w:r>
          </w:p>
        </w:tc>
      </w:tr>
      <w:tr w:rsidTr="00ED235D" w:rsidR="00ED235D" w:rsidRPr="00ED235D">
        <w:trPr>
          <w:trHeight w:val="1374"/>
        </w:trPr>
        <w:tc>
          <w:tcPr>
            <w:tcW w:type="dxa" w:w="851"/>
          </w:tcPr>
          <w:p w:rsidRDefault="00ED235D" w:rsidP="00ED235D" w:rsidR="00ED235D" w:rsidRPr="00ED235D">
            <w:pPr>
              <w:spacing w:lineRule="auto" w:line="256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sz w:val="24"/>
                <w:szCs w:val="24"/>
              </w:rPr>
              <w:t>3.</w:t>
            </w:r>
          </w:p>
        </w:tc>
        <w:tc>
          <w:tcPr>
            <w:tcW w:type="dxa" w:w="3402"/>
          </w:tcPr>
          <w:p w:rsidRDefault="00ED235D" w:rsidP="00ED235D" w:rsidR="00ED235D" w:rsidRPr="00ED235D">
            <w:pPr>
              <w:spacing w:lineRule="auto" w:line="256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D235D">
              <w:rPr>
                <w:rFonts w:cstheme="majorBidi" w:hAnsiTheme="majorBidi" w:asciiTheme="majorBidi"/>
                <w:b/>
                <w:bCs/>
              </w:rPr>
              <w:t>TEVA IT d.o.o.</w:t>
            </w:r>
          </w:p>
          <w:p w:rsidRDefault="00ED235D" w:rsidP="00ED235D" w:rsidR="00ED235D" w:rsidRPr="00ED235D">
            <w:pPr>
              <w:jc w:val="center"/>
              <w:rPr>
                <w:rFonts w:cstheme="majorBidi" w:hAnsiTheme="majorBidi" w:asciiTheme="majorBidi"/>
              </w:rPr>
            </w:pPr>
            <w:r w:rsidRPr="00ED235D">
              <w:rPr>
                <w:rFonts w:cstheme="majorBidi" w:hAnsiTheme="majorBidi" w:asciiTheme="majorBidi"/>
              </w:rPr>
              <w:t>OIB 95261955274 Velika Ves 2/C,</w:t>
            </w:r>
          </w:p>
          <w:p w:rsidRDefault="00ED235D" w:rsidP="00ED235D" w:rsidR="00ED235D" w:rsidRPr="00ED235D">
            <w:pPr>
              <w:pStyle w:val="Bezproreda"/>
              <w:spacing w:after="120"/>
              <w:jc w:val="center"/>
              <w:rPr>
                <w:rFonts w:cstheme="majorBidi" w:hAnsiTheme="majorBidi" w:asciiTheme="majorBidi"/>
              </w:rPr>
            </w:pPr>
            <w:r w:rsidRPr="00ED235D">
              <w:rPr>
                <w:rFonts w:cstheme="majorBidi" w:hAnsiTheme="majorBidi" w:asciiTheme="majorBidi"/>
              </w:rPr>
              <w:t>49 000 KRAPINA</w:t>
            </w:r>
          </w:p>
        </w:tc>
        <w:tc>
          <w:tcPr>
            <w:tcW w:type="dxa" w:w="2126"/>
          </w:tcPr>
          <w:p w:rsidRDefault="00ED235D" w:rsidP="00ED235D" w:rsidR="00ED235D" w:rsidRPr="00ED235D">
            <w:pPr>
              <w:pStyle w:val="Bezproreda"/>
              <w:spacing w:lineRule="auto" w:line="254" w:after="120"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4.625,00 kn</w:t>
            </w:r>
          </w:p>
        </w:tc>
        <w:tc>
          <w:tcPr>
            <w:tcW w:type="dxa" w:w="1985"/>
          </w:tcPr>
          <w:p w:rsidRDefault="00ED235D" w:rsidP="00ED235D" w:rsidR="00ED235D" w:rsidRPr="00ED235D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sz w:val="24"/>
                <w:szCs w:val="24"/>
              </w:rPr>
              <w:t>Ø</w:t>
            </w:r>
          </w:p>
        </w:tc>
      </w:tr>
      <w:tr w:rsidTr="00ED235D" w:rsidR="00ED235D" w:rsidRPr="00ED235D">
        <w:tc>
          <w:tcPr>
            <w:tcW w:type="dxa" w:w="851"/>
          </w:tcPr>
          <w:p w:rsidRDefault="00ED235D" w:rsidP="00ED235D" w:rsidR="00ED235D" w:rsidRPr="00ED235D">
            <w:pPr>
              <w:pStyle w:val="Bezproreda"/>
              <w:spacing w:lineRule="auto" w:line="254"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sz w:val="24"/>
                <w:szCs w:val="24"/>
              </w:rPr>
              <w:t>4.</w:t>
            </w:r>
          </w:p>
        </w:tc>
        <w:tc>
          <w:tcPr>
            <w:tcW w:type="dxa" w:w="3402"/>
          </w:tcPr>
          <w:p w:rsidRDefault="00ED235D" w:rsidP="00ED235D" w:rsidR="00ED235D" w:rsidRPr="00ED235D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D235D">
              <w:rPr>
                <w:rFonts w:cstheme="majorBidi" w:hAnsiTheme="majorBidi" w:asciiTheme="majorBidi"/>
                <w:b/>
                <w:bCs/>
              </w:rPr>
              <w:t xml:space="preserve">SMREKAR AUTOMEHANIKA I PRIJEVOZ, vl. Ivica Smrekar </w:t>
            </w:r>
          </w:p>
          <w:p w:rsidRDefault="00ED235D" w:rsidP="00ED235D" w:rsidR="00ED235D" w:rsidRPr="00ED235D">
            <w:pPr>
              <w:jc w:val="center"/>
              <w:rPr>
                <w:rFonts w:cstheme="majorBidi" w:hAnsiTheme="majorBidi" w:asciiTheme="majorBidi"/>
              </w:rPr>
            </w:pPr>
            <w:r w:rsidRPr="00ED235D">
              <w:rPr>
                <w:rFonts w:cstheme="majorBidi" w:hAnsiTheme="majorBidi" w:asciiTheme="majorBidi"/>
              </w:rPr>
              <w:t>OIB 14308304552 Velika Ves 2/C,</w:t>
            </w:r>
          </w:p>
          <w:p w:rsidRDefault="00ED235D" w:rsidP="00ED235D" w:rsidR="00ED235D" w:rsidRPr="00ED235D">
            <w:pPr>
              <w:pStyle w:val="Bezproreda"/>
              <w:spacing w:lineRule="auto" w:line="254" w:after="120"/>
              <w:jc w:val="center"/>
              <w:rPr>
                <w:rFonts w:cstheme="majorBidi" w:hAnsiTheme="majorBidi" w:asciiTheme="majorBidi"/>
              </w:rPr>
            </w:pPr>
            <w:r w:rsidRPr="00ED235D">
              <w:rPr>
                <w:rFonts w:cstheme="majorBidi" w:hAnsiTheme="majorBidi" w:asciiTheme="majorBidi"/>
              </w:rPr>
              <w:t>49 000  KRAPINA</w:t>
            </w:r>
          </w:p>
        </w:tc>
        <w:tc>
          <w:tcPr>
            <w:tcW w:type="dxa" w:w="2126"/>
          </w:tcPr>
          <w:p w:rsidRDefault="00ED235D" w:rsidP="00ED235D" w:rsidR="00ED235D" w:rsidRPr="00ED235D">
            <w:pPr>
              <w:pStyle w:val="Bezproreda"/>
              <w:spacing w:lineRule="auto" w:line="254" w:after="120"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33.295,00</w:t>
            </w:r>
          </w:p>
        </w:tc>
        <w:tc>
          <w:tcPr>
            <w:tcW w:type="dxa" w:w="1985"/>
          </w:tcPr>
          <w:p w:rsidRDefault="00ED235D" w:rsidP="00ED235D" w:rsidR="00ED235D" w:rsidRPr="00ED235D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sz w:val="24"/>
                <w:szCs w:val="24"/>
              </w:rPr>
              <w:t>Ø</w:t>
            </w:r>
          </w:p>
        </w:tc>
      </w:tr>
      <w:tr w:rsidTr="00ED235D" w:rsidR="00ED235D" w:rsidRPr="00ED235D">
        <w:tc>
          <w:tcPr>
            <w:tcW w:type="dxa" w:w="851"/>
          </w:tcPr>
          <w:p w:rsidRDefault="00ED235D" w:rsidP="00ED235D" w:rsidR="00ED235D" w:rsidRPr="00ED235D">
            <w:pPr>
              <w:pStyle w:val="Bezproreda"/>
              <w:spacing w:lineRule="auto" w:line="254"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sz w:val="24"/>
                <w:szCs w:val="24"/>
              </w:rPr>
              <w:t>5.</w:t>
            </w:r>
          </w:p>
        </w:tc>
        <w:tc>
          <w:tcPr>
            <w:tcW w:type="dxa" w:w="3402"/>
          </w:tcPr>
          <w:p w:rsidRDefault="00ED235D" w:rsidP="00ED235D" w:rsidR="00ED235D" w:rsidRPr="00ED235D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D235D">
              <w:rPr>
                <w:rFonts w:cstheme="majorBidi" w:hAnsiTheme="majorBidi" w:asciiTheme="majorBidi"/>
                <w:b/>
                <w:bCs/>
              </w:rPr>
              <w:t>CROATIA OSIGURANJE d.d.</w:t>
            </w:r>
          </w:p>
          <w:p w:rsidRDefault="00ED235D" w:rsidP="00ED235D" w:rsidR="00ED235D" w:rsidRPr="00ED235D">
            <w:pPr>
              <w:jc w:val="center"/>
              <w:rPr>
                <w:rFonts w:cstheme="majorBidi" w:hAnsiTheme="majorBidi" w:asciiTheme="majorBidi"/>
              </w:rPr>
            </w:pPr>
            <w:r w:rsidRPr="00ED235D">
              <w:rPr>
                <w:rFonts w:cstheme="majorBidi" w:hAnsiTheme="majorBidi" w:asciiTheme="majorBidi"/>
              </w:rPr>
              <w:t>OIB 26187994862</w:t>
            </w:r>
          </w:p>
          <w:p w:rsidRDefault="00ED235D" w:rsidP="00ED235D" w:rsidR="00ED235D" w:rsidRPr="00ED235D">
            <w:pPr>
              <w:jc w:val="center"/>
              <w:rPr>
                <w:rFonts w:cstheme="majorBidi" w:hAnsiTheme="majorBidi" w:asciiTheme="majorBidi"/>
              </w:rPr>
            </w:pPr>
            <w:r w:rsidRPr="00ED235D">
              <w:rPr>
                <w:rFonts w:cstheme="majorBidi" w:hAnsiTheme="majorBidi" w:asciiTheme="majorBidi"/>
              </w:rPr>
              <w:t>Vatroslava Jagića 33,</w:t>
            </w:r>
          </w:p>
          <w:p w:rsidRDefault="00ED235D" w:rsidP="00ED235D" w:rsidR="00ED235D" w:rsidRPr="00ED235D">
            <w:pPr>
              <w:pStyle w:val="Bezproreda"/>
              <w:spacing w:after="120"/>
              <w:jc w:val="center"/>
              <w:rPr>
                <w:rFonts w:cstheme="majorBidi" w:hAnsiTheme="majorBidi" w:asciiTheme="majorBidi"/>
              </w:rPr>
            </w:pPr>
            <w:r w:rsidRPr="00ED235D">
              <w:rPr>
                <w:rFonts w:cstheme="majorBidi" w:hAnsiTheme="majorBidi" w:asciiTheme="majorBidi"/>
              </w:rPr>
              <w:t>10 000 ZAGREB</w:t>
            </w:r>
          </w:p>
        </w:tc>
        <w:tc>
          <w:tcPr>
            <w:tcW w:type="dxa" w:w="2126"/>
          </w:tcPr>
          <w:p w:rsidRDefault="00ED235D" w:rsidP="00ED235D" w:rsidR="00ED235D" w:rsidRPr="00ED235D">
            <w:pPr>
              <w:pStyle w:val="Bezproreda"/>
              <w:spacing w:lineRule="auto" w:line="254" w:after="120"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48.128,28 kn</w:t>
            </w:r>
          </w:p>
        </w:tc>
        <w:tc>
          <w:tcPr>
            <w:tcW w:type="dxa" w:w="1985"/>
          </w:tcPr>
          <w:p w:rsidRDefault="00ED235D" w:rsidP="00ED235D" w:rsidR="00ED235D" w:rsidRPr="00ED235D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sz w:val="24"/>
                <w:szCs w:val="24"/>
              </w:rPr>
              <w:t>Ø</w:t>
            </w:r>
          </w:p>
        </w:tc>
      </w:tr>
      <w:tr w:rsidTr="00ED235D" w:rsidR="00ED235D" w:rsidRPr="00ED235D">
        <w:tc>
          <w:tcPr>
            <w:tcW w:type="dxa" w:w="851"/>
          </w:tcPr>
          <w:p w:rsidRDefault="00ED235D" w:rsidP="00ED235D" w:rsidR="00ED235D" w:rsidRPr="00ED235D">
            <w:pPr>
              <w:pStyle w:val="Bezproreda"/>
              <w:spacing w:lineRule="auto" w:line="254"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sz w:val="24"/>
                <w:szCs w:val="24"/>
              </w:rPr>
              <w:t>6.</w:t>
            </w:r>
          </w:p>
        </w:tc>
        <w:tc>
          <w:tcPr>
            <w:tcW w:type="dxa" w:w="3402"/>
          </w:tcPr>
          <w:p w:rsidRDefault="00ED235D" w:rsidP="00ED235D" w:rsidR="00ED235D" w:rsidRPr="007B366F">
            <w:pPr>
              <w:pStyle w:val="Bezproreda"/>
              <w:spacing w:after="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7B366F">
              <w:rPr>
                <w:rFonts w:cstheme="majorBidi" w:hAnsiTheme="majorBidi" w:asciiTheme="majorBidi"/>
                <w:b/>
                <w:bCs/>
              </w:rPr>
              <w:t xml:space="preserve">R.H., MIN. FINAN., Porezna uprava, Područni ured Zagreb, </w:t>
            </w:r>
          </w:p>
          <w:p w:rsidRDefault="00ED235D" w:rsidP="00ED235D" w:rsidR="00ED235D" w:rsidRPr="00ED235D">
            <w:pPr>
              <w:pStyle w:val="Bezproreda"/>
              <w:spacing w:after="0"/>
              <w:jc w:val="center"/>
              <w:rPr>
                <w:rFonts w:cstheme="majorBidi" w:hAnsiTheme="majorBidi" w:asciiTheme="majorBidi"/>
              </w:rPr>
            </w:pPr>
            <w:r w:rsidRPr="00ED235D">
              <w:rPr>
                <w:rFonts w:cstheme="majorBidi" w:hAnsiTheme="majorBidi" w:asciiTheme="majorBidi"/>
              </w:rPr>
              <w:t>Zastupana po Županijsko. državno. odvjetništvu u Zagrebu OIB 18683136487 Savska c. 41,</w:t>
            </w:r>
          </w:p>
          <w:p w:rsidRDefault="00ED235D" w:rsidP="00ED235D" w:rsidR="00ED235D" w:rsidRPr="00ED235D">
            <w:pPr>
              <w:pStyle w:val="Bezproreda"/>
              <w:spacing w:after="120"/>
              <w:jc w:val="center"/>
              <w:rPr>
                <w:rFonts w:cstheme="majorBidi" w:hAnsiTheme="majorBidi" w:asciiTheme="majorBidi"/>
              </w:rPr>
            </w:pPr>
            <w:r w:rsidRPr="00ED235D">
              <w:rPr>
                <w:rFonts w:cstheme="majorBidi" w:hAnsiTheme="majorBidi" w:asciiTheme="majorBidi"/>
              </w:rPr>
              <w:t>ZAGREB</w:t>
            </w:r>
          </w:p>
        </w:tc>
        <w:tc>
          <w:tcPr>
            <w:tcW w:type="dxa" w:w="2126"/>
          </w:tcPr>
          <w:p w:rsidRDefault="00ED235D" w:rsidP="00ED235D" w:rsidR="00ED235D" w:rsidRPr="00ED235D">
            <w:pPr>
              <w:pStyle w:val="Bezproreda"/>
              <w:spacing w:lineRule="auto" w:line="254" w:after="120"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36.061,65 kn</w:t>
            </w:r>
          </w:p>
        </w:tc>
        <w:tc>
          <w:tcPr>
            <w:tcW w:type="dxa" w:w="1985"/>
          </w:tcPr>
          <w:p w:rsidRDefault="00ED235D" w:rsidP="00ED235D" w:rsidR="00ED235D" w:rsidRPr="00ED235D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sz w:val="24"/>
                <w:szCs w:val="24"/>
              </w:rPr>
              <w:t>Ø</w:t>
            </w:r>
          </w:p>
        </w:tc>
      </w:tr>
      <w:tr w:rsidTr="00304F8B" w:rsidR="00ED235D" w:rsidRPr="00ED235D">
        <w:tc>
          <w:tcPr>
            <w:tcW w:type="dxa" w:w="4253"/>
            <w:gridSpan w:val="2"/>
          </w:tcPr>
          <w:p w:rsidRDefault="00ED235D" w:rsidP="00ED235D" w:rsidR="00ED235D" w:rsidRPr="00ED235D">
            <w:pPr>
              <w:pStyle w:val="Bezproreda"/>
              <w:spacing w:after="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D235D">
              <w:rPr>
                <w:rFonts w:cstheme="majorBidi" w:hAnsiTheme="majorBidi" w:asciiTheme="majorBidi"/>
                <w:b/>
                <w:bCs/>
              </w:rPr>
              <w:t xml:space="preserve">UKUPNO </w:t>
            </w:r>
          </w:p>
        </w:tc>
        <w:tc>
          <w:tcPr>
            <w:tcW w:type="dxa" w:w="2126"/>
          </w:tcPr>
          <w:p w:rsidRDefault="00ED235D" w:rsidP="00ED235D" w:rsidR="00ED235D" w:rsidRPr="00ED235D">
            <w:pPr>
              <w:pStyle w:val="Bezproreda"/>
              <w:spacing w:lineRule="auto" w:line="254" w:after="120"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130.932,12 kn</w:t>
            </w:r>
          </w:p>
        </w:tc>
        <w:tc>
          <w:tcPr>
            <w:tcW w:type="dxa" w:w="1985"/>
          </w:tcPr>
          <w:p w:rsidRDefault="00ED235D" w:rsidP="00ED235D" w:rsidR="00ED235D" w:rsidRPr="00ED235D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ED235D">
              <w:rPr>
                <w:rFonts w:cstheme="majorBidi" w:hAnsiTheme="majorBidi" w:asciiTheme="majorBidi"/>
                <w:sz w:val="24"/>
                <w:szCs w:val="24"/>
              </w:rPr>
              <w:t>Ø</w:t>
            </w:r>
          </w:p>
        </w:tc>
      </w:tr>
    </w:tbl>
    <w:p w:rsidRDefault="00595E7F" w:rsidP="00595E7F" w:rsidR="00595E7F">
      <w:pPr>
        <w:spacing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U ovom stečajnom predmetu nije bilo osporenih tražbina II VIŠEG isplatnog reda.</w:t>
      </w:r>
    </w:p>
    <w:p w:rsidRDefault="00D111D3" w:rsidP="00D111D3" w:rsidR="00D111D3">
      <w:pPr>
        <w:spacing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U Zagrebu, 20. veljače 2019.g.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>Stečajni upravitelj</w:t>
      </w:r>
    </w:p>
    <w:p w:rsidRDefault="00D111D3" w:rsidP="00D111D3" w:rsidR="00D111D3" w:rsidRPr="00ED235D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>Miljenko Požgaj</w:t>
      </w:r>
    </w:p>
    <w:sectPr w:rsidR="00D111D3" w:rsidRPr="00ED23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D61" w:rsidP="00ED235D" w:rsidR="000A2D61">
      <w:pPr>
        <w:spacing w:lineRule="auto" w:line="240" w:after="0"/>
      </w:pPr>
      <w:r>
        <w:separator/>
      </w:r>
    </w:p>
  </w:endnote>
  <w:endnote w:id="0" w:type="continuationSeparator">
    <w:p w:rsidRDefault="000A2D61" w:rsidP="00ED235D" w:rsidR="000A2D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D61" w:rsidP="00ED235D" w:rsidR="000A2D61">
      <w:pPr>
        <w:spacing w:lineRule="auto" w:line="240" w:after="0"/>
      </w:pPr>
      <w:r>
        <w:separator/>
      </w:r>
    </w:p>
  </w:footnote>
  <w:footnote w:id="0" w:type="continuationSeparator">
    <w:p w:rsidRDefault="000A2D61" w:rsidP="00ED235D" w:rsidR="000A2D61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235D"/>
    <w:rsid w:val="000A2D61"/>
    <w:rsid w:val="0014469D"/>
    <w:rsid w:val="003C2D5D"/>
    <w:rsid w:val="004D4B2B"/>
    <w:rsid w:val="00595E7F"/>
    <w:rsid w:val="007B366F"/>
    <w:rsid w:val="00A76C27"/>
    <w:rsid w:val="00D111D3"/>
    <w:rsid w:val="00D40C55"/>
    <w:rsid w:val="00ED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ED235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ED235D"/>
    <w:pPr>
      <w:spacing w:lineRule="auto" w:line="240" w:after="80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D235D"/>
    <w:pPr>
      <w:spacing w:lineRule="auto" w:line="240" w:after="80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D235D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ED235D"/>
    <w:rPr>
      <w:rFonts w:cs="Times New Roman" w:hAnsi="Times New Roman" w:ascii="Times New Roman" w:hint="default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66F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66F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76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C2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C27"/>
    <w:rPr>
      <w:rFonts w:cstheme="majorBidi" w:hAnsiTheme="majorBidi" w:asciiTheme="majorBidi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C27"/>
    <w:rPr>
      <w:rFonts w:cstheme="majorBidi" w:hAnsiTheme="majorBidi" w:asciiTheme="majorBidi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C27"/>
    <w:rPr>
      <w:rFonts w:cstheme="majorBidi" w:hAnsiTheme="majorBidi" w:asciiTheme="majorBidi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ED235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ED235D"/>
    <w:pPr>
      <w:spacing w:after="80" w:line="240" w:lineRule="auto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D235D"/>
    <w:pPr>
      <w:spacing w:after="80" w:line="240" w:lineRule="auto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D235D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ED235D"/>
    <w:rPr>
      <w:rFonts w:ascii="Times New Roman" w:cs="Times New Roman" w:hAnsi="Times New Roman" w:hint="default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66F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66F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76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C2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C27"/>
    <w:rPr>
      <w:rFonts w:asciiTheme="majorBidi" w:cstheme="majorBidi" w:hAnsiTheme="majorBidi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C27"/>
    <w:rPr>
      <w:rFonts w:asciiTheme="majorBidi" w:cstheme="majorBidi" w:hAnsiTheme="majorBidi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C27"/>
    <w:rPr>
      <w:rFonts w:asciiTheme="majorBidi" w:cstheme="majorBidi" w:hAnsiTheme="majorBidi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944</properties:Characters>
  <properties:Lines>65</properties:Lines>
  <properties:Paragraphs>55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2019-02-20T19:37:00Z</dcterms:created>
  <dc:creator>User</dc:creator>
  <dc:description/>
  <cp:keywords/>
  <cp:lastModifiedBy>Valentina Gabud</cp:lastModifiedBy>
  <cp:lastPrinted>2019-02-21T06:41:00Z</cp:lastPrinted>
  <dcterms:modified xmlns:xsi="http://www.w3.org/2001/XMLSchema-instance" xsi:type="dcterms:W3CDTF">2019-02-22T08:15:00Z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St-4228/2016-36 / Podnesak - Podnesak (Završ. DIOBENI popis II VIŠI ispl red AUTOTRANS FIZIR.docx)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