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f6b1" w14:paraId="947f6b1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13668" w:rsidP="00D13668" w:rsidR="00D13668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D13668" w:rsidP="00D13668" w:rsidR="00D13668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D13668" w:rsidP="00D13668" w:rsidR="00D13668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9183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D13668" w:rsidP="00D13668" w:rsidR="00D13668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D13668" w:rsidP="00D13668" w:rsidR="00D13668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D13668" w:rsidP="00D13668" w:rsidR="00D13668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13668" w:rsidP="00D13668" w:rsidR="00D13668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D13668" w:rsidP="003E7E87" w:rsidR="006E45F5" w:rsidRPr="00246BB2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>
        <w:rPr>
          <w:rFonts w:hAnsi="Times New Roman" w:ascii="Times New Roman"/>
        </w:rPr>
        <w:t>CENTAR ZA INDUSTRIJSKO OBLIKOVANJE društvo s ograničenom odgovornošću za dizajn Zagreb, Ilica 17, OIB:87826378742</w:t>
      </w:r>
      <w:r w:rsidR="00E92D37">
        <w:rPr>
          <w:rFonts w:hAnsi="Times New Roman" w:ascii="Times New Roman"/>
        </w:rPr>
        <w:t>,</w:t>
      </w:r>
      <w:r w:rsidR="00317989">
        <w:rPr>
          <w:rFonts w:hAnsi="Times New Roman" w:ascii="Times New Roman"/>
        </w:rPr>
        <w:t xml:space="preserve"> </w:t>
      </w:r>
      <w:r w:rsidR="00246BB2">
        <w:rPr>
          <w:rFonts w:hAnsi="Times New Roman" w:ascii="Times New Roman"/>
        </w:rPr>
        <w:t xml:space="preserve"> </w:t>
      </w:r>
      <w:r w:rsidR="006E45F5">
        <w:rPr>
          <w:rFonts w:hAnsi="Times New Roman" w:ascii="Times New Roman"/>
        </w:rPr>
        <w:t>27</w:t>
      </w:r>
      <w:r w:rsidR="003E7E87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travnja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godine,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6E45F5" w:rsidP="00431FD5" w:rsidR="006E45F5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Otvara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D13668">
        <w:rPr>
          <w:rFonts w:hAnsi="Times New Roman" w:ascii="Times New Roman"/>
        </w:rPr>
        <w:t>CENTAR ZA INDUSTRIJSKO OBLIKOVANJE društvo s ograničenom odgovornošću za dizajn Zagreb, Ilica 17, OIB:87826378742</w:t>
      </w:r>
      <w:r w:rsidR="00C9628D">
        <w:rPr>
          <w:rFonts w:hAnsi="Times New Roman" w:ascii="Times New Roman"/>
        </w:rPr>
        <w:t xml:space="preserve"> dana 27. travnja 2016. godine u </w:t>
      </w:r>
      <w:r w:rsidR="006209EC">
        <w:rPr>
          <w:rFonts w:hAnsi="Times New Roman" w:ascii="Times New Roman"/>
        </w:rPr>
        <w:t>1</w:t>
      </w:r>
      <w:r w:rsidR="004B0CDC">
        <w:rPr>
          <w:rFonts w:hAnsi="Times New Roman" w:ascii="Times New Roman"/>
        </w:rPr>
        <w:t>1</w:t>
      </w:r>
      <w:r w:rsidR="00C9628D">
        <w:rPr>
          <w:rFonts w:hAnsi="Times New Roman" w:ascii="Times New Roman"/>
        </w:rPr>
        <w:t>,</w:t>
      </w:r>
      <w:r w:rsidR="00D13668">
        <w:rPr>
          <w:rFonts w:hAnsi="Times New Roman" w:ascii="Times New Roman"/>
        </w:rPr>
        <w:t>4</w:t>
      </w:r>
      <w:r w:rsidR="00C9628D">
        <w:rPr>
          <w:rFonts w:hAnsi="Times New Roman" w:ascii="Times New Roman"/>
        </w:rPr>
        <w:t>0 sati 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Za stečajnog upravitelja imenuje se </w:t>
      </w:r>
      <w:r w:rsidR="003E7E87">
        <w:rPr>
          <w:rFonts w:hAnsi="Times New Roman" w:ascii="Times New Roman"/>
        </w:rPr>
        <w:t xml:space="preserve">Milan Bariša Obradović iz Svete Nedelje, Srebrnjak 208. 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Zaključuje se stečajni postupak nad dužnikom </w:t>
      </w:r>
      <w:r w:rsidR="00D13668">
        <w:rPr>
          <w:rFonts w:hAnsi="Times New Roman" w:ascii="Times New Roman"/>
        </w:rPr>
        <w:t>CENTAR ZA INDUSTRIJSKO OBLIKOVANJE društvo s ograničenom odgovornošću za dizajn Zagreb, Ilica 17, OIB:87826378742</w:t>
      </w:r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          Nakon pravomoćnosti ovog rješenja dužnik će se brisati iz sudskog registra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D13668">
        <w:rPr>
          <w:rFonts w:hAnsi="Times New Roman" w:ascii="Times New Roman"/>
        </w:rPr>
        <w:t>CENTAR ZA INDUSTRIJSKO OBLIKOVANJE društvo s ograničenom odgovornošću za dizajn Zagreb, Ilica 17, OIB:87826378742</w:t>
      </w:r>
      <w:r w:rsidR="00186FA1">
        <w:rPr>
          <w:rFonts w:hAnsi="Times New Roman" w:ascii="Times New Roman"/>
        </w:rPr>
        <w:t>.</w:t>
      </w:r>
      <w:r w:rsidR="00FA0710">
        <w:rPr>
          <w:rFonts w:hAnsi="Times New Roman" w:ascii="Times New Roman"/>
          <w:szCs w:val="24"/>
        </w:rPr>
        <w:t xml:space="preserve"> </w:t>
      </w: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Rješenjem 2</w:t>
      </w:r>
      <w:r w:rsidR="00D13668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siječnja 2016., godine sud je pokrenuo skraćeni stečajni postupak i pozvao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3E7E87" w:rsidR="003E7E87">
      <w:pPr>
        <w:jc w:val="both"/>
        <w:rPr>
          <w:rFonts w:hAnsi="Times New Roman" w:ascii="Times New Roman"/>
          <w:szCs w:val="24"/>
          <w:lang w:val="hr-HR"/>
        </w:rPr>
      </w:pPr>
    </w:p>
    <w:p w:rsidRDefault="003E7E87" w:rsidR="003E7E87">
      <w:pPr>
        <w:jc w:val="both"/>
        <w:rPr>
          <w:rFonts w:hAnsi="Times New Roman" w:ascii="Times New Roman"/>
          <w:szCs w:val="24"/>
          <w:lang w:val="hr-HR"/>
        </w:rPr>
      </w:pPr>
    </w:p>
    <w:p w:rsidRDefault="003E7E87" w:rsidR="003E7E87">
      <w:pPr>
        <w:jc w:val="both"/>
        <w:rPr>
          <w:rFonts w:hAnsi="Times New Roman" w:ascii="Times New Roman"/>
          <w:szCs w:val="24"/>
          <w:lang w:val="hr-HR"/>
        </w:rPr>
      </w:pPr>
    </w:p>
    <w:p w:rsidRDefault="003E7E87" w:rsidR="003E7E87">
      <w:pPr>
        <w:jc w:val="both"/>
        <w:rPr>
          <w:rFonts w:hAnsi="Times New Roman" w:ascii="Times New Roman"/>
          <w:szCs w:val="24"/>
          <w:lang w:val="hr-HR"/>
        </w:rPr>
      </w:pPr>
    </w:p>
    <w:p w:rsidRDefault="003E7E87" w:rsidR="003E7E87">
      <w:pPr>
        <w:jc w:val="both"/>
        <w:rPr>
          <w:rFonts w:hAnsi="Times New Roman" w:ascii="Times New Roman"/>
          <w:szCs w:val="24"/>
          <w:lang w:val="hr-HR"/>
        </w:rPr>
      </w:pP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lastRenderedPageBreak/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246BB2" w:rsidRPr="00246BB2">
        <w:rPr>
          <w:rFonts w:hAnsi="Times New Roman" w:ascii="Times New Roman"/>
        </w:rPr>
        <w:t xml:space="preserve"> </w:t>
      </w:r>
      <w:r w:rsidR="00D13668">
        <w:rPr>
          <w:rFonts w:hAnsi="Times New Roman" w:ascii="Times New Roman"/>
        </w:rPr>
        <w:t>CENTAR ZA INDUSTRIJSKO OBLIKOVANJE društvo s ograničenom odgovornošću za dizajn Zagreb, Ilica 17, OIB:87826378742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D13668">
        <w:rPr>
          <w:rFonts w:hAnsi="Times New Roman" w:ascii="Times New Roman"/>
        </w:rPr>
        <w:t>CENTAR ZA INDUSTRIJSKO OBLIKOVANJE društvo s ograničenom odgovornošću za dizajn Zagreb, Ilica 17, OIB:87826378742.</w:t>
      </w:r>
      <w:r w:rsidR="00FA0710">
        <w:rPr>
          <w:rFonts w:hAnsi="Times New Roman" w:ascii="Times New Roman"/>
        </w:rPr>
        <w:t xml:space="preserve"> Sve odluke su dostavljene i javno objavljene što potvrđuje stanje sudskog spisa.</w:t>
      </w:r>
    </w:p>
    <w:p w:rsidRDefault="006E45F5" w:rsidR="003E7E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</w:t>
      </w:r>
      <w:r w:rsidR="00F8681F">
        <w:rPr>
          <w:rFonts w:hAnsi="Times New Roman" w:ascii="Times New Roman"/>
        </w:rPr>
        <w:t xml:space="preserve"> nije dostavio podatke o postojanju imovine, a niti su vjerovnici predložili otvaranje redovtog stečajnog postupka pa je sud temeljem stanja spisa postupio kao u izreci u skladu s člankom 431. i 432.  Stečajnog zakona. 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F8681F">
        <w:rPr>
          <w:rFonts w:hAnsi="Times New Roman" w:ascii="Times New Roman"/>
          <w:szCs w:val="24"/>
        </w:rPr>
        <w:t>travnja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107ED3">
      <w:pPr>
        <w:jc w:val="both"/>
        <w:rPr>
          <w:rFonts w:hAnsi="Times New Roman" w:ascii="Times New Roman"/>
          <w:sz w:val="22"/>
          <w:szCs w:val="22"/>
        </w:rPr>
      </w:pPr>
      <w:r w:rsidRPr="00107ED3">
        <w:rPr>
          <w:rFonts w:hAnsi="Times New Roman" w:ascii="Times New Roman"/>
          <w:sz w:val="22"/>
          <w:szCs w:val="22"/>
        </w:rPr>
        <w:t>UPUTA O PRAVNOM LIJEKU:</w:t>
      </w:r>
    </w:p>
    <w:p w:rsidRDefault="00AB7883" w:rsidR="004717F7" w:rsidRPr="00107ED3">
      <w:pPr>
        <w:jc w:val="both"/>
        <w:rPr>
          <w:rFonts w:hAnsi="Times New Roman" w:ascii="Times New Roman"/>
          <w:sz w:val="22"/>
          <w:szCs w:val="22"/>
        </w:rPr>
      </w:pPr>
      <w:r w:rsidRPr="00107ED3">
        <w:rPr>
          <w:rFonts w:hAnsi="Times New Roman" w:ascii="Times New Roman"/>
          <w:sz w:val="22"/>
          <w:szCs w:val="22"/>
        </w:rPr>
        <w:t xml:space="preserve">Protiv ovog </w:t>
      </w:r>
      <w:r w:rsidR="00182088" w:rsidRPr="00107ED3">
        <w:rPr>
          <w:rFonts w:hAnsi="Times New Roman" w:ascii="Times New Roman"/>
          <w:sz w:val="22"/>
          <w:szCs w:val="22"/>
        </w:rPr>
        <w:t xml:space="preserve">rješenja </w:t>
      </w:r>
      <w:r w:rsidRPr="00107ED3">
        <w:rPr>
          <w:rFonts w:hAnsi="Times New Roman" w:ascii="Times New Roman"/>
          <w:sz w:val="22"/>
          <w:szCs w:val="22"/>
        </w:rPr>
        <w:t>dopuštena</w:t>
      </w:r>
      <w:r w:rsidR="00327E9E" w:rsidRPr="00107ED3">
        <w:rPr>
          <w:rFonts w:hAnsi="Times New Roman" w:ascii="Times New Roman"/>
          <w:sz w:val="22"/>
          <w:szCs w:val="22"/>
        </w:rPr>
        <w:t xml:space="preserve"> je</w:t>
      </w:r>
      <w:r w:rsidRPr="00107ED3">
        <w:rPr>
          <w:rFonts w:hAnsi="Times New Roman" w:ascii="Times New Roman"/>
          <w:sz w:val="22"/>
          <w:szCs w:val="22"/>
        </w:rPr>
        <w:t xml:space="preserve"> žalba</w:t>
      </w:r>
      <w:r w:rsidR="00182088" w:rsidRPr="00107ED3">
        <w:rPr>
          <w:rFonts w:hAnsi="Times New Roman" w:ascii="Times New Roman"/>
          <w:sz w:val="22"/>
          <w:szCs w:val="22"/>
        </w:rPr>
        <w:t xml:space="preserve"> Visokom trgovačkom sudu RH koja se podnosi u roku od 8 dana ovome sudu u 3 primjerka. </w:t>
      </w:r>
      <w:r w:rsidRPr="00107ED3">
        <w:rPr>
          <w:rFonts w:hAnsi="Times New Roman" w:ascii="Times New Roman"/>
          <w:sz w:val="22"/>
          <w:szCs w:val="22"/>
        </w:rPr>
        <w:t xml:space="preserve"> </w:t>
      </w:r>
    </w:p>
    <w:p w:rsidRDefault="002F5EAF" w:rsidR="00107ED3" w:rsidRPr="00107ED3">
      <w:pPr>
        <w:rPr>
          <w:rFonts w:hAnsi="Times New Roman" w:ascii="Times New Roman"/>
          <w:sz w:val="22"/>
          <w:szCs w:val="22"/>
        </w:rPr>
      </w:pPr>
      <w:r w:rsidRPr="00107ED3">
        <w:rPr>
          <w:sz w:val="22"/>
          <w:szCs w:val="22"/>
        </w:rPr>
        <w:t xml:space="preserve">  </w:t>
      </w:r>
      <w:r w:rsidR="00107ED3" w:rsidRPr="00107ED3">
        <w:rPr>
          <w:sz w:val="22"/>
          <w:szCs w:val="22"/>
        </w:rPr>
        <w:t xml:space="preserve">   </w:t>
      </w:r>
      <w:r w:rsidR="00107ED3" w:rsidRPr="00107ED3">
        <w:rPr>
          <w:sz w:val="22"/>
          <w:szCs w:val="22"/>
        </w:rPr>
        <w:tab/>
      </w:r>
      <w:r w:rsidR="00107ED3" w:rsidRPr="00107ED3">
        <w:rPr>
          <w:sz w:val="22"/>
          <w:szCs w:val="22"/>
        </w:rPr>
        <w:tab/>
      </w:r>
      <w:r w:rsidR="00107ED3" w:rsidRPr="00107ED3">
        <w:rPr>
          <w:sz w:val="22"/>
          <w:szCs w:val="22"/>
        </w:rPr>
        <w:tab/>
      </w:r>
      <w:r w:rsidR="00107ED3" w:rsidRPr="00107ED3">
        <w:rPr>
          <w:sz w:val="22"/>
          <w:szCs w:val="22"/>
        </w:rPr>
        <w:tab/>
      </w:r>
      <w:r w:rsidR="00107ED3">
        <w:tab/>
      </w:r>
      <w:r w:rsidR="00107ED3">
        <w:tab/>
      </w:r>
      <w:r w:rsidR="00107ED3">
        <w:tab/>
      </w:r>
      <w:r w:rsidR="00107ED3">
        <w:tab/>
        <w:t xml:space="preserve">  </w:t>
      </w:r>
      <w:r w:rsidR="00107ED3" w:rsidRPr="00107ED3">
        <w:rPr>
          <w:rFonts w:hAnsi="Times New Roman" w:ascii="Times New Roman"/>
          <w:sz w:val="22"/>
          <w:szCs w:val="22"/>
        </w:rPr>
        <w:t xml:space="preserve">Za točnost otpravka: </w:t>
      </w:r>
    </w:p>
    <w:p w:rsidRDefault="00107ED3" w:rsidR="00107ED3" w:rsidRPr="00107ED3">
      <w:pPr>
        <w:rPr>
          <w:rFonts w:hAnsi="Times New Roman" w:ascii="Times New Roman"/>
          <w:sz w:val="22"/>
          <w:szCs w:val="22"/>
        </w:rPr>
      </w:pPr>
      <w:r w:rsidRPr="00107ED3">
        <w:rPr>
          <w:rFonts w:hAnsi="Times New Roman" w:ascii="Times New Roman"/>
          <w:sz w:val="22"/>
          <w:szCs w:val="22"/>
        </w:rPr>
        <w:tab/>
      </w:r>
      <w:r w:rsidRPr="00107ED3">
        <w:rPr>
          <w:rFonts w:hAnsi="Times New Roman" w:ascii="Times New Roman"/>
          <w:sz w:val="22"/>
          <w:szCs w:val="22"/>
        </w:rPr>
        <w:tab/>
      </w:r>
      <w:r w:rsidRPr="00107ED3">
        <w:rPr>
          <w:rFonts w:hAnsi="Times New Roman" w:ascii="Times New Roman"/>
          <w:sz w:val="22"/>
          <w:szCs w:val="22"/>
        </w:rPr>
        <w:tab/>
      </w:r>
      <w:r w:rsidRPr="00107ED3">
        <w:rPr>
          <w:rFonts w:hAnsi="Times New Roman" w:ascii="Times New Roman"/>
          <w:sz w:val="22"/>
          <w:szCs w:val="22"/>
        </w:rPr>
        <w:tab/>
      </w:r>
      <w:r w:rsidRPr="00107ED3">
        <w:rPr>
          <w:rFonts w:hAnsi="Times New Roman" w:ascii="Times New Roman"/>
          <w:sz w:val="22"/>
          <w:szCs w:val="22"/>
        </w:rPr>
        <w:tab/>
      </w:r>
      <w:r w:rsidRPr="00107ED3">
        <w:rPr>
          <w:rFonts w:hAnsi="Times New Roman" w:ascii="Times New Roman"/>
          <w:sz w:val="22"/>
          <w:szCs w:val="22"/>
        </w:rPr>
        <w:tab/>
        <w:t xml:space="preserve">                          </w:t>
      </w:r>
      <w:r>
        <w:rPr>
          <w:rFonts w:hAnsi="Times New Roman" w:ascii="Times New Roman"/>
          <w:sz w:val="22"/>
          <w:szCs w:val="22"/>
        </w:rPr>
        <w:t xml:space="preserve">       </w:t>
      </w:r>
      <w:r w:rsidRPr="00107ED3">
        <w:rPr>
          <w:rFonts w:hAnsi="Times New Roman" w:ascii="Times New Roman"/>
          <w:sz w:val="22"/>
          <w:szCs w:val="22"/>
        </w:rPr>
        <w:t xml:space="preserve">Tatjana Slaviček </w:t>
      </w:r>
    </w:p>
    <w:p w:rsidRDefault="005727E8" w:rsidP="00107ED3" w:rsidR="005727E8" w:rsidRPr="00107ED3">
      <w:pPr>
        <w:rPr>
          <w:rFonts w:hAnsi="Times New Roman" w:ascii="Times New Roman"/>
          <w:sz w:val="22"/>
          <w:szCs w:val="22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75135"/>
    <w:rsid w:val="0008763A"/>
    <w:rsid w:val="000B5A32"/>
    <w:rsid w:val="000B609B"/>
    <w:rsid w:val="000D4E11"/>
    <w:rsid w:val="000F339C"/>
    <w:rsid w:val="00101D13"/>
    <w:rsid w:val="00107ED3"/>
    <w:rsid w:val="00112B50"/>
    <w:rsid w:val="00130ABF"/>
    <w:rsid w:val="00161295"/>
    <w:rsid w:val="00163C90"/>
    <w:rsid w:val="00182088"/>
    <w:rsid w:val="00186B75"/>
    <w:rsid w:val="00186FA1"/>
    <w:rsid w:val="00194EBF"/>
    <w:rsid w:val="001C44B8"/>
    <w:rsid w:val="001C4CB4"/>
    <w:rsid w:val="001F50D1"/>
    <w:rsid w:val="00214938"/>
    <w:rsid w:val="00246BB2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17989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3E7E87"/>
    <w:rsid w:val="00431FD5"/>
    <w:rsid w:val="00440E47"/>
    <w:rsid w:val="004717F7"/>
    <w:rsid w:val="00474026"/>
    <w:rsid w:val="0047742D"/>
    <w:rsid w:val="004925A7"/>
    <w:rsid w:val="004A21E1"/>
    <w:rsid w:val="004A4385"/>
    <w:rsid w:val="004B0CDC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14321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3D3A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3668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92D37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6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6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63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6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6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76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6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63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6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6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St-9183/2015-9</izvorni_sadrzaj>
    <derivirana_varijabla naziv="DomainObject.Oznaka_1">St-9183/2015-9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9183</izvorni_sadrzaj>
    <derivirana_varijabla naziv="DomainObject.Predmet.Broj_1">9183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St-9183/2015</izvorni_sadrzaj>
    <derivirana_varijabla naziv="DomainObject.Predmet.OznakaBroj_1">St-9183/2015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CIO d.o.o.</izvorni_sadrzaj>
    <derivirana_varijabla naziv="DomainObject.Predmet.ProtustrankaFormated_1">  CIO d.o.o.</derivirana_varijabla>
  </DomainObject.Predmet.ProtustrankaFormated>
  <DomainObject.Predmet.ProtustrankaFormatedOIB>
    <izvorni_sadrzaj>  CIO d.o.o., OIB 87826378742</izvorni_sadrzaj>
    <derivirana_varijabla naziv="DomainObject.Predmet.ProtustrankaFormatedOIB_1">  CIO d.o.o., OIB 87826378742</derivirana_varijabla>
  </DomainObject.Predmet.ProtustrankaFormatedOIB>
  <DomainObject.Predmet.ProtustrankaFormatedWithAdress>
    <izvorni_sadrzaj> CIO d.o.o., Ilica 17, 10000 Zagreb</izvorni_sadrzaj>
    <derivirana_varijabla naziv="DomainObject.Predmet.ProtustrankaFormatedWithAdress_1"> CIO d.o.o., Ilica 17, 10000 Zagreb</derivirana_varijabla>
  </DomainObject.Predmet.ProtustrankaFormatedWithAdress>
  <DomainObject.Predmet.ProtustrankaFormatedWithAdressOIB>
    <izvorni_sadrzaj> CIO d.o.o., OIB 87826378742, Ilica 17, 10000 Zagreb</izvorni_sadrzaj>
    <derivirana_varijabla naziv="DomainObject.Predmet.ProtustrankaFormatedWithAdressOIB_1"> CIO d.o.o., OIB 87826378742, Ilica 17, 10000 Zagreb</derivirana_varijabla>
  </DomainObject.Predmet.ProtustrankaFormatedWithAdressOIB>
  <DomainObject.Predmet.ProtustrankaWithAdress>
    <izvorni_sadrzaj>CIO d.o.o. Ilica 17, 10000 Zagreb</izvorni_sadrzaj>
    <derivirana_varijabla naziv="DomainObject.Predmet.ProtustrankaWithAdress_1">CIO d.o.o. Ilica 17, 10000 Zagreb</derivirana_varijabla>
  </DomainObject.Predmet.ProtustrankaWithAdress>
  <DomainObject.Predmet.ProtustrankaWithAdressOIB>
    <izvorni_sadrzaj>CIO d.o.o., OIB 87826378742, Ilica 17, 10000 Zagreb</izvorni_sadrzaj>
    <derivirana_varijabla naziv="DomainObject.Predmet.ProtustrankaWithAdressOIB_1">CIO d.o.o., OIB 87826378742, Ilica 17, 10000 Zagreb</derivirana_varijabla>
  </DomainObject.Predmet.ProtustrankaWithAdressOIB>
  <DomainObject.Predmet.ProtustrankaNazivFormated>
    <izvorni_sadrzaj>CIO d.o.o.</izvorni_sadrzaj>
    <derivirana_varijabla naziv="DomainObject.Predmet.ProtustrankaNazivFormated_1">CIO d.o.o.</derivirana_varijabla>
  </DomainObject.Predmet.ProtustrankaNazivFormated>
  <DomainObject.Predmet.ProtustrankaNazivFormatedOIB>
    <izvorni_sadrzaj>CIO d.o.o., OIB 87826378742</izvorni_sadrzaj>
    <derivirana_varijabla naziv="DomainObject.Predmet.ProtustrankaNazivFormatedOIB_1">CIO d.o.o., OIB 87826378742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CIO d.o.o.</item>
    </izvorni_sadrzaj>
    <derivirana_varijabla naziv="DomainObject.Predmet.ProtuStrankaListFormated_1">
      <item>CIO d.o.o.</item>
    </derivirana_varijabla>
  </DomainObject.Predmet.ProtuStrankaListFormated>
  <DomainObject.Predmet.ProtuStrankaListFormatedOIB>
    <izvorni_sadrzaj>
      <item>CIO d.o.o., OIB 87826378742</item>
    </izvorni_sadrzaj>
    <derivirana_varijabla naziv="DomainObject.Predmet.ProtuStrankaListFormatedOIB_1">
      <item>CIO d.o.o., OIB 87826378742</item>
    </derivirana_varijabla>
  </DomainObject.Predmet.ProtuStrankaListFormatedOIB>
  <DomainObject.Predmet.ProtuStrankaListFormatedWithAdress>
    <izvorni_sadrzaj>
      <item>CIO d.o.o., Ilica 17, 10000 Zagreb</item>
    </izvorni_sadrzaj>
    <derivirana_varijabla naziv="DomainObject.Predmet.ProtuStrankaListFormatedWithAdress_1">
      <item>CIO d.o.o., Ilica 17, 10000 Zagreb</item>
    </derivirana_varijabla>
  </DomainObject.Predmet.ProtuStrankaListFormatedWithAdress>
  <DomainObject.Predmet.ProtuStrankaListFormatedWithAdressOIB>
    <izvorni_sadrzaj>
      <item>CIO d.o.o., OIB 87826378742, Ilica 17, 10000 Zagreb</item>
    </izvorni_sadrzaj>
    <derivirana_varijabla naziv="DomainObject.Predmet.ProtuStrankaListFormatedWithAdressOIB_1">
      <item>CIO d.o.o., OIB 87826378742, Ilica 17, 10000 Zagreb</item>
    </derivirana_varijabla>
  </DomainObject.Predmet.ProtuStrankaListFormatedWithAdressOIB>
  <DomainObject.Predmet.ProtuStrankaListNazivFormated>
    <izvorni_sadrzaj>
      <item>CIO d.o.o.</item>
    </izvorni_sadrzaj>
    <derivirana_varijabla naziv="DomainObject.Predmet.ProtuStrankaListNazivFormated_1">
      <item>CIO d.o.o.</item>
    </derivirana_varijabla>
  </DomainObject.Predmet.ProtuStrankaListNazivFormated>
  <DomainObject.Predmet.ProtuStrankaListNazivFormatedOIB>
    <izvorni_sadrzaj>
      <item>CIO d.o.o., OIB 87826378742</item>
    </izvorni_sadrzaj>
    <derivirana_varijabla naziv="DomainObject.Predmet.ProtuStrankaListNazivFormatedOIB_1">
      <item>CIO d.o.o., OIB 87826378742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>St-9183/2015-9</izvorni_sadrzaj>
    <derivirana_varijabla naziv="DomainObject.PoslovniBrojDokumenta_1">St-9183/2015-9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CIO d.o.o.</izvorni_sadrzaj>
    <derivirana_varijabla naziv="DomainObject.Predmet.ProtustrankaIDrugi_1">CIO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CIO d.o.o., OIB 87826378742, Ilica 17, 10000 Zagreb</izvorni_sadrzaj>
    <derivirana_varijabla naziv="DomainObject.Predmet.ProtustrankaIDrugiAdressOIB_1">CIO d.o.o., OIB 87826378742, Ilica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CIO d.o.o.</item>
    </izvorni_sadrzaj>
    <derivirana_varijabla naziv="DomainObject.Predmet.SudioniciListNaziv_1">
      <item>FINA Regionalni centar Zagreb</item>
      <item>CIO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CIO d.o.o., OIB 87826378742, Ilica 17,10000 Zagreb</item>
    </izvorni_sadrzaj>
    <derivirana_varijabla naziv="DomainObject.Predmet.SudioniciListAdressOIB_1">
      <item>FINA Regionalni centar Zagreb, OIB 85821130368, Trg svibanjskih žrtava 1995. 1,10000 Zagreb</item>
      <item>CIO d.o.o., OIB 87826378742, Ilica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87826378742</item>
    </izvorni_sadrzaj>
    <derivirana_varijabla naziv="DomainObject.Predmet.SudioniciListNazivOIB_1">
      <item>, OIB 85821130368</item>
      <item>, OIB 87826378742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6ED8E7-7E7A-4E59-AFAF-9CF66E2CB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467</properties:Words>
  <properties:Characters>2573</properties:Characters>
  <properties:Lines>67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2016-04-29T11:11:00Z</dcterms:created>
  <dc:creator>Sudsko vijeæe</dc:creator>
  <cp:lastModifiedBy>Tatjana Slaviček</cp:lastModifiedBy>
  <cp:lastPrinted>2016-01-26T08:01:00Z</cp:lastPrinted>
  <dcterms:modified xmlns:xsi="http://www.w3.org/2001/XMLSchema-instance" xsi:type="dcterms:W3CDTF">2016-04-29T11:17:00Z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St-9183/2015-9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