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ff9f9" w14:paraId="d6ff9f9" w:rsidRDefault="0069191E" w:rsidP="007E47D6" w:rsidR="007E47D6" w:rsidRPr="007E47D6">
      <w:pPr>
        <w:ind w:firstLine="708"/>
        <w15:collapsed w:val="false"/>
        <w:rPr>
          <w:rFonts w:eastAsia="Calibri"/>
          <w:lang w:val="hr-HR"/>
        </w:rPr>
      </w:pPr>
      <w:bookmarkStart w:name="_GoBack" w:id="0"/>
      <w:bookmarkEnd w:id="0"/>
      <w:r w:rsidRPr="0087646C">
        <w:rPr>
          <w:lang w:val="hr-HR"/>
        </w:rPr>
        <w:t xml:space="preserve">    </w:t>
      </w:r>
      <w:r w:rsidR="007E47D6" w:rsidRPr="007E47D6">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t>Poslovni broj: 12. St-1182/2017</w:t>
      </w:r>
      <w:r w:rsidR="007E47D6">
        <w:rPr>
          <w:rFonts w:eastAsia="Calibri"/>
          <w:lang w:val="hr-HR"/>
        </w:rPr>
        <w:t>-22</w:t>
      </w:r>
    </w:p>
    <w:p w:rsidRDefault="007E47D6" w:rsidP="007E47D6" w:rsidR="007E47D6" w:rsidRPr="007E47D6">
      <w:pPr>
        <w:rPr>
          <w:rFonts w:eastAsia="Calibri"/>
          <w:lang w:val="hr-HR"/>
        </w:rPr>
      </w:pPr>
      <w:r w:rsidRPr="007E47D6">
        <w:rPr>
          <w:rFonts w:eastAsia="Calibri"/>
          <w:lang w:val="hr-HR"/>
        </w:rPr>
        <w:t>REPUBLIKA HRVATSKA</w:t>
      </w:r>
    </w:p>
    <w:p w:rsidRDefault="007E47D6" w:rsidP="007E47D6" w:rsidR="007E47D6" w:rsidRPr="007E47D6">
      <w:pPr>
        <w:rPr>
          <w:rFonts w:eastAsia="Calibri"/>
          <w:lang w:val="hr-HR"/>
        </w:rPr>
      </w:pPr>
      <w:r w:rsidRPr="007E47D6">
        <w:rPr>
          <w:rFonts w:eastAsia="Calibri"/>
          <w:lang w:val="hr-HR"/>
        </w:rPr>
        <w:t>TRGOVAČKI SUD U SPLITU</w:t>
      </w:r>
    </w:p>
    <w:p w:rsidRDefault="007E47D6" w:rsidP="007E47D6" w:rsidR="007E47D6" w:rsidRPr="007E47D6">
      <w:pPr>
        <w:rPr>
          <w:rFonts w:eastAsia="Calibri"/>
          <w:lang w:val="hr-HR"/>
        </w:rPr>
      </w:pPr>
      <w:r w:rsidRPr="007E47D6">
        <w:rPr>
          <w:rFonts w:eastAsia="Calibri"/>
          <w:lang w:val="hr-HR"/>
        </w:rPr>
        <w:t>Split, Sukoišanska br. 6</w:t>
      </w:r>
    </w:p>
    <w:p w:rsidRDefault="007E47D6" w:rsidP="007E47D6" w:rsidR="007E47D6" w:rsidRPr="007E47D6">
      <w:pPr>
        <w:rPr>
          <w:rFonts w:eastAsia="Calibri"/>
          <w:lang w:val="hr-HR"/>
        </w:rPr>
      </w:pPr>
    </w:p>
    <w:p w:rsidRDefault="007E47D6" w:rsidP="007E47D6" w:rsidR="007E47D6" w:rsidRPr="007E47D6">
      <w:pPr>
        <w:jc w:val="center"/>
        <w:rPr>
          <w:rFonts w:eastAsia="Calibri"/>
          <w:lang w:val="hr-HR"/>
        </w:rPr>
      </w:pPr>
      <w:r>
        <w:rPr>
          <w:rFonts w:eastAsia="Calibri"/>
          <w:lang w:val="hr-HR"/>
        </w:rPr>
        <w:t>U   I M E   R E P U B L I K E    H R V A T S K E</w:t>
      </w:r>
    </w:p>
    <w:p w:rsidRDefault="007E47D6" w:rsidP="007E47D6" w:rsidR="007E47D6" w:rsidRPr="007E47D6">
      <w:pPr>
        <w:jc w:val="center"/>
        <w:rPr>
          <w:rFonts w:eastAsia="Calibri"/>
          <w:lang w:val="hr-HR"/>
        </w:rPr>
      </w:pPr>
    </w:p>
    <w:p w:rsidRDefault="007E47D6" w:rsidP="007E47D6" w:rsidR="007E47D6" w:rsidRPr="007E47D6">
      <w:pPr>
        <w:jc w:val="center"/>
        <w:rPr>
          <w:rFonts w:eastAsia="Calibri"/>
          <w:lang w:val="hr-HR"/>
        </w:rPr>
      </w:pPr>
      <w:r w:rsidRPr="007E47D6">
        <w:rPr>
          <w:rFonts w:eastAsia="Calibri"/>
          <w:lang w:val="hr-HR"/>
        </w:rPr>
        <w:t>R J E Š E N J E</w:t>
      </w:r>
    </w:p>
    <w:p w:rsidRDefault="007E47D6" w:rsidP="007E47D6" w:rsidR="007E47D6" w:rsidRPr="007E47D6">
      <w:pPr>
        <w:jc w:val="center"/>
        <w:rPr>
          <w:rFonts w:eastAsia="Calibri"/>
          <w:b/>
          <w:szCs w:val="22"/>
          <w:lang w:val="hr-HR"/>
        </w:rPr>
      </w:pPr>
    </w:p>
    <w:p w:rsidRDefault="007E47D6" w:rsidP="007E47D6" w:rsidR="0069191E" w:rsidRPr="0087646C">
      <w:pPr>
        <w:ind w:firstLine="708"/>
        <w:jc w:val="both"/>
        <w:rPr>
          <w:lang w:val="hr-HR"/>
        </w:rPr>
      </w:pPr>
      <w:r w:rsidRPr="007E47D6">
        <w:rPr>
          <w:rFonts w:eastAsia="Calibri"/>
          <w:szCs w:val="22"/>
          <w:lang w:val="hr-HR"/>
        </w:rPr>
        <w:t xml:space="preserve">Trgovački sud u Splitu, po sucu tog suda Pašku Bačiću, kao stečajnom sucu, u stečajnom postupku povodom prijedloga </w:t>
      </w:r>
      <w:r w:rsidRPr="007E47D6">
        <w:rPr>
          <w:rFonts w:eastAsia="Calibri"/>
          <w:lang w:val="hr-HR"/>
        </w:rPr>
        <w:t>predlagatelja – vjerovnika REPUBLIKE HRVATSKE, Ministarstva financija, OIB: 18683136487, zastupane po Županijskom državnom odvjetništvu u Splitu</w:t>
      </w:r>
      <w:r w:rsidRPr="007E47D6">
        <w:rPr>
          <w:rFonts w:eastAsia="Calibri"/>
          <w:szCs w:val="22"/>
          <w:lang w:val="hr-HR"/>
        </w:rPr>
        <w:t>, za otvaranje stečajnog postupka nad dužnikom EVENTO PERFETTO j.d.o.o. Split, Generala Zadre 24, OIB: 93375636061</w:t>
      </w:r>
      <w:r w:rsidR="00C25E14">
        <w:rPr>
          <w:lang w:val="hr-HR"/>
        </w:rPr>
        <w:t>, 7</w:t>
      </w:r>
      <w:r w:rsidR="0069191E" w:rsidRPr="0087646C">
        <w:rPr>
          <w:lang w:val="hr-HR"/>
        </w:rPr>
        <w:t>. prosinca 2018.</w:t>
      </w:r>
    </w:p>
    <w:p w:rsidRDefault="0069191E" w:rsidP="0069191E" w:rsidR="0069191E" w:rsidRPr="0087646C">
      <w:pPr>
        <w:jc w:val="both"/>
        <w:rPr>
          <w:sz w:val="20"/>
          <w:szCs w:val="20"/>
          <w:lang w:val="hr-HR"/>
        </w:rPr>
      </w:pPr>
    </w:p>
    <w:p w:rsidRDefault="006F3B71" w:rsidP="00D4027A" w:rsidR="006F3B71" w:rsidRPr="0087646C">
      <w:pPr>
        <w:rPr>
          <w:sz w:val="20"/>
          <w:szCs w:val="20"/>
          <w:lang w:val="hr-HR"/>
        </w:rPr>
      </w:pPr>
    </w:p>
    <w:p w:rsidRDefault="00803902" w:rsidP="00D4027A" w:rsidR="00D4027A" w:rsidRPr="0087646C">
      <w:pPr>
        <w:jc w:val="center"/>
        <w:rPr>
          <w:lang w:val="hr-HR"/>
        </w:rPr>
      </w:pPr>
      <w:r w:rsidRPr="0087646C">
        <w:rPr>
          <w:lang w:val="hr-HR"/>
        </w:rPr>
        <w:t>r i j e š i o</w:t>
      </w:r>
      <w:r w:rsidR="00D4027A" w:rsidRPr="0087646C">
        <w:rPr>
          <w:lang w:val="hr-HR"/>
        </w:rPr>
        <w:t xml:space="preserve">   j e                                               </w:t>
      </w:r>
    </w:p>
    <w:p w:rsidRDefault="00D4027A" w:rsidP="00D4027A" w:rsidR="00D4027A" w:rsidRPr="0087646C">
      <w:pPr>
        <w:jc w:val="both"/>
        <w:rPr>
          <w:lang w:val="hr-HR"/>
        </w:rPr>
      </w:pPr>
    </w:p>
    <w:p w:rsidRDefault="00BF08D9" w:rsidP="00BF08D9" w:rsidR="00BF08D9" w:rsidRPr="0087646C">
      <w:pPr>
        <w:pStyle w:val="Naslov3"/>
        <w:ind w:firstLine="12" w:left="708"/>
        <w:rPr>
          <w:b w:val="false"/>
          <w:szCs w:val="24"/>
          <w:lang w:val="hr-HR"/>
        </w:rPr>
      </w:pPr>
      <w:r w:rsidRPr="0087646C">
        <w:rPr>
          <w:b w:val="false"/>
          <w:szCs w:val="24"/>
          <w:lang w:val="hr-HR"/>
        </w:rPr>
        <w:t xml:space="preserve">I. Otvara se stečajni postupak nad dužnikom </w:t>
      </w:r>
      <w:r w:rsidR="007E47D6" w:rsidRPr="007E47D6">
        <w:rPr>
          <w:rFonts w:eastAsia="Calibri"/>
          <w:b w:val="false"/>
          <w:szCs w:val="22"/>
          <w:lang w:val="hr-HR"/>
        </w:rPr>
        <w:t>EVENTO PERFETTO j.d.o.o. Split, Generala Zadre 24, OIB: 93375636061</w:t>
      </w:r>
      <w:r w:rsidR="007E47D6">
        <w:rPr>
          <w:b w:val="false"/>
          <w:lang w:val="hr-HR"/>
        </w:rPr>
        <w:t>, MBS: 060311298</w:t>
      </w:r>
      <w:r w:rsidRPr="0087646C">
        <w:rPr>
          <w:b w:val="false"/>
          <w:szCs w:val="24"/>
          <w:lang w:val="hr-HR"/>
        </w:rPr>
        <w:t xml:space="preserve">. </w:t>
      </w:r>
    </w:p>
    <w:p w:rsidRDefault="00BF08D9" w:rsidP="00BF08D9" w:rsidR="00BF08D9" w:rsidRPr="0087646C">
      <w:pPr>
        <w:jc w:val="both"/>
        <w:rPr>
          <w:lang w:val="hr-HR"/>
        </w:rPr>
      </w:pPr>
    </w:p>
    <w:p w:rsidRDefault="00BF08D9" w:rsidP="00BF08D9" w:rsidR="00BF08D9" w:rsidRPr="0087646C">
      <w:pPr>
        <w:ind w:firstLine="12" w:left="708"/>
        <w:jc w:val="both"/>
        <w:rPr>
          <w:lang w:val="hr-HR"/>
        </w:rPr>
      </w:pPr>
      <w:r w:rsidRPr="0087646C">
        <w:rPr>
          <w:lang w:val="hr-HR"/>
        </w:rPr>
        <w:t>II. Stečajni postupak je otvoren</w:t>
      </w:r>
      <w:r w:rsidR="00262B27" w:rsidRPr="0087646C">
        <w:rPr>
          <w:lang w:val="hr-HR"/>
        </w:rPr>
        <w:t xml:space="preserve"> </w:t>
      </w:r>
      <w:r w:rsidR="00C25E14">
        <w:rPr>
          <w:lang w:val="hr-HR"/>
        </w:rPr>
        <w:t>7</w:t>
      </w:r>
      <w:r w:rsidR="008E3A46">
        <w:rPr>
          <w:lang w:val="hr-HR"/>
        </w:rPr>
        <w:t>.</w:t>
      </w:r>
      <w:r w:rsidR="0069191E" w:rsidRPr="0087646C">
        <w:rPr>
          <w:lang w:val="hr-HR"/>
        </w:rPr>
        <w:t xml:space="preserve"> prosinca 2018</w:t>
      </w:r>
      <w:r w:rsidRPr="0087646C">
        <w:rPr>
          <w:lang w:val="hr-HR"/>
        </w:rPr>
        <w:t>. u</w:t>
      </w:r>
      <w:r w:rsidR="00262B27" w:rsidRPr="0087646C">
        <w:rPr>
          <w:lang w:val="hr-HR"/>
        </w:rPr>
        <w:t xml:space="preserve"> </w:t>
      </w:r>
      <w:r w:rsidR="00816263">
        <w:rPr>
          <w:lang w:val="hr-HR"/>
        </w:rPr>
        <w:t>10,00</w:t>
      </w:r>
      <w:r w:rsidRPr="0087646C">
        <w:rPr>
          <w:lang w:val="hr-HR"/>
        </w:rPr>
        <w:t xml:space="preserve"> sati, kada je ovo rješenje objavljeno na mrežnoj stranici e-Oglasna ploča sudova.</w:t>
      </w:r>
    </w:p>
    <w:p w:rsidRDefault="00BF08D9" w:rsidP="00BF08D9" w:rsidR="00BF08D9" w:rsidRPr="0087646C">
      <w:pPr>
        <w:ind w:firstLine="12" w:left="708"/>
        <w:jc w:val="both"/>
        <w:rPr>
          <w:lang w:val="hr-HR"/>
        </w:rPr>
      </w:pPr>
    </w:p>
    <w:p w:rsidRDefault="00BF08D9" w:rsidP="00284ABD" w:rsidR="00BF08D9" w:rsidRPr="0087646C">
      <w:pPr>
        <w:ind w:left="708"/>
        <w:jc w:val="both"/>
        <w:rPr>
          <w:lang w:val="hr-HR"/>
        </w:rPr>
      </w:pPr>
      <w:r w:rsidRPr="0087646C">
        <w:rPr>
          <w:lang w:val="hr-HR"/>
        </w:rPr>
        <w:t>III. Za stečajnog upravitelja imenuje se</w:t>
      </w:r>
      <w:r w:rsidR="00262B27" w:rsidRPr="0087646C">
        <w:rPr>
          <w:lang w:val="hr-HR"/>
        </w:rPr>
        <w:t xml:space="preserve"> </w:t>
      </w:r>
      <w:r w:rsidR="007E47D6" w:rsidRPr="005A1941">
        <w:rPr>
          <w:lang w:val="hr-HR"/>
        </w:rPr>
        <w:t>Stjepan Kugler, dipl. ekonomist iz Milne, Milna 739, OIB: 12448674443</w:t>
      </w:r>
      <w:r w:rsidRPr="0087646C">
        <w:rPr>
          <w:lang w:val="hr-HR"/>
        </w:rPr>
        <w:t>.</w:t>
      </w:r>
    </w:p>
    <w:p w:rsidRDefault="00BF08D9" w:rsidP="00BF08D9" w:rsidR="00BF08D9" w:rsidRPr="0087646C">
      <w:pPr>
        <w:jc w:val="both"/>
        <w:rPr>
          <w:lang w:val="hr-HR"/>
        </w:rPr>
      </w:pPr>
    </w:p>
    <w:p w:rsidRDefault="00BF08D9" w:rsidP="00E24C38" w:rsidR="00BF08D9" w:rsidRPr="0087646C">
      <w:pPr>
        <w:pStyle w:val="Naslov3"/>
        <w:ind w:firstLine="12" w:left="708"/>
        <w:rPr>
          <w:b w:val="false"/>
          <w:szCs w:val="24"/>
          <w:lang w:val="hr-HR"/>
        </w:rPr>
      </w:pPr>
      <w:r w:rsidRPr="0087646C">
        <w:rPr>
          <w:b w:val="false"/>
          <w:szCs w:val="24"/>
          <w:lang w:val="hr-HR"/>
        </w:rPr>
        <w:t xml:space="preserve">IV. Zaključuje se stečajni postupak nad dužnikom </w:t>
      </w:r>
      <w:r w:rsidR="007E47D6" w:rsidRPr="007E47D6">
        <w:rPr>
          <w:rFonts w:eastAsia="Calibri"/>
          <w:b w:val="false"/>
          <w:szCs w:val="22"/>
          <w:lang w:val="hr-HR"/>
        </w:rPr>
        <w:t>EVENTO PERFETTO j.d.o.o. Split, Generala Zadre 24, OIB: 93375636061</w:t>
      </w:r>
      <w:r w:rsidR="007E47D6">
        <w:rPr>
          <w:b w:val="false"/>
          <w:lang w:val="hr-HR"/>
        </w:rPr>
        <w:t>, MBS: 060311298</w:t>
      </w:r>
      <w:r w:rsidRPr="0087646C">
        <w:rPr>
          <w:b w:val="false"/>
          <w:szCs w:val="24"/>
          <w:lang w:val="hr-HR"/>
        </w:rPr>
        <w:t>.</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VII. Ovo rješenje će se objaviti na mrežnoj stranici e-Oglasna ploča sudova.</w:t>
      </w:r>
    </w:p>
    <w:p w:rsidRDefault="007B4A82" w:rsidP="00BF08D9" w:rsidR="007B4A82" w:rsidRPr="00ED6DF1">
      <w:pPr>
        <w:jc w:val="both"/>
        <w:rPr>
          <w:sz w:val="20"/>
          <w:szCs w:val="20"/>
          <w:lang w:val="hr-HR"/>
        </w:rPr>
      </w:pPr>
    </w:p>
    <w:p w:rsidRDefault="007B4A82" w:rsidP="0006739B" w:rsidR="007B4A82" w:rsidRPr="00ED6DF1">
      <w:pPr>
        <w:jc w:val="both"/>
        <w:rPr>
          <w:sz w:val="20"/>
          <w:szCs w:val="20"/>
          <w:lang w:val="hr-HR"/>
        </w:rPr>
      </w:pPr>
    </w:p>
    <w:p w:rsidRDefault="00803902" w:rsidP="00E5288A" w:rsidR="00803902" w:rsidRPr="0087646C">
      <w:pPr>
        <w:jc w:val="center"/>
        <w:rPr>
          <w:lang w:val="hr-HR"/>
        </w:rPr>
      </w:pPr>
      <w:r w:rsidRPr="0087646C">
        <w:rPr>
          <w:lang w:val="hr-HR"/>
        </w:rPr>
        <w:t>Obrazloženje</w:t>
      </w:r>
    </w:p>
    <w:p w:rsidRDefault="0087646C" w:rsidP="0087646C" w:rsidR="0087646C" w:rsidRPr="0087646C">
      <w:pPr>
        <w:jc w:val="both"/>
        <w:rPr>
          <w:lang w:val="hr-HR"/>
        </w:rPr>
      </w:pPr>
    </w:p>
    <w:p w:rsidRDefault="007E47D6" w:rsidP="007E47D6" w:rsidR="007E47D6" w:rsidRPr="007E47D6">
      <w:pPr>
        <w:ind w:firstLine="708"/>
        <w:jc w:val="both"/>
        <w:rPr>
          <w:lang w:val="hr-HR"/>
        </w:rPr>
      </w:pPr>
      <w:r w:rsidRPr="007E47D6">
        <w:rPr>
          <w:lang w:val="hr-HR"/>
        </w:rPr>
        <w:t xml:space="preserve">Financijska agencija, Regionalni centar Split (u daljnjem tekstu: FINA) podnijela je ovom sudu 31. kolovoza 2017. zahtjev za provedbu skraćenog stečajnog postupka nad dužnikom EVENTO PERFETTO j.d.o.o. Split, a rješenjem ovog suda broj 21. St-841/2017 </w:t>
      </w:r>
      <w:r w:rsidRPr="007E47D6">
        <w:rPr>
          <w:lang w:val="hr-HR"/>
        </w:rPr>
        <w:lastRenderedPageBreak/>
        <w:t>od 8. prosinca 2017. obustavljen je skraćeni stečajni postupak te je po pravomoćnosti tog rješenja predmet zaveden po novi poslovni broj St-1182/2017.</w:t>
      </w:r>
    </w:p>
    <w:p w:rsidRDefault="007E47D6" w:rsidP="007E47D6" w:rsidR="007E47D6" w:rsidRPr="007E47D6">
      <w:pPr>
        <w:jc w:val="both"/>
        <w:rPr>
          <w:lang w:val="hr-HR"/>
        </w:rPr>
      </w:pPr>
    </w:p>
    <w:p w:rsidRDefault="007E47D6" w:rsidP="007E47D6" w:rsidR="007E47D6" w:rsidRPr="007E47D6">
      <w:pPr>
        <w:ind w:firstLine="708"/>
        <w:jc w:val="both"/>
        <w:rPr>
          <w:lang w:val="hr-HR"/>
        </w:rPr>
      </w:pPr>
      <w:r w:rsidRPr="007E47D6">
        <w:rPr>
          <w:lang w:val="hr-HR"/>
        </w:rPr>
        <w:t>Naime, predlagatelj – vjerovnik Republika Hrvatska, Ministarstvo financija je povodom objavljenog oglasa u skraćenom stečajnom postupku pravovremeno, 6. prosinca 2017., podnio ovom sudu prijedlog za otvaranje stečajnog postupka nad dužnikom navodeći da prema dužniku ima dospjelih, a nenamirenih tražbina u ukupnom iznosu od 72.097,36 kn.</w:t>
      </w:r>
    </w:p>
    <w:p w:rsidRDefault="007E47D6" w:rsidP="007E47D6" w:rsidR="007E47D6" w:rsidRPr="007E47D6">
      <w:pPr>
        <w:ind w:firstLine="708"/>
        <w:jc w:val="both"/>
        <w:rPr>
          <w:lang w:val="hr-HR"/>
        </w:rPr>
      </w:pPr>
    </w:p>
    <w:p w:rsidRDefault="007E47D6" w:rsidP="007E47D6" w:rsidR="007E47D6" w:rsidRPr="007E47D6">
      <w:pPr>
        <w:ind w:firstLine="708"/>
        <w:jc w:val="both"/>
        <w:rPr>
          <w:lang w:val="hr-HR"/>
        </w:rPr>
      </w:pPr>
      <w:r w:rsidRPr="007E47D6">
        <w:rPr>
          <w:lang w:val="hr-HR"/>
        </w:rPr>
        <w:t>U nastavku ovog postupka, rješenjem suda broj 12. St-1182/2017 od 29. svibnja 2018. pokrenut je prethodni postupak radi utvrđivanja pretpostavki za otvaranje stečajnog postupka nad dužnikom, a sve sukladno odredbama članka 115. stavak 1. u vezi s člankom 433. Stečajnog zakona (Narodne novine broj 71/15 i 104/17, dalje SZ).</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7646C" w:rsidP="0087646C" w:rsidR="0087646C" w:rsidRPr="0087646C">
      <w:pPr>
        <w:jc w:val="both"/>
        <w:rPr>
          <w:lang w:val="hr-HR"/>
        </w:rPr>
      </w:pPr>
      <w:r w:rsidRPr="0087646C">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 xml:space="preserve">Tijekom prethodnog postupka utvrđeno je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87646C" w:rsidP="0087646C" w:rsidR="0087646C" w:rsidRPr="0087646C">
      <w:pPr>
        <w:ind w:firstLine="708"/>
        <w:jc w:val="both"/>
        <w:rPr>
          <w:lang w:val="hr-HR"/>
        </w:rPr>
      </w:pPr>
    </w:p>
    <w:p w:rsidRDefault="006E7ADF" w:rsidP="006E7ADF" w:rsidR="006E7ADF" w:rsidRPr="006E7ADF">
      <w:pPr>
        <w:ind w:firstLine="708"/>
        <w:jc w:val="both"/>
        <w:rPr>
          <w:lang w:val="hr-HR"/>
        </w:rPr>
      </w:pPr>
      <w:r w:rsidRPr="006E7ADF">
        <w:rPr>
          <w:lang w:val="hr-HR"/>
        </w:rPr>
        <w:t>Vjerovnik Republika Hrvatska, Ministarstvo financija je kao dokaz postojanja tražbine prema dužniku dostavio podatke iz evidencije Porezne uprave o stanju računa dužnika kao poreznog obveznika na dan 30.11.2017., a iz kojih podataka proizlazi postojanje duga dužnika, s osnove poreza i drugih javnih davanja, u ukupnom iznosu od 72.097,36 kn. Postojanje stečajnog razloga nesposobnosti za plaćanje dužnika utvrđeno je uvidom u potvrdu FINE o neizvršenim osnovama za plaćanje dužnika (list 35 spisa) kojom se potvrđuje da dužnik na dan 21.06.2018., u Očevidniku redoslijeda osnova za plaćanje, ima evidentirane neizvršne osnove za plaćanje u neprekinutom razdoblju od 421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Uostalom, i zastupnik po zakonu dužnika Judita Bilić iz Mravinaca potvrdila je da dužnik ima nepodmirenih obveza prema Poreznoj upravi, kao i da je račun dužnika već duži period u blokadi.</w:t>
      </w:r>
    </w:p>
    <w:p w:rsidRDefault="006E7ADF" w:rsidP="006E7ADF" w:rsidR="006E7ADF" w:rsidRPr="006E7ADF">
      <w:pPr>
        <w:jc w:val="both"/>
        <w:rPr>
          <w:lang w:val="hr-HR"/>
        </w:rPr>
      </w:pPr>
    </w:p>
    <w:p w:rsidRDefault="006E7ADF" w:rsidP="006E7ADF" w:rsidR="006E7ADF" w:rsidRPr="006E7ADF">
      <w:pPr>
        <w:ind w:firstLine="708"/>
        <w:jc w:val="both"/>
        <w:rPr>
          <w:lang w:val="hr-HR"/>
        </w:rPr>
      </w:pPr>
      <w:r w:rsidRPr="006E7ADF">
        <w:rPr>
          <w:lang w:val="hr-HR"/>
        </w:rPr>
        <w:t>Međutim, osim ispunjenja uvjeta za otvaranje stečajnog postupka, iz rezultata prethodnog postupka također proizlazi i da dužnik nema bilo kakve vrjednije imovine koja bi ušla u stečajnu masu i iz koje bi se mogli podmiriti troškovi stečajnog postupka.</w:t>
      </w:r>
    </w:p>
    <w:p w:rsidRDefault="006E7ADF" w:rsidP="006E7ADF" w:rsidR="006E7ADF" w:rsidRPr="006E7ADF">
      <w:pPr>
        <w:ind w:firstLine="708"/>
        <w:jc w:val="both"/>
        <w:rPr>
          <w:lang w:val="hr-HR"/>
        </w:rPr>
      </w:pPr>
    </w:p>
    <w:p w:rsidRDefault="006E7ADF" w:rsidP="006E7ADF" w:rsidR="006E7ADF" w:rsidRPr="006E7ADF">
      <w:pPr>
        <w:ind w:firstLine="708"/>
        <w:jc w:val="both"/>
        <w:rPr>
          <w:lang w:val="hr-HR"/>
        </w:rPr>
      </w:pPr>
      <w:r w:rsidRPr="006E7ADF">
        <w:rPr>
          <w:lang w:val="hr-HR"/>
        </w:rPr>
        <w:lastRenderedPageBreak/>
        <w:t xml:space="preserve">Sud je na prijedlog predlagatelja - vjerovnika rješenjem broj 12. St-1182/2017 od 27. srpnja 2018. odredio mjere osiguranja te je dužniku postavljen privremeni stečajni upravitelj Stjepan Kugler iz Milne, kojem su tim rješenjem određene dužnosti, a između ostalog i ispitati s kojom imovinom dužnik raspolaže i je li ta imovina dostatna za namirenje troškova stečajnog postupka. </w:t>
      </w:r>
    </w:p>
    <w:p w:rsidRDefault="006E7ADF" w:rsidP="006E7ADF" w:rsidR="006E7ADF" w:rsidRPr="006E7ADF">
      <w:pPr>
        <w:jc w:val="both"/>
        <w:rPr>
          <w:lang w:val="hr-HR"/>
        </w:rPr>
      </w:pPr>
    </w:p>
    <w:p w:rsidRDefault="006E7ADF" w:rsidP="006E7ADF" w:rsidR="006E7ADF" w:rsidRPr="006E7ADF">
      <w:pPr>
        <w:ind w:firstLine="708"/>
        <w:jc w:val="both"/>
        <w:rPr>
          <w:lang w:val="hr-HR"/>
        </w:rPr>
      </w:pPr>
      <w:r w:rsidRPr="006E7ADF">
        <w:rPr>
          <w:lang w:val="hr-HR"/>
        </w:rPr>
        <w:t>U svom pisanom izvješću od 28. kolovoza 2018. privremeni stečajni upravitelj Stjepan Kugler u bitnom je naveo da je iz razgovora sa z.z. dužnika Juditom Bilić, kao i knjigovodstvenim servisom Fimprojekt j.d.o.o. utvrdio da dužnik nema bilo kakve imovine koja bi ušla u stečajnu masu i kojom bi se podmirili troškovi stečajnog postupka. Naveo je da je pregledom objavljenih godišnjih finacijskih izvještaja dužnika, ali i u kontaktu sa knjigovodstvenim servisom, utvrdio da u tim izvješćima nisu proknjiženi svi troškovi poslovanja te da poslovni rezultat, a koji pokazuje ostvarenu dobit odnosno pozitivno poslovanje u prošlim godinama, nije pravovaljano iskazan. Zbog toga da je od knjigovodstvenog servisa zatražio da se provedu sva knjiženja iz prethodnih godina koja nisu pravovremeno provedena te da je nakon što je to učinjeno, razvidno je da dužnik u 2018. iskazuje gubitak od 705.000,00 kn, a sve zbog neprovedenih knjiženja u prethodnim godinama. Nadalje, iz tako iskazane bilance da je razvidno i da dužnik u 2018. nema bilo kakve imovine.</w:t>
      </w:r>
    </w:p>
    <w:p w:rsidRDefault="006E7ADF" w:rsidP="006E7ADF" w:rsidR="006E7ADF" w:rsidRPr="006E7ADF">
      <w:pPr>
        <w:ind w:firstLine="708"/>
        <w:jc w:val="both"/>
        <w:rPr>
          <w:lang w:val="hr-HR"/>
        </w:rPr>
      </w:pPr>
    </w:p>
    <w:p w:rsidRDefault="006E7ADF" w:rsidP="006E7ADF" w:rsidR="006E7ADF" w:rsidRPr="006E7ADF">
      <w:pPr>
        <w:ind w:firstLine="708"/>
        <w:jc w:val="both"/>
        <w:rPr>
          <w:lang w:val="hr-HR"/>
        </w:rPr>
      </w:pPr>
      <w:r w:rsidRPr="006E7ADF">
        <w:rPr>
          <w:lang w:val="hr-HR"/>
        </w:rPr>
        <w:t xml:space="preserve">Na ročištu održanom u prethodnom postupku 19. rujna 2018. privremeni stečajni upravitelj ostao je kod navoda i zaključaka iz dostavljenog izvješća, ponovno navodeći kako je utvrdio da dužnik nema bilo kakve imovine koja bi ušla u stečajnu masu. Na posebno pitanje punomoćnice predlagatelja – vjerovnika, a vezano za podatke iz bilance dužnika za 2016. godinu koja je dostavljena uz prijedlog za otvaranje stečajnog postupka i iz koje proizlazi da bi dužnik imao kratkotrajne financijske imovine koja bi se odnosila na dane zajmove, depozite i sl. u iznosu od 600.000,00 kn, privremeni stečajni upravitelj je izjavio da se u konkretnom slučaju nije radilo o zajmovima koje je uzimala vlasnica i z.z. društva za svoje privatne potrebe, već su da kao dani zajmovi zapravo knjiženi iznosi odnosno sredstva koja su korištena za podmirenje redovnih troškova i obveza društva, a radilo se primjerice o troškovima usluga transporta prilikom organiziranja raznih eventa, o troškovima prijevoza razne opreme, namještaja, i sl. od mjesta gdje su isti unajmljeni do mjesta gdje bi se eventi odvijali, a isto tako da su iz tih sredstava  podmirivane i obveze po osnovu javnih davanja. Ponovio je da u tim izvješćima nisu pravilno provedena knjiženja te da su nakon pravilnog izvršenog knjiženja svih troškova, iskazani poslovni rashodi dužnika od 705.000,00 kn.  Dodatno je naglasio da naprijed navedeni knjiženi zajmovi zapravo ne predstavljaju imovinu dužnika te da u konkretnom slučaju dužnik ne bi mogao tražiti bilo kakav povrat zajma od članova društva, jer se nije niti radilo o klasično danom zajmu. </w:t>
      </w:r>
    </w:p>
    <w:p w:rsidRDefault="006E7ADF" w:rsidP="006E7ADF" w:rsidR="006E7ADF" w:rsidRPr="006E7ADF">
      <w:pPr>
        <w:jc w:val="both"/>
        <w:rPr>
          <w:lang w:val="hr-HR"/>
        </w:rPr>
      </w:pPr>
    </w:p>
    <w:p w:rsidRDefault="006E7ADF" w:rsidP="006E7ADF" w:rsidR="006E7ADF" w:rsidRPr="006E7ADF">
      <w:pPr>
        <w:ind w:firstLine="708"/>
        <w:jc w:val="both"/>
        <w:rPr>
          <w:lang w:val="hr-HR"/>
        </w:rPr>
      </w:pPr>
      <w:r w:rsidRPr="006E7ADF">
        <w:rPr>
          <w:lang w:val="hr-HR"/>
        </w:rPr>
        <w:t xml:space="preserve">Na navedenom ročištu, jedina vlasnica i zastupnica po zakonu dužnika Judita Bilić izjavila je dužnik ne radi odnosno ne posluje već dvije godine te od 2016. nema niti zaposlenih djelatnika. Navela je da se nepodmirene obveze dužnika odnose jedino na obveze prema Poreznoj upravi na ime neplaćenog PDV-a, a manjim dijelom i poreza na dobit. Dužnik da se bavio organizacijom eventa, a u naravi da se radilo o organizaciji skupova, zabava, vjenčanja i sl. te da je ona bila jedini zaposlenik dužnika. U odnosu na imovinu dužnika izjavila je da dužnik nema bilo kakve imovine, odnosno da dužnik nema nekretnina, vrjednijih pokretnina, uredske opreme ili zaliha robe, a isto tako i da nema bilo kakvih potraživanja ni od kupaca niti po osnovi zajmova. Posebno je istakla da nikada nije uzimala </w:t>
      </w:r>
      <w:r w:rsidRPr="006E7ADF">
        <w:rPr>
          <w:lang w:val="hr-HR"/>
        </w:rPr>
        <w:lastRenderedPageBreak/>
        <w:t xml:space="preserve">za svoje osobne potrebe bilo kakve pozajmice od dužnika i da stoga ne postoje bilo kakva dugovanja nje osobno prema dužniku s tog osnova te je pod materijalnom i kaznenom odgovornošću potvrdila da su dani podaci o imovini dužnika točni i potpuni i da ništa od imovine dužnika nije zatajeno. </w:t>
      </w:r>
    </w:p>
    <w:p w:rsidRDefault="006E7ADF" w:rsidP="006E7ADF" w:rsidR="006E7ADF" w:rsidRPr="006E7ADF">
      <w:pPr>
        <w:jc w:val="both"/>
        <w:rPr>
          <w:lang w:val="hr-HR"/>
        </w:rPr>
      </w:pPr>
    </w:p>
    <w:p w:rsidRDefault="006E7ADF" w:rsidP="006E7ADF" w:rsidR="006E7ADF" w:rsidRPr="006E7ADF">
      <w:pPr>
        <w:ind w:firstLine="708"/>
        <w:jc w:val="both"/>
        <w:rPr>
          <w:lang w:val="hr-HR"/>
        </w:rPr>
      </w:pPr>
      <w:r w:rsidRPr="006E7ADF">
        <w:rPr>
          <w:lang w:val="hr-HR"/>
        </w:rPr>
        <w:t>Nakon tako dane izjave z.z. dužnika i očitovanja privremenog stečajnog upravitelja, punomoćnica predlagatelja – vjerovnika je izjavila da je suglasna s prijedlogom privremenog stečajnog upravitelja za pozivanje vjerovnika na upla</w:t>
      </w:r>
      <w:r w:rsidR="005A1941">
        <w:rPr>
          <w:lang w:val="hr-HR"/>
        </w:rPr>
        <w:t>tu predujma u smislu odredbi članka</w:t>
      </w:r>
      <w:r w:rsidRPr="006E7ADF">
        <w:rPr>
          <w:lang w:val="hr-HR"/>
        </w:rPr>
        <w:t xml:space="preserve"> 132. Stečajnog zakona. </w:t>
      </w:r>
    </w:p>
    <w:p w:rsidRDefault="0087646C" w:rsidP="0087646C" w:rsidR="0087646C" w:rsidRPr="0087646C">
      <w:pPr>
        <w:ind w:firstLine="708"/>
        <w:jc w:val="both"/>
        <w:rPr>
          <w:lang w:val="hr-HR"/>
        </w:rPr>
      </w:pPr>
      <w:r w:rsidRPr="0087646C">
        <w:rPr>
          <w:lang w:val="hr-HR"/>
        </w:rPr>
        <w:t xml:space="preserve"> </w:t>
      </w:r>
    </w:p>
    <w:p w:rsidRDefault="0087646C" w:rsidP="0087646C" w:rsidR="0087646C" w:rsidRPr="0087646C">
      <w:pPr>
        <w:ind w:firstLine="708"/>
        <w:jc w:val="both"/>
        <w:rPr>
          <w:lang w:val="hr-HR"/>
        </w:rPr>
      </w:pPr>
      <w:r w:rsidRPr="0087646C">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87646C" w:rsidP="00410902" w:rsidR="0087646C" w:rsidRPr="0087646C">
      <w:pPr>
        <w:jc w:val="both"/>
        <w:rPr>
          <w:lang w:val="hr-HR"/>
        </w:rPr>
      </w:pPr>
    </w:p>
    <w:p w:rsidRDefault="006E7ADF" w:rsidP="0087646C" w:rsidR="0087646C" w:rsidRPr="0087646C">
      <w:pPr>
        <w:ind w:firstLine="708"/>
        <w:jc w:val="both"/>
        <w:rPr>
          <w:lang w:val="hr-HR"/>
        </w:rPr>
      </w:pPr>
      <w:r w:rsidRPr="006E7ADF">
        <w:rPr>
          <w:lang w:val="hr-HR"/>
        </w:rPr>
        <w:t xml:space="preserve">Kako </w:t>
      </w:r>
      <w:r>
        <w:rPr>
          <w:lang w:val="hr-HR"/>
        </w:rPr>
        <w:t xml:space="preserve">je </w:t>
      </w:r>
      <w:r w:rsidRPr="006E7ADF">
        <w:rPr>
          <w:lang w:val="hr-HR"/>
        </w:rPr>
        <w:t xml:space="preserve">dakle </w:t>
      </w:r>
      <w:r>
        <w:rPr>
          <w:lang w:val="hr-HR"/>
        </w:rPr>
        <w:t>tijekom</w:t>
      </w:r>
      <w:r w:rsidRPr="006E7ADF">
        <w:rPr>
          <w:lang w:val="hr-HR"/>
        </w:rPr>
        <w:t xml:space="preserve"> prethodnog postupka </w:t>
      </w:r>
      <w:r>
        <w:rPr>
          <w:lang w:val="hr-HR"/>
        </w:rPr>
        <w:t>utvrđeno</w:t>
      </w:r>
      <w:r w:rsidRPr="006E7ADF">
        <w:rPr>
          <w:lang w:val="hr-HR"/>
        </w:rPr>
        <w:t xml:space="preserve"> da su kod dužnika ispunjene pretpostavke za otvaranje stečajnog postupka, </w:t>
      </w:r>
      <w:r w:rsidR="005A1941">
        <w:rPr>
          <w:lang w:val="hr-HR"/>
        </w:rPr>
        <w:t>ali</w:t>
      </w:r>
      <w:r>
        <w:rPr>
          <w:lang w:val="hr-HR"/>
        </w:rPr>
        <w:t xml:space="preserve"> i da dužnik</w:t>
      </w:r>
      <w:r w:rsidRPr="006E7ADF">
        <w:rPr>
          <w:lang w:val="hr-HR"/>
        </w:rPr>
        <w:t xml:space="preserve"> nema imovine koja bi ušla u stečajnu masu i iz koje bi se namirili barem stečajnog postupka</w:t>
      </w:r>
      <w:r w:rsidR="0087646C" w:rsidRPr="0087646C">
        <w:rPr>
          <w:lang w:val="hr-HR"/>
        </w:rPr>
        <w:t>, to je stoga ovaj sud rješenjem broj 12. St-</w:t>
      </w:r>
      <w:r w:rsidR="00ED6DF1">
        <w:rPr>
          <w:lang w:val="hr-HR"/>
        </w:rPr>
        <w:t>1</w:t>
      </w:r>
      <w:r w:rsidR="00410902">
        <w:rPr>
          <w:lang w:val="hr-HR"/>
        </w:rPr>
        <w:t>1</w:t>
      </w:r>
      <w:r>
        <w:rPr>
          <w:lang w:val="hr-HR"/>
        </w:rPr>
        <w:t>82</w:t>
      </w:r>
      <w:r w:rsidR="0087646C" w:rsidRPr="0087646C">
        <w:rPr>
          <w:lang w:val="hr-HR"/>
        </w:rPr>
        <w:t xml:space="preserve">/2017 od </w:t>
      </w:r>
      <w:r w:rsidR="00ED6DF1">
        <w:rPr>
          <w:lang w:val="hr-HR"/>
        </w:rPr>
        <w:t>22. listopada</w:t>
      </w:r>
      <w:r w:rsidR="0087646C" w:rsidRPr="0087646C">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članka 132. SZ-a. </w:t>
      </w:r>
    </w:p>
    <w:p w:rsidRDefault="0087646C" w:rsidP="0087646C" w:rsidR="0087646C" w:rsidRPr="0087646C">
      <w:pPr>
        <w:jc w:val="both"/>
        <w:rPr>
          <w:lang w:val="hr-HR"/>
        </w:rPr>
      </w:pPr>
    </w:p>
    <w:p w:rsidRDefault="0087646C" w:rsidP="0087646C" w:rsidR="0087646C" w:rsidRPr="0087646C">
      <w:pPr>
        <w:ind w:firstLine="708"/>
        <w:jc w:val="both"/>
        <w:rPr>
          <w:lang w:val="hr-HR"/>
        </w:rPr>
      </w:pPr>
      <w:r w:rsidRPr="0087646C">
        <w:rPr>
          <w:lang w:val="hr-HR"/>
        </w:rPr>
        <w:t xml:space="preserve">Rješenje ovog suda od </w:t>
      </w:r>
      <w:r w:rsidR="00ED6DF1">
        <w:rPr>
          <w:lang w:val="hr-HR"/>
        </w:rPr>
        <w:t>22. listopada</w:t>
      </w:r>
      <w:r w:rsidR="00ED6DF1" w:rsidRPr="0087646C">
        <w:rPr>
          <w:lang w:val="hr-HR"/>
        </w:rPr>
        <w:t xml:space="preserve"> 2018.</w:t>
      </w:r>
      <w:r w:rsidR="00ED6DF1">
        <w:rPr>
          <w:lang w:val="hr-HR"/>
        </w:rPr>
        <w:t xml:space="preserve"> </w:t>
      </w:r>
      <w:r w:rsidRPr="0087646C">
        <w:rPr>
          <w:lang w:val="hr-HR"/>
        </w:rPr>
        <w:t>objavljeno je na e-Oglasnoj ploči suda istoga dana kada je i doneseno, međutim nitko od vjerovnika odnosno eventualno zainteresiranih osoba nije postupio po</w:t>
      </w:r>
      <w:r w:rsidR="00ED6DF1">
        <w:rPr>
          <w:lang w:val="hr-HR"/>
        </w:rPr>
        <w:t xml:space="preserve"> pozivu suda i u određenom roku</w:t>
      </w:r>
      <w:r w:rsidRPr="0087646C">
        <w:rPr>
          <w:lang w:val="hr-HR"/>
        </w:rPr>
        <w:t xml:space="preserve"> </w:t>
      </w:r>
      <w:r w:rsidR="00ED6DF1">
        <w:rPr>
          <w:lang w:val="hr-HR"/>
        </w:rPr>
        <w:t>(</w:t>
      </w:r>
      <w:r w:rsidRPr="0087646C">
        <w:rPr>
          <w:lang w:val="hr-HR"/>
        </w:rPr>
        <w:t xml:space="preserve">koji je istekao s danom </w:t>
      </w:r>
      <w:r w:rsidR="00ED6DF1">
        <w:rPr>
          <w:lang w:val="hr-HR"/>
        </w:rPr>
        <w:t>14. studenog</w:t>
      </w:r>
      <w:r w:rsidRPr="0087646C">
        <w:rPr>
          <w:lang w:val="hr-HR"/>
        </w:rPr>
        <w:t xml:space="preserve"> 2018.</w:t>
      </w:r>
      <w:r w:rsidR="00ED6DF1">
        <w:rPr>
          <w:lang w:val="hr-HR"/>
        </w:rPr>
        <w:t>)</w:t>
      </w:r>
      <w:r w:rsidRPr="0087646C">
        <w:rPr>
          <w:lang w:val="hr-HR"/>
        </w:rPr>
        <w:t>, uplatio zatraženi predujam. Samim time, u konkretnom slučaju su se ispunili uvjeti za donošenje rješenja o otvaranju i istovremenom zaključenju stečajnog postupka nad dužnikom.</w:t>
      </w:r>
    </w:p>
    <w:p w:rsidRDefault="0087646C" w:rsidP="00262B27" w:rsidR="0087646C" w:rsidRPr="0087646C">
      <w:pPr>
        <w:ind w:firstLine="708"/>
        <w:jc w:val="both"/>
        <w:rPr>
          <w:lang w:val="hr-HR"/>
        </w:rPr>
      </w:pPr>
    </w:p>
    <w:p w:rsidRDefault="006E7ADF" w:rsidP="005A1941" w:rsidR="005A1941" w:rsidRPr="0087646C">
      <w:pPr>
        <w:ind w:firstLine="708"/>
        <w:jc w:val="both"/>
        <w:rPr>
          <w:lang w:val="hr-HR"/>
        </w:rPr>
      </w:pPr>
      <w:r>
        <w:rPr>
          <w:lang w:val="hr-HR"/>
        </w:rPr>
        <w:t>Obzirom</w:t>
      </w:r>
      <w:r w:rsidR="0087646C" w:rsidRPr="0087646C">
        <w:rPr>
          <w:lang w:val="hr-HR"/>
        </w:rPr>
        <w:t xml:space="preserve"> da je rješenjem ovog suda </w:t>
      </w:r>
      <w:r>
        <w:rPr>
          <w:lang w:val="hr-HR"/>
        </w:rPr>
        <w:t>broj</w:t>
      </w:r>
      <w:r w:rsidRPr="006E7ADF">
        <w:rPr>
          <w:lang w:val="hr-HR"/>
        </w:rPr>
        <w:t xml:space="preserve"> 12. St-1182/2017 od 27. srpnja 2018.</w:t>
      </w:r>
      <w:r w:rsidR="00ED6DF1">
        <w:rPr>
          <w:lang w:val="hr-HR"/>
        </w:rPr>
        <w:t xml:space="preserve"> </w:t>
      </w:r>
      <w:r w:rsidRPr="006E7ADF">
        <w:rPr>
          <w:lang w:val="hr-HR"/>
        </w:rPr>
        <w:t>Stjepan Kugler iz Milne</w:t>
      </w:r>
      <w:r w:rsidR="0087646C" w:rsidRPr="0087646C">
        <w:rPr>
          <w:lang w:val="hr-HR"/>
        </w:rPr>
        <w:t xml:space="preserve"> već imenovan za privremenog stečajnog upravitelja, i to nakon provedenog izbora </w:t>
      </w:r>
      <w:r w:rsidR="0087646C" w:rsidRPr="0087646C">
        <w:rPr>
          <w:lang w:eastAsia="hr-HR" w:val="hr-HR"/>
        </w:rPr>
        <w:t xml:space="preserve">metodom slučajnog odabira s liste A stečajnih upravitelja za područje nadležnosti ovog suda, </w:t>
      </w:r>
      <w:r w:rsidR="005A1941" w:rsidRPr="0087646C">
        <w:rPr>
          <w:lang w:eastAsia="hr-HR" w:val="hr-HR"/>
        </w:rPr>
        <w:t>to je stoga istog sud ovim rješenjem imenovao za stečajnog upravitelja, a sve to s</w:t>
      </w:r>
      <w:r w:rsidR="005A1941">
        <w:rPr>
          <w:lang w:eastAsia="hr-HR" w:val="hr-HR"/>
        </w:rPr>
        <w:t>ukladno odredbama članka 85. stavak</w:t>
      </w:r>
      <w:r w:rsidR="005A1941" w:rsidRPr="0087646C">
        <w:rPr>
          <w:lang w:eastAsia="hr-HR" w:val="hr-HR"/>
        </w:rPr>
        <w:t xml:space="preserve"> 2. SZ-a.</w:t>
      </w:r>
    </w:p>
    <w:p w:rsidRDefault="005A1941" w:rsidP="005A1941" w:rsidR="005A1941" w:rsidRPr="0087646C">
      <w:pPr>
        <w:ind w:firstLine="708"/>
        <w:jc w:val="both"/>
        <w:rPr>
          <w:lang w:val="hr-HR"/>
        </w:rPr>
      </w:pPr>
    </w:p>
    <w:p w:rsidRDefault="005A1941" w:rsidP="005A1941" w:rsidR="005A1941" w:rsidRPr="0087646C">
      <w:pPr>
        <w:ind w:firstLine="708"/>
        <w:jc w:val="both"/>
        <w:rPr>
          <w:lang w:val="hr-HR"/>
        </w:rPr>
      </w:pPr>
      <w:r w:rsidRPr="0087646C">
        <w:rPr>
          <w:lang w:val="hr-HR"/>
        </w:rPr>
        <w:t>Slijedom n</w:t>
      </w:r>
      <w:r>
        <w:rPr>
          <w:lang w:val="hr-HR"/>
        </w:rPr>
        <w:t>avedenog, a temeljem odredbi članka 132. stavak</w:t>
      </w:r>
      <w:r w:rsidRPr="0087646C">
        <w:rPr>
          <w:lang w:val="hr-HR"/>
        </w:rPr>
        <w:t xml:space="preserve"> 1. i</w:t>
      </w:r>
      <w:r>
        <w:rPr>
          <w:lang w:val="hr-HR"/>
        </w:rPr>
        <w:t xml:space="preserve"> 2. SZ-a, odlučeno je kao u točkama</w:t>
      </w:r>
      <w:r w:rsidRPr="0087646C">
        <w:rPr>
          <w:lang w:val="hr-HR"/>
        </w:rPr>
        <w:t xml:space="preserve"> I. do IV. izreke ovog rješenja.</w:t>
      </w:r>
    </w:p>
    <w:p w:rsidRDefault="005A1941" w:rsidP="005A1941" w:rsidR="005A1941" w:rsidRPr="0087646C">
      <w:pPr>
        <w:ind w:firstLine="708"/>
        <w:jc w:val="both"/>
        <w:rPr>
          <w:lang w:val="hr-HR"/>
        </w:rPr>
      </w:pPr>
    </w:p>
    <w:p w:rsidRDefault="005A1941" w:rsidP="005A1941" w:rsidR="005A1941" w:rsidRPr="0087646C">
      <w:pPr>
        <w:ind w:firstLine="708"/>
        <w:jc w:val="both"/>
        <w:rPr>
          <w:lang w:val="hr-HR"/>
        </w:rPr>
      </w:pPr>
      <w:r w:rsidRPr="0087646C">
        <w:rPr>
          <w:lang w:val="hr-HR"/>
        </w:rPr>
        <w:t>Bud</w:t>
      </w:r>
      <w:r>
        <w:rPr>
          <w:lang w:val="hr-HR"/>
        </w:rPr>
        <w:t>ući da je sukladno odredbama članka 89. stavak 1. točka 13., članka 133. stavak</w:t>
      </w:r>
      <w:r w:rsidRPr="0087646C">
        <w:rPr>
          <w:lang w:val="hr-HR"/>
        </w:rPr>
        <w:t xml:space="preserve"> 1. SZ-a i ostalim odredbama Stečajnog zakona, stečajni upravitelj dužan i nakon zaključenja stečajnog postupka zastupati stečajnu masu stečajnog dužnika te u ime i za račun stečajne </w:t>
      </w:r>
      <w:r w:rsidRPr="0087646C">
        <w:rPr>
          <w:lang w:val="hr-HR"/>
        </w:rPr>
        <w:lastRenderedPageBreak/>
        <w:t>mase može unovčiti imovinu dužnika i prikupljenim sredstvima podmiriti troškove stečajnog postupka, odnosno u slučaju ispunjenja potrebnih uvjeta predložiti nastavak postupka radi naknadne diobe, t</w:t>
      </w:r>
      <w:r>
        <w:rPr>
          <w:lang w:val="hr-HR"/>
        </w:rPr>
        <w:t>o je stoga riješeno kao pod točkom</w:t>
      </w:r>
      <w:r w:rsidRPr="0087646C">
        <w:rPr>
          <w:lang w:val="hr-HR"/>
        </w:rPr>
        <w:t xml:space="preserve"> V. izreke ovog rješenja.</w:t>
      </w:r>
    </w:p>
    <w:p w:rsidRDefault="005A1941" w:rsidP="005A1941" w:rsidR="005A1941" w:rsidRPr="0087646C">
      <w:pPr>
        <w:ind w:firstLine="708"/>
        <w:jc w:val="both"/>
        <w:rPr>
          <w:lang w:val="hr-HR"/>
        </w:rPr>
      </w:pPr>
    </w:p>
    <w:p w:rsidRDefault="005A1941" w:rsidP="005A1941" w:rsidR="0087646C" w:rsidRPr="0087646C">
      <w:pPr>
        <w:ind w:firstLine="708"/>
        <w:jc w:val="both"/>
        <w:rPr>
          <w:lang w:val="hr-HR"/>
        </w:rPr>
      </w:pPr>
      <w:r>
        <w:rPr>
          <w:lang w:val="hr-HR"/>
        </w:rPr>
        <w:t>Odluka pod točkom</w:t>
      </w:r>
      <w:r w:rsidRPr="0087646C">
        <w:rPr>
          <w:lang w:val="hr-HR"/>
        </w:rPr>
        <w:t xml:space="preserve"> VI. izreke ovog rješ</w:t>
      </w:r>
      <w:r>
        <w:rPr>
          <w:lang w:val="hr-HR"/>
        </w:rPr>
        <w:t>enja temelji se na odredbama članka 132. stavak 4. u vezi s člankom</w:t>
      </w:r>
      <w:r w:rsidRPr="0087646C">
        <w:rPr>
          <w:lang w:val="hr-HR"/>
        </w:rPr>
        <w:t xml:space="preserve"> 286.</w:t>
      </w:r>
      <w:r>
        <w:rPr>
          <w:lang w:val="hr-HR"/>
        </w:rPr>
        <w:t xml:space="preserve"> stavak 3. SZ-a, dok se odluka pod točkom</w:t>
      </w:r>
      <w:r w:rsidRPr="0087646C">
        <w:rPr>
          <w:lang w:val="hr-HR"/>
        </w:rPr>
        <w:t xml:space="preserve"> VII. iz</w:t>
      </w:r>
      <w:r>
        <w:rPr>
          <w:lang w:val="hr-HR"/>
        </w:rPr>
        <w:t>reke temelji se na odredbama članka 12. stavak 1. i 2. i članka 132. stavak</w:t>
      </w:r>
      <w:r w:rsidRPr="0087646C">
        <w:rPr>
          <w:lang w:val="hr-HR"/>
        </w:rPr>
        <w:t xml:space="preserve"> 3. SZ-a.</w:t>
      </w:r>
    </w:p>
    <w:p w:rsidRDefault="00DD0BC4" w:rsidP="0087646C" w:rsidR="00DD0BC4" w:rsidRPr="00410902">
      <w:pPr>
        <w:jc w:val="both"/>
        <w:rPr>
          <w:sz w:val="22"/>
          <w:szCs w:val="22"/>
          <w:lang w:val="hr-HR"/>
        </w:rPr>
      </w:pPr>
    </w:p>
    <w:p w:rsidRDefault="00D4027A" w:rsidP="00C704CA" w:rsidR="00D4027A" w:rsidRPr="0087646C">
      <w:pPr>
        <w:jc w:val="center"/>
        <w:rPr>
          <w:lang w:val="hr-HR"/>
        </w:rPr>
      </w:pPr>
      <w:r w:rsidRPr="0087646C">
        <w:rPr>
          <w:lang w:val="hr-HR"/>
        </w:rPr>
        <w:t>U Splitu</w:t>
      </w:r>
      <w:r w:rsidR="00DD0BC4" w:rsidRPr="0087646C">
        <w:rPr>
          <w:lang w:val="hr-HR"/>
        </w:rPr>
        <w:t xml:space="preserve">, </w:t>
      </w:r>
      <w:r w:rsidR="00C25E14">
        <w:rPr>
          <w:lang w:val="hr-HR"/>
        </w:rPr>
        <w:t>7</w:t>
      </w:r>
      <w:r w:rsidR="0087646C" w:rsidRPr="0087646C">
        <w:rPr>
          <w:lang w:val="hr-HR"/>
        </w:rPr>
        <w:t>. prosinca 2018.</w:t>
      </w:r>
      <w:r w:rsidRPr="0087646C">
        <w:rPr>
          <w:lang w:val="hr-HR"/>
        </w:rPr>
        <w:t xml:space="preserve"> </w:t>
      </w:r>
    </w:p>
    <w:p w:rsidRDefault="00D4027A" w:rsidP="00D4027A" w:rsidR="00D4027A" w:rsidRPr="0087646C">
      <w:pPr>
        <w:jc w:val="both"/>
        <w:rPr>
          <w:sz w:val="16"/>
          <w:szCs w:val="16"/>
          <w:lang w:val="hr-HR"/>
        </w:rPr>
      </w:pPr>
      <w:r w:rsidRPr="0087646C">
        <w:rPr>
          <w:lang w:val="hr-HR"/>
        </w:rPr>
        <w:t xml:space="preserve"> </w:t>
      </w:r>
    </w:p>
    <w:p w:rsidRDefault="00816263" w:rsidP="00F53C8F" w:rsidR="00816263">
      <w:pPr>
        <w:ind w:left="4956"/>
        <w:jc w:val="center"/>
      </w:pPr>
      <w:r w:rsidRPr="00F049A9">
        <w:t>Sudac</w:t>
      </w:r>
    </w:p>
    <w:p w:rsidRDefault="00816263" w:rsidP="00F53C8F" w:rsidR="00816263" w:rsidRPr="00EF31D7">
      <w:pPr>
        <w:ind w:left="4956"/>
        <w:jc w:val="center"/>
        <w:rPr>
          <w:sz w:val="28"/>
          <w:szCs w:val="28"/>
        </w:rPr>
      </w:pPr>
    </w:p>
    <w:p w:rsidRDefault="00816263" w:rsidP="00F53C8F" w:rsidR="00816263" w:rsidRPr="00F049A9">
      <w:pPr>
        <w:ind w:left="4956"/>
        <w:jc w:val="center"/>
      </w:pPr>
      <w:r w:rsidRPr="00F049A9">
        <w:t>Paško Bačić</w:t>
      </w:r>
      <w:r>
        <w:t>, v.r.</w:t>
      </w:r>
    </w:p>
    <w:p w:rsidRDefault="00816263" w:rsidP="00F53C8F" w:rsidR="00816263" w:rsidRPr="00F049A9">
      <w:pPr>
        <w:ind w:left="4956"/>
        <w:jc w:val="center"/>
      </w:pPr>
      <w:r w:rsidRPr="00F049A9">
        <w:t>za točnost otpravka</w:t>
      </w:r>
      <w:r>
        <w:t>-</w:t>
      </w:r>
      <w:r w:rsidRPr="00F049A9">
        <w:t>ovlašteni službenik</w:t>
      </w:r>
    </w:p>
    <w:p w:rsidRDefault="00816263" w:rsidP="00F53C8F" w:rsidR="00816263">
      <w:pPr>
        <w:ind w:firstLine="708" w:left="5664"/>
      </w:pPr>
      <w:r>
        <w:t xml:space="preserve"> </w:t>
      </w:r>
      <w:r w:rsidRPr="00F049A9">
        <w:t>Katarina Raos</w:t>
      </w:r>
    </w:p>
    <w:p w:rsidRDefault="00D4027A" w:rsidP="003F3F45" w:rsidR="00D4027A" w:rsidRPr="0087646C">
      <w:pPr>
        <w:ind w:firstLine="708" w:left="7080"/>
        <w:rPr>
          <w:u w:val="single"/>
          <w:lang w:val="hr-HR"/>
        </w:rPr>
      </w:pPr>
    </w:p>
    <w:p w:rsidRDefault="00D4027A" w:rsidP="00D4027A" w:rsidR="00D4027A" w:rsidRPr="00C25E14">
      <w:pPr>
        <w:jc w:val="both"/>
        <w:rPr>
          <w:sz w:val="16"/>
          <w:szCs w:val="16"/>
          <w:u w:val="single"/>
          <w:lang w:val="hr-HR"/>
        </w:rPr>
      </w:pPr>
    </w:p>
    <w:p w:rsidRDefault="00736EF6" w:rsidP="00D4027A" w:rsidR="00736EF6" w:rsidRPr="00410902">
      <w:pPr>
        <w:jc w:val="both"/>
        <w:rPr>
          <w:sz w:val="16"/>
          <w:szCs w:val="16"/>
          <w:u w:val="single"/>
          <w:lang w:val="hr-HR"/>
        </w:rPr>
      </w:pPr>
    </w:p>
    <w:p w:rsidRDefault="00AF762C" w:rsidP="00D4027A" w:rsidR="00AF762C" w:rsidRPr="0087646C">
      <w:pPr>
        <w:jc w:val="both"/>
        <w:rPr>
          <w:sz w:val="16"/>
          <w:szCs w:val="16"/>
          <w:u w:val="single"/>
          <w:lang w:val="hr-HR"/>
        </w:rPr>
      </w:pPr>
    </w:p>
    <w:p w:rsidRDefault="0087646C" w:rsidP="0087646C" w:rsidR="0087646C" w:rsidRPr="0087646C">
      <w:pPr>
        <w:rPr>
          <w:lang w:val="hr-HR"/>
        </w:rPr>
      </w:pPr>
      <w:r w:rsidRPr="0087646C">
        <w:rPr>
          <w:lang w:val="hr-HR"/>
        </w:rPr>
        <w:t>Pouka o pravnom lijeku:</w:t>
      </w:r>
    </w:p>
    <w:p w:rsidRDefault="0087646C" w:rsidP="0087646C" w:rsidR="0087646C" w:rsidRPr="0087646C">
      <w:pPr>
        <w:jc w:val="both"/>
        <w:rPr>
          <w:lang w:val="hr-HR"/>
        </w:rPr>
      </w:pPr>
      <w:r w:rsidRPr="0087646C">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7646C" w:rsidP="0087646C" w:rsidR="0087646C" w:rsidRPr="0087646C">
      <w:pPr>
        <w:jc w:val="both"/>
        <w:rPr>
          <w:sz w:val="16"/>
          <w:szCs w:val="16"/>
          <w:lang w:val="hr-HR"/>
        </w:rPr>
      </w:pPr>
    </w:p>
    <w:p w:rsidRDefault="00EE1FB4" w:rsidP="003855E7" w:rsidR="00EE1FB4" w:rsidRPr="0087646C">
      <w:pPr>
        <w:jc w:val="both"/>
        <w:rPr>
          <w:lang w:val="hr-HR"/>
        </w:rPr>
      </w:pPr>
    </w:p>
    <w:sectPr w:rsidSect="00284ABD" w:rsidR="00EE1FB4" w:rsidRPr="0087646C">
      <w:headerReference w:type="default" r:id="rId10"/>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816263" w:rsidRPr="00816263">
      <w:rPr>
        <w:noProof/>
        <w:lang w:val="hr-HR"/>
      </w:rPr>
      <w:t>5</w:t>
    </w:r>
    <w:r>
      <w:fldChar w:fldCharType="end"/>
    </w:r>
    <w:r w:rsidR="00A56D14">
      <w:t xml:space="preserve"> -</w:t>
    </w:r>
    <w:r w:rsidR="00A56D14">
      <w:tab/>
    </w:r>
    <w:r w:rsidR="007E47D6" w:rsidRPr="007E47D6">
      <w:rPr>
        <w:rFonts w:eastAsia="Calibri"/>
        <w:lang w:val="hr-HR"/>
      </w:rPr>
      <w:t>Poslovni broj: 12. St-1182/2017</w:t>
    </w:r>
    <w:r w:rsidR="007E47D6">
      <w:rPr>
        <w:rFonts w:eastAsia="Calibri"/>
        <w:lang w:val="hr-HR"/>
      </w:rPr>
      <w:t>-22</w:t>
    </w:r>
  </w:p>
  <w:p w:rsidRDefault="0006739B" w:rsidP="0006739B" w:rsidR="0006739B">
    <w:pPr>
      <w:pStyle w:val="Zaglavlje"/>
      <w:jc w:val="center"/>
    </w:pPr>
  </w:p>
  <w:p w:rsidRDefault="0006739B" w:rsidP="0006739B" w:rsidR="0006739B" w:rsidRPr="0069191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0902"/>
    <w:rsid w:val="004147FB"/>
    <w:rsid w:val="00441458"/>
    <w:rsid w:val="00463737"/>
    <w:rsid w:val="004642FA"/>
    <w:rsid w:val="004A501B"/>
    <w:rsid w:val="004B6B01"/>
    <w:rsid w:val="004B6B85"/>
    <w:rsid w:val="004B7F5A"/>
    <w:rsid w:val="004D0FB5"/>
    <w:rsid w:val="004D55FB"/>
    <w:rsid w:val="00521B6F"/>
    <w:rsid w:val="005268EF"/>
    <w:rsid w:val="00545701"/>
    <w:rsid w:val="005472A2"/>
    <w:rsid w:val="00555A46"/>
    <w:rsid w:val="00555B64"/>
    <w:rsid w:val="005952E7"/>
    <w:rsid w:val="005A1941"/>
    <w:rsid w:val="005A3202"/>
    <w:rsid w:val="00615CA0"/>
    <w:rsid w:val="0062329F"/>
    <w:rsid w:val="00624D67"/>
    <w:rsid w:val="006274BD"/>
    <w:rsid w:val="00642955"/>
    <w:rsid w:val="006454BE"/>
    <w:rsid w:val="00651E2D"/>
    <w:rsid w:val="006573DB"/>
    <w:rsid w:val="00687109"/>
    <w:rsid w:val="0069191E"/>
    <w:rsid w:val="006933B2"/>
    <w:rsid w:val="006933C7"/>
    <w:rsid w:val="00697834"/>
    <w:rsid w:val="006B34F2"/>
    <w:rsid w:val="006C1152"/>
    <w:rsid w:val="006C6A99"/>
    <w:rsid w:val="006D1211"/>
    <w:rsid w:val="006D17D4"/>
    <w:rsid w:val="006D1A0E"/>
    <w:rsid w:val="006D2DB9"/>
    <w:rsid w:val="006D5707"/>
    <w:rsid w:val="006E7ADF"/>
    <w:rsid w:val="006F3B71"/>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5CB9"/>
    <w:rsid w:val="007D7779"/>
    <w:rsid w:val="007E47D6"/>
    <w:rsid w:val="007E77DA"/>
    <w:rsid w:val="008034FF"/>
    <w:rsid w:val="00803656"/>
    <w:rsid w:val="00803902"/>
    <w:rsid w:val="00807E69"/>
    <w:rsid w:val="00814A6D"/>
    <w:rsid w:val="00816263"/>
    <w:rsid w:val="00820DAF"/>
    <w:rsid w:val="008366EE"/>
    <w:rsid w:val="00847723"/>
    <w:rsid w:val="00856586"/>
    <w:rsid w:val="00876209"/>
    <w:rsid w:val="0087646C"/>
    <w:rsid w:val="00880573"/>
    <w:rsid w:val="00885A2C"/>
    <w:rsid w:val="00895B6A"/>
    <w:rsid w:val="008A3DC8"/>
    <w:rsid w:val="008B4FD2"/>
    <w:rsid w:val="008B5A70"/>
    <w:rsid w:val="008C4A0E"/>
    <w:rsid w:val="008E3A46"/>
    <w:rsid w:val="0090052E"/>
    <w:rsid w:val="009118A9"/>
    <w:rsid w:val="009177C3"/>
    <w:rsid w:val="009374AD"/>
    <w:rsid w:val="009404E0"/>
    <w:rsid w:val="009405E8"/>
    <w:rsid w:val="009601C1"/>
    <w:rsid w:val="00966336"/>
    <w:rsid w:val="00966C80"/>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6038"/>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25E14"/>
    <w:rsid w:val="00C33F9A"/>
    <w:rsid w:val="00C34BAF"/>
    <w:rsid w:val="00C41572"/>
    <w:rsid w:val="00C53039"/>
    <w:rsid w:val="00C541F3"/>
    <w:rsid w:val="00C66420"/>
    <w:rsid w:val="00C704CA"/>
    <w:rsid w:val="00C8688E"/>
    <w:rsid w:val="00C90C30"/>
    <w:rsid w:val="00CB1364"/>
    <w:rsid w:val="00CD536B"/>
    <w:rsid w:val="00CD60B8"/>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C3DD2"/>
    <w:rsid w:val="00ED10C2"/>
    <w:rsid w:val="00ED635B"/>
    <w:rsid w:val="00ED6DF1"/>
    <w:rsid w:val="00EE1FB4"/>
    <w:rsid w:val="00EF3725"/>
    <w:rsid w:val="00F045F8"/>
    <w:rsid w:val="00F07015"/>
    <w:rsid w:val="00F37E2F"/>
    <w:rsid w:val="00F444A4"/>
    <w:rsid w:val="00F4583C"/>
    <w:rsid w:val="00F61C45"/>
    <w:rsid w:val="00F65207"/>
    <w:rsid w:val="00F85B63"/>
    <w:rsid w:val="00F877A5"/>
    <w:rsid w:val="00F9140E"/>
    <w:rsid w:val="00F937F8"/>
    <w:rsid w:val="00FB200C"/>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16263"/>
    <w:rPr>
      <w:color w:val="808080"/>
      <w:bdr w:space="0" w:sz="0" w:color="auto" w:val="none"/>
      <w:shd w:fill="auto" w:color="auto" w:val="clear"/>
    </w:rPr>
  </w:style>
  <w:style w:customStyle="true" w:styleId="eSPISCCParagraphDefaultFont" w:type="character">
    <w:name w:val="eSPIS_CC_Paragraph Default Font"/>
    <w:basedOn w:val="Zadanifontodlomka"/>
    <w:rsid w:val="008162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263"/>
    <w:rPr>
      <w:bdr w:space="0" w:sz="0" w:color="auto" w:val="none"/>
      <w:shd w:fill="FFFFCC" w:color="auto" w:val="clear"/>
      <w:lang w:val="hr-HR"/>
    </w:rPr>
  </w:style>
  <w:style w:customStyle="true" w:styleId="PozadinaSvijetloCrvena" w:type="character">
    <w:name w:val="Pozadina_SvijetloCrvena"/>
    <w:basedOn w:val="eSPISCCParagraphDefaultFont"/>
    <w:rsid w:val="008162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2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16263"/>
    <w:rPr>
      <w:color w:val="808080"/>
      <w:bdr w:color="auto" w:space="0" w:sz="0" w:val="none"/>
      <w:shd w:color="auto" w:fill="auto" w:val="clear"/>
    </w:rPr>
  </w:style>
  <w:style w:customStyle="1" w:styleId="eSPISCCParagraphDefaultFont" w:type="character">
    <w:name w:val="eSPIS_CC_Paragraph Default Font"/>
    <w:basedOn w:val="Zadanifontodlomka"/>
    <w:rsid w:val="008162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263"/>
    <w:rPr>
      <w:bdr w:color="auto" w:space="0" w:sz="0" w:val="none"/>
      <w:shd w:color="auto" w:fill="FFFFCC" w:val="clear"/>
      <w:lang w:val="hr-HR"/>
    </w:rPr>
  </w:style>
  <w:style w:customStyle="1" w:styleId="PozadinaSvijetloCrvena" w:type="character">
    <w:name w:val="Pozadina_SvijetloCrvena"/>
    <w:basedOn w:val="eSPISCCParagraphDefaultFont"/>
    <w:rsid w:val="008162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2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St-1182/2017</izvorni_sadrzaj>
    <derivirana_varijabla naziv="DomainObject.Predmet.OznakaBroj_1">St-1182/2017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EVENTO PERFETTO jednostavno društvo s ograničenom odgovornošću za usluge</izvorni_sadrzaj>
    <derivirana_varijabla naziv="DomainObject.Predmet.ProtustrankaFormated_1">  EVENTO PERFETTO jednostavno društvo s ograničenom odgovornošću za usluge</derivirana_varijabla>
  </DomainObject.Predmet.ProtustrankaFormated>
  <DomainObject.Predmet.ProtustrankaFormatedOIB>
    <izvorni_sadrzaj>  EVENTO PERFETTO jednostavno društvo s ograničenom odgovornošću za usluge, OIB 93375636061</izvorni_sadrzaj>
    <derivirana_varijabla naziv="DomainObject.Predmet.ProtustrankaFormatedOIB_1">  EVENTO PERFETTO jednostavno društvo s ograničenom odgovornošću za usluge, OIB 93375636061</derivirana_varijabla>
  </DomainObject.Predmet.ProtustrankaFormatedOIB>
  <DomainObject.Predmet.ProtustrankaFormatedWithAdress>
    <izvorni_sadrzaj> EVENTO PERFETTO jednostavno društvo s ograničenom odgovornošću za usluge, Generala Zadre 24, 21000 Split</izvorni_sadrzaj>
    <derivirana_varijabla naziv="DomainObject.Predmet.ProtustrankaFormatedWithAdress_1"> EVENTO PERFETTO jednostavno društvo s ograničenom odgovornošću za usluge, Generala Zadre 24, 21000 Split</derivirana_varijabla>
  </DomainObject.Predmet.ProtustrankaFormatedWithAdress>
  <DomainObject.Predmet.ProtustrankaFormatedWithAdressOIB>
    <izvorni_sadrzaj> EVENTO PERFETTO jednostavno društvo s ograničenom odgovornošću za usluge, OIB 93375636061, Generala Zadre 24, 21000 Split</izvorni_sadrzaj>
    <derivirana_varijabla naziv="DomainObject.Predmet.ProtustrankaFormatedWithAdressOIB_1"> EVENTO PERFETTO jednostavno društvo s ograničenom odgovornošću za usluge, OIB 93375636061, Generala Zadre 24, 21000 Split</derivirana_varijabla>
  </DomainObject.Predmet.ProtustrankaFormatedWithAdressOIB>
  <DomainObject.Predmet.ProtustrankaWithAdress>
    <izvorni_sadrzaj>EVENTO PERFETTO jednostavno društvo s ograničenom odgovornošću za usluge Generala Zadre 24, 21000 Split</izvorni_sadrzaj>
    <derivirana_varijabla naziv="DomainObject.Predmet.ProtustrankaWithAdress_1">EVENTO PERFETTO jednostavno društvo s ograničenom odgovornošću za usluge Generala Zadre 24, 21000 Split</derivirana_varijabla>
  </DomainObject.Predmet.ProtustrankaWithAdress>
  <DomainObject.Predmet.ProtustrankaWithAdressOIB>
    <izvorni_sadrzaj>EVENTO PERFETTO jednostavno društvo s ograničenom odgovornošću za usluge, OIB 93375636061, Generala Zadre 24, 21000 Split</izvorni_sadrzaj>
    <derivirana_varijabla naziv="DomainObject.Predmet.ProtustrankaWithAdressOIB_1">EVENTO PERFETTO jednostavno društvo s ograničenom odgovornošću za usluge, OIB 93375636061, Generala Zadre 24, 21000 Split</derivirana_varijabla>
  </DomainObject.Predmet.ProtustrankaWithAdressOIB>
  <DomainObject.Predmet.ProtustrankaNazivFormated>
    <izvorni_sadrzaj>EVENTO PERFETTO jednostavno društvo s ograničenom odgovornošću za usluge</izvorni_sadrzaj>
    <derivirana_varijabla naziv="DomainObject.Predmet.ProtustrankaNazivFormated_1">EVENTO PERFETTO jednostavno društvo s ograničenom odgovornošću za usluge</derivirana_varijabla>
  </DomainObject.Predmet.ProtustrankaNazivFormated>
  <DomainObject.Predmet.ProtustrankaNazivFormatedOIB>
    <izvorni_sadrzaj>EVENTO PERFETTO jednostavno društvo s ograničenom odgovornošću za usluge, OIB 93375636061</izvorni_sadrzaj>
    <derivirana_varijabla naziv="DomainObject.Predmet.ProtustrankaNazivFormatedOIB_1">EVENTO PERFETTO jednostavno društvo s ograničenom odgovornošću za usluge, OIB 93375636061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EVENTO PERFETTO jednostavno društvo s ograničenom odgovornošću za usluge</item>
    </izvorni_sadrzaj>
    <derivirana_varijabla naziv="DomainObject.Predmet.ProtuStrankaListFormated_1">
      <item>EVENTO PERFETTO jednostavno društvo s ograničenom odgovornošću za usluge</item>
    </derivirana_varijabla>
  </DomainObject.Predmet.ProtuStrankaListFormated>
  <DomainObject.Predmet.ProtuStrankaListFormatedOIB>
    <izvorni_sadrzaj>
      <item>EVENTO PERFETTO jednostavno društvo s ograničenom odgovornošću za usluge, OIB 93375636061</item>
    </izvorni_sadrzaj>
    <derivirana_varijabla naziv="DomainObject.Predmet.ProtuStrankaListFormatedOIB_1">
      <item>EVENTO PERFETTO jednostavno društvo s ograničenom odgovornošću za usluge, OIB 93375636061</item>
    </derivirana_varijabla>
  </DomainObject.Predmet.ProtuStrankaListFormatedOIB>
  <DomainObject.Predmet.ProtuStrankaListFormatedWithAdress>
    <izvorni_sadrzaj>
      <item>EVENTO PERFETTO jednostavno društvo s ograničenom odgovornošću za usluge, Generala Zadre 24, 21000 Split</item>
    </izvorni_sadrzaj>
    <derivirana_varijabla naziv="DomainObject.Predmet.ProtuStrankaListFormatedWithAdress_1">
      <item>EVENTO PERFETTO jednostavno društvo s ograničenom odgovornošću za usluge, Generala Zadre 24, 21000 Split</item>
    </derivirana_varijabla>
  </DomainObject.Predmet.ProtuStrankaListFormatedWithAdress>
  <DomainObject.Predmet.ProtuStrankaListFormatedWithAdressOIB>
    <izvorni_sadrzaj>
      <item>EVENTO PERFETTO jednostavno društvo s ograničenom odgovornošću za usluge, OIB 93375636061, Generala Zadre 24, 21000 Split</item>
    </izvorni_sadrzaj>
    <derivirana_varijabla naziv="DomainObject.Predmet.ProtuStrankaListFormatedWithAdressOIB_1">
      <item>EVENTO PERFETTO jednostavno društvo s ograničenom odgovornošću za usluge, OIB 93375636061, Generala Zadre 24, 21000 Split</item>
    </derivirana_varijabla>
  </DomainObject.Predmet.ProtuStrankaListFormatedWithAdressOIB>
  <DomainObject.Predmet.ProtuStrankaListNazivFormated>
    <izvorni_sadrzaj>
      <item>EVENTO PERFETTO jednostavno društvo s ograničenom odgovornošću za usluge</item>
    </izvorni_sadrzaj>
    <derivirana_varijabla naziv="DomainObject.Predmet.ProtuStrankaListNazivFormated_1">
      <item>EVENTO PERFETTO jednostavno društvo s ograničenom odgovornošću za usluge</item>
    </derivirana_varijabla>
  </DomainObject.Predmet.ProtuStrankaListNazivFormated>
  <DomainObject.Predmet.ProtuStrankaListNazivFormatedOIB>
    <izvorni_sadrzaj>
      <item>EVENTO PERFETTO jednostavno društvo s ograničenom odgovornošću za usluge, OIB 93375636061</item>
    </izvorni_sadrzaj>
    <derivirana_varijabla naziv="DomainObject.Predmet.ProtuStrankaListNazivFormatedOIB_1">
      <item>EVENTO PERFETTO jednostavno društvo s ograničenom odgovornošću za usluge, OIB 93375636061</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EVENTO PERFETTO jednostavno društvo s ograničenom odgovornošću za usluge</izvorni_sadrzaj>
    <derivirana_varijabla naziv="DomainObject.Predmet.ProtustrankaIDrugi_1">EVENTO PERFETTO jednostavno društvo s ograničenom odgovornošću za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EVENTO PERFETTO jednostavno društvo s ograničenom odgovornošću za usluge, OIB 93375636061, Generala Zadre 24, 21000 Split</izvorni_sadrzaj>
    <derivirana_varijabla naziv="DomainObject.Predmet.ProtustrankaIDrugiAdressOIB_1">EVENTO PERFETTO jednostavno društvo s ograničenom odgovornošću za usluge, OIB 93375636061, Generala Zadre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EVENTO PERFETTO jednostavno društvo s ograničenom odgovornošću za usluge</item>
      <item>Republika Hrvatska</item>
      <item>Županijsko državno odvjetništvo u Splitu</item>
    </izvorni_sadrzaj>
    <derivirana_varijabla naziv="DomainObject.Predmet.SudioniciListNaziv_1">
      <item>EVENTO PERFETTO jednostavno društvo s ograničenom odgovornošću za usluge</item>
      <item>Republika Hrvatska</item>
      <item>Županijsko državno odvjetništvo u Splitu</item>
    </derivirana_varijabla>
  </DomainObject.Predmet.SudioniciListNaziv>
  <DomainObject.Predmet.SudioniciListAdressOIB>
    <izvorni_sadrzaj>
      <item>EVENTO PERFETTO jednostavno društvo s ograničenom odgovornošću za usluge, OIB 93375636061, Generala Zadre 24,21000 Split</item>
      <item>Republika Hrvatska, OIB 18683136487</item>
      <item>Županijsko državno odvjetništvo u Splitu, OIB 70793241859, Gundulićeva 29a,21000 Split</item>
    </izvorni_sadrzaj>
    <derivirana_varijabla naziv="DomainObject.Predmet.SudioniciListAdressOIB_1">
      <item>EVENTO PERFETTO jednostavno društvo s ograničenom odgovornošću za usluge, OIB 93375636061, Generala Zadre 24,21000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93375636061</item>
      <item>, OIB 18683136487</item>
      <item>, OIB 70793241859</item>
    </izvorni_sadrzaj>
    <derivirana_varijabla naziv="DomainObject.Predmet.SudioniciListNazivOIB_1">
      <item>, OIB 93375636061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St-1182/2017-18</izvorni_sadrzaj>
    <derivirana_varijabla naziv="DomainObject.PredzadnjaOdlukaIzPredmeta.Oznaka_1">St-1182/2017-18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2053</properties:Words>
  <properties:Characters>11279</properties:Characters>
  <properties:Lines>216</properties:Lines>
  <properties:Paragraphs>43</properties:Paragraphs>
  <properties:TotalTime>53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13375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2018-12-07T08:33:00Z</cp:lastPrinted>
  <dcterms:modified xmlns:xsi="http://www.w3.org/2001/XMLSchema-instance" xsi:type="dcterms:W3CDTF">2018-12-07T08:33:00Z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(9 - Rješenje - otvaranje i zaključenje stečaja, čl. 132..docx)</vt:lpwstr>
  </prop:property>
  <prop:property name="CC_coloring" pid="4" fmtid="{D5CDD505-2E9C-101B-9397-08002B2CF9AE}">
    <vt:bool>false</vt:bool>
  </prop:property>
  <prop:property name="BrojStranica" pid="5" fmtid="{D5CDD505-2E9C-101B-9397-08002B2CF9AE}">
    <vt:i4>5</vt:i4>
  </prop:property>
</prop:Properties>
</file>