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26ac" w14:paraId="e6426ac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23243">
        <w:rPr>
          <w:rFonts w:hAnsi="Times New Roman" w:ascii="Times New Roman"/>
        </w:rPr>
        <w:t>5013</w:t>
      </w:r>
      <w:r w:rsidR="0099445A">
        <w:rPr>
          <w:rFonts w:hAnsi="Times New Roman" w:ascii="Times New Roman"/>
        </w:rPr>
        <w:t>/15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>
      <w:pPr>
        <w:rPr>
          <w:rFonts w:hAnsi="Times New Roman" w:ascii="Times New Roman"/>
          <w:szCs w:val="24"/>
        </w:rPr>
      </w:pP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 xml:space="preserve">Trgovački sud u Zagrebu, Stalna služba, po sucu Vesni Fundurulić Perišin, u skraćenom stečajnom postupku nad dužnikom </w:t>
      </w:r>
      <w:r w:rsidR="005B0254" w:rsidRPr="005B0254">
        <w:rPr>
          <w:rFonts w:hAnsi="Times New Roman" w:ascii="Times New Roman"/>
          <w:szCs w:val="24"/>
        </w:rPr>
        <w:t>LUSTRUM d.o.o., Zagreb, Gajeva 6, OIB: 59507911613</w:t>
      </w:r>
      <w:r w:rsidR="003B4639" w:rsidRPr="003B4639">
        <w:rPr>
          <w:rFonts w:hAnsi="Times New Roman" w:ascii="Times New Roman"/>
          <w:szCs w:val="24"/>
        </w:rPr>
        <w:t>,</w:t>
      </w:r>
      <w:r w:rsidR="003B4639">
        <w:rPr>
          <w:rFonts w:hAnsi="Times New Roman" w:ascii="Times New Roman"/>
          <w:szCs w:val="24"/>
        </w:rPr>
        <w:t xml:space="preserve"> </w:t>
      </w:r>
      <w:r w:rsidR="004A1A0E">
        <w:rPr>
          <w:rFonts w:hAnsi="Times New Roman" w:ascii="Times New Roman"/>
          <w:szCs w:val="24"/>
        </w:rPr>
        <w:t>23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4A1A0E">
        <w:rPr>
          <w:rFonts w:hAnsi="Times New Roman" w:ascii="Times New Roman"/>
          <w:szCs w:val="24"/>
        </w:rPr>
        <w:t>studenog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1.Određuje se upis stečajne mase iza dužnika</w:t>
      </w:r>
      <w:r w:rsidRPr="00127306">
        <w:rPr>
          <w:rFonts w:hAnsi="Times New Roman" w:ascii="Times New Roman"/>
          <w:szCs w:val="24"/>
        </w:rPr>
        <w:t xml:space="preserve"> </w:t>
      </w:r>
      <w:r w:rsidR="004A1A0E" w:rsidRPr="004A1A0E">
        <w:rPr>
          <w:rFonts w:hAnsi="Times New Roman" w:ascii="Times New Roman"/>
          <w:szCs w:val="24"/>
        </w:rPr>
        <w:t>LUSTRUM d.o.o., Zagreb, Gajeva 6, OIB: 59507911613</w:t>
      </w:r>
      <w:r>
        <w:rPr>
          <w:rFonts w:hAnsi="Times New Roman" w:ascii="Times New Roman"/>
          <w:szCs w:val="24"/>
        </w:rPr>
        <w:t>, u sudski reg</w:t>
      </w:r>
      <w:r w:rsidR="004A1A0E">
        <w:rPr>
          <w:rFonts w:hAnsi="Times New Roman" w:ascii="Times New Roman"/>
          <w:szCs w:val="24"/>
        </w:rPr>
        <w:t>istar Trgovačkog suda u Zagrebu.</w:t>
      </w:r>
      <w:r>
        <w:rPr>
          <w:rFonts w:hAnsi="Times New Roman" w:ascii="Times New Roman"/>
          <w:szCs w:val="24"/>
        </w:rPr>
        <w:t xml:space="preserve"> 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127306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F27686">
        <w:rPr>
          <w:rFonts w:hAnsi="Times New Roman" w:ascii="Times New Roman"/>
          <w:szCs w:val="24"/>
        </w:rPr>
        <w:t>.</w:t>
      </w:r>
      <w:r w:rsidR="00127306">
        <w:rPr>
          <w:rFonts w:hAnsi="Times New Roman" w:ascii="Times New Roman"/>
          <w:szCs w:val="24"/>
        </w:rPr>
        <w:t>Sjedište stečajne mase je na adresi stečajnog upravitelja</w:t>
      </w:r>
      <w:r w:rsidR="00127306" w:rsidRPr="00127306">
        <w:t xml:space="preserve"> </w:t>
      </w:r>
      <w:r w:rsidR="004A1A0E" w:rsidRPr="004A1A0E">
        <w:rPr>
          <w:rFonts w:hAnsi="Times New Roman" w:ascii="Times New Roman"/>
          <w:szCs w:val="24"/>
        </w:rPr>
        <w:t>Zagreb, Petrinjska 59 a</w:t>
      </w:r>
      <w:r w:rsidR="00127306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EB2DF7" w:rsidP="004A1A0E" w:rsidR="0012730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127306">
        <w:rPr>
          <w:rFonts w:hAnsi="Times New Roman" w:ascii="Times New Roman"/>
          <w:szCs w:val="24"/>
        </w:rPr>
        <w:t xml:space="preserve">Za stečajnog upravitelja stečajne mase imenuje se </w:t>
      </w:r>
      <w:r w:rsidR="004A1A0E" w:rsidRPr="004A1A0E">
        <w:rPr>
          <w:rFonts w:hAnsi="Times New Roman" w:ascii="Times New Roman"/>
          <w:szCs w:val="24"/>
        </w:rPr>
        <w:t>Marko Marić, Zagreb, Petrinjska 59 a, OIB: 40578632064</w:t>
      </w:r>
      <w:r w:rsidR="002F7A22">
        <w:rPr>
          <w:rFonts w:hAnsi="Times New Roman" w:ascii="Times New Roman"/>
          <w:szCs w:val="24"/>
        </w:rPr>
        <w:t>.</w:t>
      </w:r>
    </w:p>
    <w:p w:rsidRDefault="007F17A7" w:rsidP="0012730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poslovni broj St-</w:t>
      </w:r>
      <w:r w:rsidR="00171C3E">
        <w:rPr>
          <w:rFonts w:hAnsi="Times New Roman" w:ascii="Times New Roman"/>
          <w:szCs w:val="24"/>
        </w:rPr>
        <w:t>5013</w:t>
      </w:r>
      <w:r>
        <w:rPr>
          <w:rFonts w:hAnsi="Times New Roman" w:ascii="Times New Roman"/>
          <w:szCs w:val="24"/>
        </w:rPr>
        <w:t xml:space="preserve">/15 od </w:t>
      </w:r>
      <w:r w:rsidR="00171C3E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171C3E">
        <w:rPr>
          <w:rFonts w:hAnsi="Times New Roman" w:ascii="Times New Roman"/>
          <w:szCs w:val="24"/>
        </w:rPr>
        <w:t>ožujka</w:t>
      </w:r>
      <w:r>
        <w:rPr>
          <w:rFonts w:hAnsi="Times New Roman" w:ascii="Times New Roman"/>
          <w:szCs w:val="24"/>
        </w:rPr>
        <w:t xml:space="preserve"> 2016. otvoren je i istovremeno zaključen skraćeni stečajni postupak nad dužnikom </w:t>
      </w:r>
      <w:r w:rsidR="00171C3E" w:rsidRPr="00171C3E">
        <w:rPr>
          <w:rFonts w:hAnsi="Times New Roman" w:ascii="Times New Roman"/>
          <w:szCs w:val="24"/>
        </w:rPr>
        <w:t>LUSTRUM d.o.o., Zagreb, Gajeva 6, OIB: 59507911613</w:t>
      </w:r>
      <w:r>
        <w:rPr>
          <w:rFonts w:hAnsi="Times New Roman" w:ascii="Times New Roman"/>
          <w:szCs w:val="24"/>
        </w:rPr>
        <w:t>, temeljem odredbe čl. 431. Stečajnog zakona ("Narodne novine" broj 71/15-dalje SZ).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</w:t>
      </w:r>
      <w:r w:rsidR="00F27686">
        <w:rPr>
          <w:rFonts w:hAnsi="Times New Roman" w:ascii="Times New Roman"/>
          <w:szCs w:val="24"/>
        </w:rPr>
        <w:t xml:space="preserve"> u</w:t>
      </w:r>
      <w:r>
        <w:rPr>
          <w:rFonts w:hAnsi="Times New Roman" w:ascii="Times New Roman"/>
          <w:szCs w:val="24"/>
        </w:rPr>
        <w:t xml:space="preserve"> sudski registar utvrđeno je da j</w:t>
      </w:r>
      <w:r w:rsidR="002F7A22">
        <w:rPr>
          <w:rFonts w:hAnsi="Times New Roman" w:ascii="Times New Roman"/>
          <w:szCs w:val="24"/>
        </w:rPr>
        <w:t>e dužnik rješenjem broj Tt-16/17187</w:t>
      </w:r>
      <w:r>
        <w:rPr>
          <w:rFonts w:hAnsi="Times New Roman" w:ascii="Times New Roman"/>
          <w:szCs w:val="24"/>
        </w:rPr>
        <w:t xml:space="preserve">-1 od </w:t>
      </w:r>
      <w:r w:rsidR="002F7A22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 xml:space="preserve">. </w:t>
      </w:r>
      <w:r w:rsidR="002F7A22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 brisan iz registra.</w:t>
      </w:r>
    </w:p>
    <w:p w:rsidRDefault="00B30C83" w:rsidP="007F17A7" w:rsidR="00B30C83">
      <w:pPr>
        <w:ind w:firstLine="720"/>
        <w:jc w:val="both"/>
        <w:rPr>
          <w:rFonts w:hAnsi="Times New Roman" w:ascii="Times New Roman"/>
          <w:szCs w:val="24"/>
        </w:rPr>
      </w:pPr>
    </w:p>
    <w:p w:rsidRDefault="00B30C83" w:rsidP="007F17A7" w:rsidR="002F7A2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2F7A22">
        <w:rPr>
          <w:rFonts w:hAnsi="Times New Roman" w:ascii="Times New Roman"/>
          <w:szCs w:val="24"/>
        </w:rPr>
        <w:t>11</w:t>
      </w:r>
      <w:r w:rsidR="00D0180B">
        <w:rPr>
          <w:rFonts w:hAnsi="Times New Roman" w:ascii="Times New Roman"/>
          <w:szCs w:val="24"/>
        </w:rPr>
        <w:t xml:space="preserve">. </w:t>
      </w:r>
      <w:r w:rsidR="002F7A22">
        <w:rPr>
          <w:rFonts w:hAnsi="Times New Roman" w:ascii="Times New Roman"/>
          <w:szCs w:val="24"/>
        </w:rPr>
        <w:t>studenog</w:t>
      </w:r>
      <w:r w:rsidR="00D0180B">
        <w:rPr>
          <w:rFonts w:hAnsi="Times New Roman" w:ascii="Times New Roman"/>
          <w:szCs w:val="24"/>
        </w:rPr>
        <w:t xml:space="preserve"> 2016. stečajni upravitelj je predložio da se donose rješenje o </w:t>
      </w:r>
      <w:r w:rsidR="002F7A22">
        <w:rPr>
          <w:rFonts w:hAnsi="Times New Roman" w:ascii="Times New Roman"/>
          <w:szCs w:val="24"/>
        </w:rPr>
        <w:t>otvaranju redovnog stečajnog postupka, upis stečajne mase u sudski registar i hitno zakazivanje ročišta.</w:t>
      </w:r>
    </w:p>
    <w:p w:rsidRDefault="00D0180B" w:rsidP="002F7A22" w:rsidR="00D0180B">
      <w:pPr>
        <w:jc w:val="both"/>
        <w:rPr>
          <w:rFonts w:hAnsi="Times New Roman" w:ascii="Times New Roman"/>
          <w:szCs w:val="24"/>
        </w:rPr>
      </w:pPr>
    </w:p>
    <w:p w:rsidRDefault="00842D1B" w:rsidP="007F17A7" w:rsidR="00D0180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133. st. 2. SZ-a odlučeno je kao u izreci.</w:t>
      </w:r>
    </w:p>
    <w:p w:rsidRDefault="00842D1B" w:rsidP="007F17A7" w:rsidR="00842D1B">
      <w:pPr>
        <w:ind w:firstLine="720"/>
        <w:jc w:val="both"/>
        <w:rPr>
          <w:rFonts w:hAnsi="Times New Roman" w:ascii="Times New Roman"/>
          <w:szCs w:val="24"/>
        </w:rPr>
      </w:pPr>
    </w:p>
    <w:p w:rsidRDefault="00842D1B" w:rsidP="002F7A22" w:rsidR="00842D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odnosu na prijedlog stečajnog upravitelja</w:t>
      </w:r>
      <w:r w:rsidR="004A2D7D">
        <w:rPr>
          <w:rFonts w:hAnsi="Times New Roman" w:ascii="Times New Roman"/>
          <w:szCs w:val="24"/>
        </w:rPr>
        <w:t xml:space="preserve"> vezano za </w:t>
      </w:r>
      <w:r w:rsidR="002F7A22">
        <w:rPr>
          <w:rFonts w:hAnsi="Times New Roman" w:ascii="Times New Roman"/>
          <w:szCs w:val="24"/>
        </w:rPr>
        <w:t>otvaranje redovnog stečajnog postupka te zakazivanja ročišta</w:t>
      </w:r>
      <w:r w:rsidR="002D7BD1">
        <w:rPr>
          <w:rFonts w:hAnsi="Times New Roman" w:ascii="Times New Roman"/>
          <w:szCs w:val="24"/>
        </w:rPr>
        <w:t xml:space="preserve"> </w:t>
      </w:r>
      <w:r w:rsidR="004A2D7D">
        <w:rPr>
          <w:rFonts w:hAnsi="Times New Roman" w:ascii="Times New Roman"/>
          <w:szCs w:val="24"/>
        </w:rPr>
        <w:t xml:space="preserve">o istom će sud naknadno odlučiti, sukladno odredbi čl. 133. st. 5. SZ-a, odnosno ako se ispune pretpostavke iz čl. 289. SZ-a sud će odrediti nastavljanje </w:t>
      </w:r>
      <w:r w:rsidR="004A2D7D">
        <w:rPr>
          <w:rFonts w:hAnsi="Times New Roman" w:ascii="Times New Roman"/>
          <w:szCs w:val="24"/>
        </w:rPr>
        <w:lastRenderedPageBreak/>
        <w:t xml:space="preserve">postupka radi naknadne diobe </w:t>
      </w:r>
      <w:r w:rsidR="002D7BD1">
        <w:rPr>
          <w:rFonts w:hAnsi="Times New Roman" w:ascii="Times New Roman"/>
          <w:szCs w:val="24"/>
        </w:rPr>
        <w:t xml:space="preserve">( tako i </w:t>
      </w:r>
      <w:r w:rsidR="004A2D7D">
        <w:rPr>
          <w:rFonts w:hAnsi="Times New Roman" w:ascii="Times New Roman"/>
          <w:szCs w:val="24"/>
        </w:rPr>
        <w:t>Visok</w:t>
      </w:r>
      <w:r w:rsidR="002D7BD1">
        <w:rPr>
          <w:rFonts w:hAnsi="Times New Roman" w:ascii="Times New Roman"/>
          <w:szCs w:val="24"/>
        </w:rPr>
        <w:t>i</w:t>
      </w:r>
      <w:r w:rsidR="004A2D7D">
        <w:rPr>
          <w:rFonts w:hAnsi="Times New Roman" w:ascii="Times New Roman"/>
          <w:szCs w:val="24"/>
        </w:rPr>
        <w:t xml:space="preserve"> trgovačk</w:t>
      </w:r>
      <w:r w:rsidR="002D7BD1">
        <w:rPr>
          <w:rFonts w:hAnsi="Times New Roman" w:ascii="Times New Roman"/>
          <w:szCs w:val="24"/>
        </w:rPr>
        <w:t>i sud</w:t>
      </w:r>
      <w:r w:rsidR="004A2D7D">
        <w:rPr>
          <w:rFonts w:hAnsi="Times New Roman" w:ascii="Times New Roman"/>
          <w:szCs w:val="24"/>
        </w:rPr>
        <w:t xml:space="preserve"> Republike Hr</w:t>
      </w:r>
      <w:r w:rsidR="008A25A9">
        <w:rPr>
          <w:rFonts w:hAnsi="Times New Roman" w:ascii="Times New Roman"/>
          <w:szCs w:val="24"/>
        </w:rPr>
        <w:t>va</w:t>
      </w:r>
      <w:r w:rsidR="004A2D7D">
        <w:rPr>
          <w:rFonts w:hAnsi="Times New Roman" w:ascii="Times New Roman"/>
          <w:szCs w:val="24"/>
        </w:rPr>
        <w:t>tske broj PŽ-1932/16 od 1. travnja 2016.</w:t>
      </w:r>
      <w:r w:rsidR="002D7BD1">
        <w:rPr>
          <w:rFonts w:hAnsi="Times New Roman" w:ascii="Times New Roman"/>
          <w:szCs w:val="24"/>
        </w:rPr>
        <w:t>).</w:t>
      </w:r>
      <w:r w:rsidR="004A2D7D">
        <w:rPr>
          <w:rFonts w:hAnsi="Times New Roman" w:ascii="Times New Roman"/>
          <w:szCs w:val="24"/>
        </w:rPr>
        <w:t xml:space="preserve"> </w:t>
      </w:r>
    </w:p>
    <w:p w:rsidRDefault="007F17A7" w:rsidP="00154CAE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D7BD1">
        <w:rPr>
          <w:rFonts w:hAnsi="Times New Roman" w:ascii="Times New Roman"/>
          <w:szCs w:val="24"/>
        </w:rPr>
        <w:t>23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D7BD1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9159AE">
        <w:rPr>
          <w:rFonts w:hAnsi="Times New Roman" w:ascii="Times New Roman"/>
          <w:szCs w:val="24"/>
        </w:rPr>
        <w:t>, v.r.</w:t>
      </w:r>
    </w:p>
    <w:p w:rsidRDefault="009159AE" w:rsidP="007F17A7" w:rsidR="009159AE">
      <w:pPr>
        <w:ind w:firstLine="720"/>
        <w:jc w:val="right"/>
        <w:rPr>
          <w:rFonts w:hAnsi="Times New Roman" w:ascii="Times New Roman"/>
          <w:szCs w:val="24"/>
        </w:rPr>
      </w:pPr>
    </w:p>
    <w:p w:rsidRDefault="009159AE" w:rsidP="007F17A7" w:rsidR="009159A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9159AE" w:rsidP="007F17A7" w:rsidR="009159A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9159AE" w:rsidP="007F17A7" w:rsidR="009159A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3937B3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843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3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2D7BD1">
      <w:rPr>
        <w:rFonts w:hAnsi="Times New Roman" w:ascii="Times New Roman"/>
      </w:rPr>
      <w:t>5013</w:t>
    </w:r>
    <w:r w:rsidR="00AB3A72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27306"/>
    <w:rsid w:val="00154CAE"/>
    <w:rsid w:val="00171C3E"/>
    <w:rsid w:val="001938FE"/>
    <w:rsid w:val="001B052B"/>
    <w:rsid w:val="001D5EB3"/>
    <w:rsid w:val="001F470D"/>
    <w:rsid w:val="00205589"/>
    <w:rsid w:val="002236A7"/>
    <w:rsid w:val="002558C5"/>
    <w:rsid w:val="00267F8D"/>
    <w:rsid w:val="002713A2"/>
    <w:rsid w:val="00276135"/>
    <w:rsid w:val="002B5A6A"/>
    <w:rsid w:val="002C7F1C"/>
    <w:rsid w:val="002D7BD1"/>
    <w:rsid w:val="002F4231"/>
    <w:rsid w:val="002F7A22"/>
    <w:rsid w:val="0036322E"/>
    <w:rsid w:val="00364B4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254"/>
    <w:rsid w:val="00611B04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A0DEB"/>
    <w:rsid w:val="008A25A9"/>
    <w:rsid w:val="008E0EF7"/>
    <w:rsid w:val="009159AE"/>
    <w:rsid w:val="00931F26"/>
    <w:rsid w:val="009432E4"/>
    <w:rsid w:val="00967C7C"/>
    <w:rsid w:val="00984F05"/>
    <w:rsid w:val="0099445A"/>
    <w:rsid w:val="009A259C"/>
    <w:rsid w:val="009C2E2C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700D8"/>
    <w:rsid w:val="00B748CC"/>
    <w:rsid w:val="00B81090"/>
    <w:rsid w:val="00B86F9B"/>
    <w:rsid w:val="00BD3E97"/>
    <w:rsid w:val="00BD3FAA"/>
    <w:rsid w:val="00C01355"/>
    <w:rsid w:val="00C156FD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0180B"/>
    <w:rsid w:val="00D70223"/>
    <w:rsid w:val="00D83C05"/>
    <w:rsid w:val="00D873FA"/>
    <w:rsid w:val="00DA6F44"/>
    <w:rsid w:val="00DA72F6"/>
    <w:rsid w:val="00DB7670"/>
    <w:rsid w:val="00DD44A7"/>
    <w:rsid w:val="00DF6582"/>
    <w:rsid w:val="00E15ABF"/>
    <w:rsid w:val="00E319FB"/>
    <w:rsid w:val="00E41BCC"/>
    <w:rsid w:val="00E51F1C"/>
    <w:rsid w:val="00E57739"/>
    <w:rsid w:val="00E74051"/>
    <w:rsid w:val="00E82422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5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9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5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9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5013</izvorni_sadrzaj>
    <derivirana_varijabla naziv="DomainObject.Predmet.Broj_1">5013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ožujka 2016.</izvorni_sadrzaj>
    <derivirana_varijabla naziv="DomainObject.Predmet.DatumRjesavanja_1">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St-5013/2015</izvorni_sadrzaj>
    <derivirana_varijabla naziv="DomainObject.Predmet.OznakaBroj_1">St-5013/2015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LUSTRUM d.o.o.</izvorni_sadrzaj>
    <derivirana_varijabla naziv="DomainObject.Predmet.ProtustrankaFormated_1">  LUSTRUM d.o.o.</derivirana_varijabla>
  </DomainObject.Predmet.ProtustrankaFormated>
  <DomainObject.Predmet.ProtustrankaFormatedOIB>
    <izvorni_sadrzaj>  LUSTRUM d.o.o., OIB 59507911613</izvorni_sadrzaj>
    <derivirana_varijabla naziv="DomainObject.Predmet.ProtustrankaFormatedOIB_1">  LUSTRUM d.o.o., OIB 59507911613</derivirana_varijabla>
  </DomainObject.Predmet.ProtustrankaFormatedOIB>
  <DomainObject.Predmet.ProtustrankaFormatedWithAdress>
    <izvorni_sadrzaj> LUSTRUM d.o.o., Gajeva 6, 10000 Zagreb</izvorni_sadrzaj>
    <derivirana_varijabla naziv="DomainObject.Predmet.ProtustrankaFormatedWithAdress_1"> LUSTRUM d.o.o., Gajeva 6, 10000 Zagreb</derivirana_varijabla>
  </DomainObject.Predmet.ProtustrankaFormatedWithAdress>
  <DomainObject.Predmet.ProtustrankaFormatedWithAdressOIB>
    <izvorni_sadrzaj> LUSTRUM d.o.o., OIB 59507911613, Gajeva 6, 10000 Zagreb</izvorni_sadrzaj>
    <derivirana_varijabla naziv="DomainObject.Predmet.ProtustrankaFormatedWithAdressOIB_1"> LUSTRUM d.o.o., OIB 59507911613, Gajeva 6, 10000 Zagreb</derivirana_varijabla>
  </DomainObject.Predmet.ProtustrankaFormatedWithAdressOIB>
  <DomainObject.Predmet.ProtustrankaWithAdress>
    <izvorni_sadrzaj>LUSTRUM d.o.o. Gajeva 6, 10000 Zagreb</izvorni_sadrzaj>
    <derivirana_varijabla naziv="DomainObject.Predmet.ProtustrankaWithAdress_1">LUSTRUM d.o.o. Gajeva 6, 10000 Zagreb</derivirana_varijabla>
  </DomainObject.Predmet.ProtustrankaWithAdress>
  <DomainObject.Predmet.ProtustrankaWithAdressOIB>
    <izvorni_sadrzaj>LUSTRUM d.o.o., OIB 59507911613, Gajeva 6, 10000 Zagreb</izvorni_sadrzaj>
    <derivirana_varijabla naziv="DomainObject.Predmet.ProtustrankaWithAdressOIB_1">LUSTRUM d.o.o., OIB 59507911613, Gajeva 6, 10000 Zagreb</derivirana_varijabla>
  </DomainObject.Predmet.ProtustrankaWithAdressOIB>
  <DomainObject.Predmet.ProtustrankaNazivFormated>
    <izvorni_sadrzaj>LUSTRUM d.o.o.</izvorni_sadrzaj>
    <derivirana_varijabla naziv="DomainObject.Predmet.ProtustrankaNazivFormated_1">LUSTRUM d.o.o.</derivirana_varijabla>
  </DomainObject.Predmet.ProtustrankaNazivFormated>
  <DomainObject.Predmet.ProtustrankaNazivFormatedOIB>
    <izvorni_sadrzaj>LUSTRUM d.o.o., OIB 59507911613</izvorni_sadrzaj>
    <derivirana_varijabla naziv="DomainObject.Predmet.ProtustrankaNazivFormatedOIB_1">LUSTRUM d.o.o., OIB 59507911613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LUSTRUM d.o.o.</item>
    </izvorni_sadrzaj>
    <derivirana_varijabla naziv="DomainObject.Predmet.ProtuStrankaListFormated_1">
      <item>LUSTRUM d.o.o.</item>
    </derivirana_varijabla>
  </DomainObject.Predmet.ProtuStrankaListFormated>
  <DomainObject.Predmet.ProtuStrankaListFormatedOIB>
    <izvorni_sadrzaj>
      <item>LUSTRUM d.o.o., OIB 59507911613</item>
    </izvorni_sadrzaj>
    <derivirana_varijabla naziv="DomainObject.Predmet.ProtuStrankaListFormatedOIB_1">
      <item>LUSTRUM d.o.o., OIB 59507911613</item>
    </derivirana_varijabla>
  </DomainObject.Predmet.ProtuStrankaListFormatedOIB>
  <DomainObject.Predmet.ProtuStrankaListFormatedWithAdress>
    <izvorni_sadrzaj>
      <item>LUSTRUM d.o.o., Gajeva 6, 10000 Zagreb</item>
    </izvorni_sadrzaj>
    <derivirana_varijabla naziv="DomainObject.Predmet.ProtuStrankaListFormatedWithAdress_1">
      <item>LUSTRUM d.o.o., Gajeva 6, 10000 Zagreb</item>
    </derivirana_varijabla>
  </DomainObject.Predmet.ProtuStrankaListFormatedWithAdress>
  <DomainObject.Predmet.ProtuStrankaListFormatedWithAdressOIB>
    <izvorni_sadrzaj>
      <item>LUSTRUM d.o.o., OIB 59507911613, Gajeva 6, 10000 Zagreb</item>
    </izvorni_sadrzaj>
    <derivirana_varijabla naziv="DomainObject.Predmet.ProtuStrankaListFormatedWithAdressOIB_1">
      <item>LUSTRUM d.o.o., OIB 59507911613, Gajeva 6, 10000 Zagreb</item>
    </derivirana_varijabla>
  </DomainObject.Predmet.ProtuStrankaListFormatedWithAdressOIB>
  <DomainObject.Predmet.ProtuStrankaListNazivFormated>
    <izvorni_sadrzaj>
      <item>LUSTRUM d.o.o.</item>
    </izvorni_sadrzaj>
    <derivirana_varijabla naziv="DomainObject.Predmet.ProtuStrankaListNazivFormated_1">
      <item>LUSTRUM d.o.o.</item>
    </derivirana_varijabla>
  </DomainObject.Predmet.ProtuStrankaListNazivFormated>
  <DomainObject.Predmet.ProtuStrankaListNazivFormatedOIB>
    <izvorni_sadrzaj>
      <item>LUSTRUM d.o.o., OIB 59507911613</item>
    </izvorni_sadrzaj>
    <derivirana_varijabla naziv="DomainObject.Predmet.ProtuStrankaListNazivFormatedOIB_1">
      <item>LUSTRUM d.o.o., OIB 59507911613</item>
    </derivirana_varijabla>
  </DomainObject.Predmet.ProtuStrankaListNazivFormatedOIB>
  <DomainObject.Predmet.OstaliListFormated>
    <izvorni_sadrzaj>
      <item>Jurgen Berth Steinke</item>
    </izvorni_sadrzaj>
    <derivirana_varijabla naziv="DomainObject.Predmet.OstaliListFormated_1">
      <item>Jurgen Berth Steinke</item>
    </derivirana_varijabla>
  </DomainObject.Predmet.OstaliListFormated>
  <DomainObject.Predmet.OstaliListFormatedOIB>
    <izvorni_sadrzaj>
      <item>Jurgen Berth Steinke, OIB 21577087649</item>
    </izvorni_sadrzaj>
    <derivirana_varijabla naziv="DomainObject.Predmet.OstaliListFormatedOIB_1">
      <item>Jurgen Berth Steinke, OIB 21577087649</item>
    </derivirana_varijabla>
  </DomainObject.Predmet.OstaliListFormatedOIB>
  <DomainObject.Predmet.OstaliListFormatedWithAdress>
    <izvorni_sadrzaj>
      <item>Jurgen Berth Steinke, Vladimira Nazora 16, 21480 Vis</item>
    </izvorni_sadrzaj>
    <derivirana_varijabla naziv="DomainObject.Predmet.OstaliListFormatedWithAdress_1">
      <item>Jurgen Berth Steinke, Vladimira Nazora 16, 21480 Vis</item>
    </derivirana_varijabla>
  </DomainObject.Predmet.OstaliListFormatedWithAdress>
  <DomainObject.Predmet.OstaliListFormatedWithAdressOIB>
    <izvorni_sadrzaj>
      <item>Jurgen Berth Steinke, OIB 21577087649, Vladimira Nazora 16, 21480 Vis</item>
    </izvorni_sadrzaj>
    <derivirana_varijabla naziv="DomainObject.Predmet.OstaliListFormatedWithAdressOIB_1">
      <item>Jurgen Berth Steinke, OIB 21577087649, Vladimira Nazora 16, 21480 Vis</item>
    </derivirana_varijabla>
  </DomainObject.Predmet.OstaliListFormatedWithAdressOIB>
  <DomainObject.Predmet.OstaliListNazivFormated>
    <izvorni_sadrzaj>
      <item>Jurgen Berth Steinke</item>
    </izvorni_sadrzaj>
    <derivirana_varijabla naziv="DomainObject.Predmet.OstaliListNazivFormated_1">
      <item>Jurgen Berth Steinke</item>
    </derivirana_varijabla>
  </DomainObject.Predmet.OstaliListNazivFormated>
  <DomainObject.Predmet.OstaliListNazivFormatedOIB>
    <izvorni_sadrzaj>
      <item>Jurgen Berth Steinke, OIB 21577087649</item>
    </izvorni_sadrzaj>
    <derivirana_varijabla naziv="DomainObject.Predmet.OstaliListNazivFormatedOIB_1">
      <item>Jurgen Berth Steinke, OIB 21577087649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LUSTRUM d.o.o.</izvorni_sadrzaj>
    <derivirana_varijabla naziv="DomainObject.Predmet.ProtustrankaIDrugi_1">LUSTRUM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LUSTRUM d.o.o., OIB 59507911613, Gajeva 6, 10000 Zagreb</izvorni_sadrzaj>
    <derivirana_varijabla naziv="DomainObject.Predmet.ProtustrankaIDrugiAdressOIB_1">LUSTRUM d.o.o., OIB 59507911613, Gajeva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2016.</izvorni_sadrzaj>
    <derivirana_varijabla naziv="DomainObject.Predmet.OdlukaRjesenje.DatumDonosenjaOdluke_1">4. ožujka 2016.</derivirana_varijabla>
  </DomainObject.Predmet.OdlukaRjesenje.DatumDonosenjaOdluke>
  <DomainObject.Predmet.OdlukaRjesenje.DatumPravomocnosti>
    <izvorni_sadrzaj>22. ožujka 2016.</izvorni_sadrzaj>
    <derivirana_varijabla naziv="DomainObject.Predmet.OdlukaRjesenje.DatumPravomocnosti_1">22. ožujka 2016.</derivirana_varijabla>
  </DomainObject.Predmet.OdlukaRjesenje.DatumPravomocnosti>
  <DomainObject.Predmet.OdlukaRjesenje.Oznaka>
    <izvorni_sadrzaj>St-5013/2015-8</izvorni_sadrzaj>
    <derivirana_varijabla naziv="DomainObject.Predmet.OdlukaRjesenje.Oznaka_1">St-5013/2015-8</derivirana_varijabla>
  </DomainObject.Predmet.OdlukaRjesenje.Oznaka>
  <DomainObject.Predmet.SudioniciListNaziv>
    <izvorni_sadrzaj>
      <item>FINA Regionalni centar Zagreb</item>
      <item>LUSTRUM d.o.o.</item>
      <item>Jurgen Berth Steinke</item>
    </izvorni_sadrzaj>
    <derivirana_varijabla naziv="DomainObject.Predmet.SudioniciListNaziv_1">
      <item>FINA Regionalni centar Zagreb</item>
      <item>LUSTRUM d.o.o.</item>
      <item>Jurgen Berth Steinke</item>
    </derivirana_varijabla>
  </DomainObject.Predmet.SudioniciListNaziv>
  <DomainObject.Predmet.SudioniciListAdressOIB>
    <izvorni_sadrzaj>
      <item>FINA Regionalni centar Zagreb, OIB 85821130368, Trg svibanjskih žrtava 1995. 1,10000 Zagreb</item>
      <item>LUSTRUM d.o.o., OIB 59507911613, Gajeva 6,10000 Zagreb</item>
      <item>Jurgen Berth Steinke, OIB 21577087649, Vladimira Nazora 16,21480 Vis</item>
    </izvorni_sadrzaj>
    <derivirana_varijabla naziv="DomainObject.Predmet.SudioniciListAdressOIB_1">
      <item>FINA Regionalni centar Zagreb, OIB 85821130368, Trg svibanjskih žrtava 1995. 1,10000 Zagreb</item>
      <item>LUSTRUM d.o.o., OIB 59507911613, Gajeva 6,10000 Zagreb</item>
      <item>Jurgen Berth Steinke, OIB 21577087649, Vladimira Nazora 16,21480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59507911613</item>
      <item>, OIB 21577087649</item>
    </izvorni_sadrzaj>
    <derivirana_varijabla naziv="DomainObject.Predmet.SudioniciListNazivOIB_1">
      <item>, OIB 85821130368</item>
      <item>, OIB 59507911613</item>
      <item>, OIB 21577087649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1DE72-76C7-49D5-B484-D3BB5DA56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326</properties:Words>
  <properties:Characters>1700</properties:Characters>
  <properties:Lines>65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2016-11-23T11:38:00Z</dcterms:created>
  <dc:creator>x</dc:creator>
  <cp:lastModifiedBy>Žana Livaja</cp:lastModifiedBy>
  <cp:lastPrinted>2016-10-19T10:18:00Z</cp:lastPrinted>
  <dcterms:modified xmlns:xsi="http://www.w3.org/2001/XMLSchema-instance" xsi:type="dcterms:W3CDTF">2016-11-24T06:32:00Z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