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7a0c3ed" w14:textId="7a0c3ed">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B9540F">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B9540F" w:rsidR="00170492">
            <w:rPr>
              <w:rStyle w:val="eSPISCCParagraphDefaultFont"/>
              <w:rFonts w:eastAsiaTheme="minorHAnsi"/>
            </w:rPr>
            <w:t>REPUBLIKA HRVATSKA</w:t>
          </w:r>
        </w:sdtContent>
      </w:sdt>
    </w:p>
    <w:p w:rsidRPr="00AD32DA" w:rsidR="00AE649C" w:rsidP="00E67D40" w:rsidRDefault="00B9540F">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B9540F" w:rsidR="00C06FE7">
            <w:rPr>
              <w:rStyle w:val="eSPISCCParagraphDefaultFont"/>
              <w:rFonts w:eastAsiaTheme="minorHAnsi"/>
            </w:rPr>
            <w:t>Visoki trgovački sud Republike Hrvatske</w:t>
          </w:r>
        </w:sdtContent>
      </w:sdt>
    </w:p>
    <w:p w:rsidR="00170492" w:rsidP="005E2148" w:rsidRDefault="00B9540F">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9540F" w:rsidR="00C06FE7">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9540F" w:rsidR="00C06FE7">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9540F" w:rsidR="00C06FE7">
            <w:rPr>
              <w:rStyle w:val="eSPISCCParagraphDefaultFont"/>
            </w:rPr>
            <w:t>25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B9540F" w:rsidR="00C06FE7">
            <w:rPr>
              <w:rStyle w:val="eSPISCCParagraphDefaultFont"/>
            </w:rPr>
            <w:t>Pž-4778/2019-2</w:t>
          </w:r>
        </w:sdtContent>
      </w:sdt>
    </w:p>
    <w:p w:rsidR="004C60ED" w:rsidP="00C06FE7" w:rsidRDefault="004C60ED">
      <w:pPr>
        <w:pStyle w:val="Bezproreda"/>
      </w:pPr>
    </w:p>
    <w:p w:rsidR="00570540" w:rsidP="00C06FE7" w:rsidRDefault="00570540">
      <w:pPr>
        <w:spacing w:after="0"/>
        <w:jc w:val="center"/>
        <w:rPr>
          <w:rFonts w:eastAsia="Times New Roman" w:cs="Times New Roman"/>
          <w:szCs w:val="20"/>
          <w:lang w:eastAsia="hr-HR"/>
        </w:rPr>
      </w:pPr>
    </w:p>
    <w:p w:rsidRPr="00C06FE7" w:rsidR="00C06FE7" w:rsidP="00C06FE7" w:rsidRDefault="00C06FE7">
      <w:pPr>
        <w:spacing w:after="0"/>
        <w:jc w:val="center"/>
        <w:rPr>
          <w:rFonts w:eastAsia="Times New Roman" w:cs="Times New Roman"/>
          <w:szCs w:val="20"/>
          <w:lang w:eastAsia="hr-HR"/>
        </w:rPr>
      </w:pPr>
      <w:r w:rsidRPr="00C06FE7">
        <w:rPr>
          <w:rFonts w:eastAsia="Times New Roman" w:cs="Times New Roman"/>
          <w:szCs w:val="20"/>
          <w:lang w:eastAsia="hr-HR"/>
        </w:rPr>
        <w:t>R E P U B L I K A   H R V A T S K A</w:t>
      </w:r>
    </w:p>
    <w:p w:rsidRPr="00C06FE7" w:rsidR="00C06FE7" w:rsidP="00C06FE7" w:rsidRDefault="00C06FE7">
      <w:pPr>
        <w:spacing w:after="0"/>
        <w:jc w:val="center"/>
        <w:rPr>
          <w:rFonts w:eastAsia="Times New Roman" w:cs="Times New Roman"/>
          <w:szCs w:val="20"/>
          <w:lang w:eastAsia="hr-HR"/>
        </w:rPr>
      </w:pPr>
    </w:p>
    <w:p w:rsidRPr="00C06FE7" w:rsidR="00C06FE7" w:rsidP="00C06FE7" w:rsidRDefault="00C06FE7">
      <w:pPr>
        <w:spacing w:after="0"/>
        <w:jc w:val="center"/>
        <w:rPr>
          <w:rFonts w:eastAsia="Times New Roman" w:cs="Times New Roman"/>
          <w:szCs w:val="20"/>
          <w:lang w:eastAsia="hr-HR"/>
        </w:rPr>
      </w:pPr>
      <w:r w:rsidRPr="00C06FE7">
        <w:rPr>
          <w:rFonts w:eastAsia="Times New Roman" w:cs="Times New Roman"/>
          <w:szCs w:val="20"/>
          <w:lang w:eastAsia="hr-HR"/>
        </w:rPr>
        <w:t>R J E Š E NJ E</w:t>
      </w:r>
    </w:p>
    <w:p w:rsidRPr="00C06FE7" w:rsidR="00C06FE7" w:rsidP="00C06FE7" w:rsidRDefault="00C06FE7">
      <w:pPr>
        <w:spacing w:after="0"/>
        <w:jc w:val="both"/>
        <w:rPr>
          <w:rFonts w:eastAsia="Times New Roman" w:cs="Times New Roman"/>
          <w:szCs w:val="20"/>
          <w:lang w:eastAsia="hr-HR"/>
        </w:rPr>
      </w:pPr>
    </w:p>
    <w:p w:rsidRPr="00C06FE7" w:rsidR="00C06FE7" w:rsidP="00C06FE7" w:rsidRDefault="00C06FE7">
      <w:pPr>
        <w:spacing w:after="0"/>
        <w:jc w:val="both"/>
        <w:rPr>
          <w:rFonts w:eastAsia="Times New Roman" w:cs="Times New Roman"/>
          <w:szCs w:val="20"/>
          <w:lang w:eastAsia="hr-HR"/>
        </w:rPr>
      </w:pPr>
    </w:p>
    <w:p w:rsidRPr="00C06FE7" w:rsidR="00C06FE7" w:rsidP="00C06FE7" w:rsidRDefault="00C06FE7">
      <w:pPr>
        <w:autoSpaceDE w:val="false"/>
        <w:autoSpaceDN w:val="false"/>
        <w:adjustRightInd w:val="false"/>
        <w:spacing w:after="0"/>
        <w:jc w:val="both"/>
        <w:rPr>
          <w:rFonts w:eastAsia="Times New Roman" w:cs="Times New Roman"/>
          <w:lang w:eastAsia="hr-HR"/>
        </w:rPr>
      </w:pPr>
      <w:r>
        <w:rPr>
          <w:rFonts w:eastAsia="Times New Roman" w:cs="Times New Roman"/>
          <w:lang w:eastAsia="hr-HR"/>
        </w:rPr>
        <w:tab/>
      </w:r>
      <w:r w:rsidRPr="00C06FE7">
        <w:rPr>
          <w:rFonts w:eastAsia="Times New Roman" w:cs="Times New Roman"/>
          <w:lang w:eastAsia="hr-HR"/>
        </w:rPr>
        <w:t xml:space="preserve">Visoki trgovački sud Republike Hrvatske, u vijeću sastavljenom od sudaca Marine Veljak, predsjednika vijeća, Lidije Tomljenović, suca izvjestitelja, i Mirne Maržić, člana vijeća, u stečajnom postupku nad dužnikom PERISTIL d.o.o., OIB 59907388781, Split, Branimirova obala 10, odlučujući o žalbi dužnikovog bivšeg zastupnika po zakonu SAMIRA KOŠTIĆA </w:t>
      </w:r>
      <w:r>
        <w:rPr>
          <w:rFonts w:eastAsia="Times New Roman" w:cs="Times New Roman"/>
          <w:lang w:eastAsia="hr-HR"/>
        </w:rPr>
        <w:t>u ime dužnika, OIB</w:t>
      </w:r>
      <w:r w:rsidRPr="00C06FE7">
        <w:rPr>
          <w:rFonts w:eastAsia="Times New Roman" w:cs="Times New Roman"/>
          <w:lang w:eastAsia="hr-HR"/>
        </w:rPr>
        <w:t xml:space="preserve"> 69410185712, Split, Vukovars</w:t>
      </w:r>
      <w:r>
        <w:rPr>
          <w:rFonts w:eastAsia="Times New Roman" w:cs="Times New Roman"/>
          <w:lang w:eastAsia="hr-HR"/>
        </w:rPr>
        <w:t>ka 183, kojeg zastupa punomoćnica</w:t>
      </w:r>
      <w:r w:rsidRPr="00C06FE7">
        <w:rPr>
          <w:rFonts w:eastAsia="Times New Roman" w:cs="Times New Roman"/>
          <w:lang w:eastAsia="hr-HR"/>
        </w:rPr>
        <w:t xml:space="preserve"> mr. Sutjeska Paić, odvjetnica u Splitu,</w:t>
      </w:r>
      <w:r>
        <w:rPr>
          <w:rFonts w:eastAsia="Times New Roman" w:cs="Times New Roman"/>
          <w:lang w:eastAsia="hr-HR"/>
        </w:rPr>
        <w:t xml:space="preserve"> </w:t>
      </w:r>
      <w:r w:rsidRPr="00C06FE7">
        <w:rPr>
          <w:rFonts w:eastAsia="Times New Roman" w:cs="Times New Roman"/>
          <w:lang w:eastAsia="hr-HR"/>
        </w:rPr>
        <w:t>protiv rješenja Trgovačkog suda u Splitu poslovn</w:t>
      </w:r>
      <w:r>
        <w:rPr>
          <w:rFonts w:eastAsia="Times New Roman" w:cs="Times New Roman"/>
          <w:lang w:eastAsia="hr-HR"/>
        </w:rPr>
        <w:t xml:space="preserve">i broj </w:t>
      </w:r>
      <w:r w:rsidRPr="00C06FE7">
        <w:rPr>
          <w:rFonts w:eastAsia="Times New Roman" w:cs="Times New Roman"/>
          <w:lang w:eastAsia="hr-HR"/>
        </w:rPr>
        <w:t xml:space="preserve">St-1320/2016-35 od 8. srpnja 2019., u sjednici vijeća održanoj 27. kolovoza 2019. </w:t>
      </w:r>
    </w:p>
    <w:p w:rsidRPr="00C06FE7" w:rsidR="00C06FE7" w:rsidP="00C06FE7" w:rsidRDefault="00C06FE7">
      <w:pPr>
        <w:tabs>
          <w:tab w:val="left" w:pos="720"/>
          <w:tab w:val="left" w:pos="993"/>
        </w:tabs>
        <w:spacing w:after="0"/>
        <w:jc w:val="both"/>
        <w:rPr>
          <w:rFonts w:eastAsia="Times New Roman" w:cs="Times New Roman"/>
          <w:lang w:eastAsia="hr-HR"/>
        </w:rPr>
      </w:pPr>
    </w:p>
    <w:p w:rsidRPr="00C06FE7" w:rsidR="00C06FE7" w:rsidP="00C06FE7" w:rsidRDefault="00C06FE7">
      <w:pPr>
        <w:tabs>
          <w:tab w:val="left" w:pos="0"/>
          <w:tab w:val="left" w:pos="720"/>
        </w:tabs>
        <w:spacing w:after="0"/>
        <w:jc w:val="center"/>
        <w:rPr>
          <w:rFonts w:eastAsia="Times New Roman" w:cs="Times New Roman"/>
          <w:szCs w:val="20"/>
          <w:lang w:eastAsia="hr-HR"/>
        </w:rPr>
      </w:pPr>
      <w:r w:rsidRPr="00C06FE7">
        <w:rPr>
          <w:rFonts w:eastAsia="Times New Roman" w:cs="Times New Roman"/>
          <w:szCs w:val="20"/>
          <w:lang w:eastAsia="hr-HR"/>
        </w:rPr>
        <w:t>r i j e š i o</w:t>
      </w:r>
      <w:r>
        <w:rPr>
          <w:rFonts w:eastAsia="Times New Roman" w:cs="Times New Roman"/>
          <w:szCs w:val="20"/>
          <w:lang w:eastAsia="hr-HR"/>
        </w:rPr>
        <w:t xml:space="preserve">   </w:t>
      </w:r>
      <w:r w:rsidRPr="00C06FE7">
        <w:rPr>
          <w:rFonts w:eastAsia="Times New Roman" w:cs="Times New Roman"/>
          <w:szCs w:val="20"/>
          <w:lang w:eastAsia="hr-HR"/>
        </w:rPr>
        <w:t xml:space="preserve"> j e</w:t>
      </w:r>
    </w:p>
    <w:p w:rsidRPr="00C06FE7" w:rsidR="00C06FE7" w:rsidP="00C06FE7" w:rsidRDefault="00C06FE7">
      <w:pPr>
        <w:tabs>
          <w:tab w:val="left" w:pos="720"/>
          <w:tab w:val="left" w:pos="993"/>
        </w:tabs>
        <w:spacing w:after="0"/>
        <w:jc w:val="center"/>
        <w:rPr>
          <w:rFonts w:eastAsia="Times New Roman" w:cs="Times New Roman"/>
          <w:sz w:val="22"/>
          <w:szCs w:val="22"/>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 xml:space="preserve">Odbija se žalba dužnikovog bivšeg zastupnika po zakonu </w:t>
      </w:r>
      <w:r w:rsidRPr="00C06FE7">
        <w:rPr>
          <w:rFonts w:eastAsia="Times New Roman" w:cs="Times New Roman"/>
          <w:lang w:eastAsia="hr-HR"/>
        </w:rPr>
        <w:t>Samira Koštića</w:t>
      </w:r>
      <w:r w:rsidRPr="00C06FE7">
        <w:rPr>
          <w:rFonts w:eastAsia="Times New Roman" w:cs="Times New Roman"/>
          <w:szCs w:val="20"/>
          <w:lang w:eastAsia="hr-HR"/>
        </w:rPr>
        <w:t xml:space="preserve"> kao neosnovana i potvrđuje rješenje Trgovačkog suda u Splitu poslovni broj </w:t>
      </w:r>
      <w:r w:rsidRPr="00C06FE7">
        <w:rPr>
          <w:rFonts w:eastAsia="Times New Roman" w:cs="Times New Roman"/>
          <w:lang w:eastAsia="hr-HR"/>
        </w:rPr>
        <w:t>St-1320/2016-35 od 8. srpnja 2019</w:t>
      </w:r>
      <w:r w:rsidRPr="00C06FE7">
        <w:rPr>
          <w:rFonts w:eastAsia="Times New Roman" w:cs="Times New Roman"/>
          <w:szCs w:val="20"/>
          <w:lang w:eastAsia="hr-HR"/>
        </w:rPr>
        <w:t>.</w:t>
      </w:r>
    </w:p>
    <w:p w:rsidRPr="00C06FE7" w:rsidR="00C06FE7" w:rsidP="00C06FE7" w:rsidRDefault="00C06FE7">
      <w:pPr>
        <w:tabs>
          <w:tab w:val="left" w:pos="720"/>
          <w:tab w:val="left" w:pos="993"/>
        </w:tabs>
        <w:spacing w:after="0"/>
        <w:ind w:firstLine="720"/>
        <w:jc w:val="both"/>
        <w:rPr>
          <w:rFonts w:eastAsia="Times New Roman" w:cs="Times New Roman"/>
          <w:lang w:eastAsia="hr-HR"/>
        </w:rPr>
      </w:pPr>
    </w:p>
    <w:p w:rsidRPr="00C06FE7" w:rsidR="00C06FE7" w:rsidP="00C06FE7" w:rsidRDefault="00C06FE7">
      <w:pPr>
        <w:tabs>
          <w:tab w:val="left" w:pos="0"/>
          <w:tab w:val="left" w:pos="720"/>
        </w:tabs>
        <w:spacing w:after="0"/>
        <w:jc w:val="center"/>
        <w:rPr>
          <w:rFonts w:eastAsia="Times New Roman" w:cs="Times New Roman"/>
          <w:szCs w:val="20"/>
          <w:lang w:eastAsia="hr-HR"/>
        </w:rPr>
      </w:pPr>
      <w:r w:rsidRPr="00C06FE7">
        <w:rPr>
          <w:rFonts w:eastAsia="Times New Roman" w:cs="Times New Roman"/>
          <w:szCs w:val="20"/>
          <w:lang w:eastAsia="hr-HR"/>
        </w:rPr>
        <w:t>Obrazloženje</w:t>
      </w:r>
    </w:p>
    <w:p w:rsidRPr="00C06FE7" w:rsidR="00C06FE7" w:rsidP="00C06FE7" w:rsidRDefault="00C06FE7">
      <w:pPr>
        <w:tabs>
          <w:tab w:val="left" w:pos="720"/>
          <w:tab w:val="left" w:pos="993"/>
        </w:tabs>
        <w:spacing w:after="0"/>
        <w:jc w:val="center"/>
        <w:rPr>
          <w:rFonts w:eastAsia="Times New Roman" w:cs="Times New Roman"/>
          <w:sz w:val="22"/>
          <w:szCs w:val="22"/>
          <w:lang w:eastAsia="hr-HR"/>
        </w:rPr>
      </w:pPr>
    </w:p>
    <w:p w:rsidRPr="00C06FE7" w:rsidR="00C06FE7" w:rsidP="00C06FE7" w:rsidRDefault="00C06FE7">
      <w:pPr>
        <w:spacing w:after="0"/>
        <w:ind w:firstLine="720"/>
        <w:jc w:val="both"/>
        <w:rPr>
          <w:rFonts w:eastAsia="Times New Roman" w:cs="Times New Roman"/>
          <w:szCs w:val="20"/>
          <w:lang w:eastAsia="hr-HR"/>
        </w:rPr>
      </w:pPr>
      <w:r w:rsidRPr="00C06FE7">
        <w:rPr>
          <w:rFonts w:eastAsia="Times New Roman" w:cs="Times New Roman"/>
          <w:szCs w:val="20"/>
          <w:lang w:eastAsia="hr-HR"/>
        </w:rPr>
        <w:t>Rješenjem Trgovačkog suda u Splitu poslovni broj</w:t>
      </w:r>
      <w:r>
        <w:rPr>
          <w:rFonts w:eastAsia="Times New Roman" w:cs="Times New Roman"/>
          <w:szCs w:val="20"/>
          <w:lang w:eastAsia="hr-HR"/>
        </w:rPr>
        <w:t xml:space="preserve"> </w:t>
      </w:r>
      <w:r w:rsidRPr="00C06FE7">
        <w:rPr>
          <w:rFonts w:eastAsia="Times New Roman" w:cs="Times New Roman"/>
          <w:lang w:eastAsia="hr-HR"/>
        </w:rPr>
        <w:t xml:space="preserve">St-1320/2016-35 od 8. srpnja 2019. </w:t>
      </w:r>
      <w:r w:rsidRPr="00C06FE7">
        <w:rPr>
          <w:rFonts w:eastAsia="Times New Roman" w:cs="Times New Roman"/>
          <w:szCs w:val="20"/>
          <w:lang w:eastAsia="hr-HR"/>
        </w:rPr>
        <w:t>u točki I. izreke otvoren je stečajni postupak nad dužnikom</w:t>
      </w:r>
      <w:r>
        <w:rPr>
          <w:rFonts w:eastAsia="Times New Roman" w:cs="Times New Roman"/>
          <w:szCs w:val="20"/>
          <w:lang w:eastAsia="hr-HR"/>
        </w:rPr>
        <w:t xml:space="preserve"> </w:t>
      </w:r>
      <w:r w:rsidRPr="00C06FE7">
        <w:rPr>
          <w:rFonts w:eastAsia="Times New Roman" w:cs="Times New Roman"/>
          <w:szCs w:val="20"/>
          <w:lang w:eastAsia="hr-HR"/>
        </w:rPr>
        <w:t>Peristil</w:t>
      </w:r>
      <w:r>
        <w:rPr>
          <w:rFonts w:eastAsia="Times New Roman" w:cs="Times New Roman"/>
          <w:szCs w:val="20"/>
          <w:lang w:eastAsia="hr-HR"/>
        </w:rPr>
        <w:t xml:space="preserve"> </w:t>
      </w:r>
      <w:r w:rsidRPr="00C06FE7">
        <w:rPr>
          <w:rFonts w:eastAsia="Times New Roman" w:cs="Times New Roman"/>
          <w:szCs w:val="20"/>
          <w:lang w:eastAsia="hr-HR"/>
        </w:rPr>
        <w:t xml:space="preserve">d.o.o., </w:t>
      </w:r>
      <w:r w:rsidRPr="00C06FE7">
        <w:rPr>
          <w:rFonts w:eastAsia="Times New Roman" w:cs="Times New Roman"/>
          <w:lang w:eastAsia="hr-HR"/>
        </w:rPr>
        <w:t xml:space="preserve">OIB 59907388781, Split, Branimirova obala 10, </w:t>
      </w:r>
      <w:r w:rsidRPr="00C06FE7">
        <w:rPr>
          <w:rFonts w:eastAsia="Times New Roman" w:cs="Times New Roman"/>
          <w:szCs w:val="20"/>
          <w:lang w:eastAsia="hr-HR"/>
        </w:rPr>
        <w:t>u točki II</w:t>
      </w:r>
      <w:r>
        <w:rPr>
          <w:rFonts w:eastAsia="Times New Roman" w:cs="Times New Roman"/>
          <w:szCs w:val="20"/>
          <w:lang w:eastAsia="hr-HR"/>
        </w:rPr>
        <w:t>.</w:t>
      </w:r>
      <w:r w:rsidRPr="00C06FE7">
        <w:rPr>
          <w:rFonts w:eastAsia="Times New Roman" w:cs="Times New Roman"/>
          <w:szCs w:val="20"/>
          <w:lang w:eastAsia="hr-HR"/>
        </w:rPr>
        <w:t xml:space="preserve"> izreke za stečajnog upravitelja imenovan je Damir Vrca iz Splita, u točki III</w:t>
      </w:r>
      <w:r>
        <w:rPr>
          <w:rFonts w:eastAsia="Times New Roman" w:cs="Times New Roman"/>
          <w:szCs w:val="20"/>
          <w:lang w:eastAsia="hr-HR"/>
        </w:rPr>
        <w:t>.</w:t>
      </w:r>
      <w:r w:rsidRPr="00C06FE7">
        <w:rPr>
          <w:rFonts w:eastAsia="Times New Roman" w:cs="Times New Roman"/>
          <w:szCs w:val="20"/>
          <w:lang w:eastAsia="hr-HR"/>
        </w:rPr>
        <w:t xml:space="preserve"> izreke naznačeno je da je stečajni postupak otvoren 8. srpnja 2019., u točki IV</w:t>
      </w:r>
      <w:r>
        <w:rPr>
          <w:rFonts w:eastAsia="Times New Roman" w:cs="Times New Roman"/>
          <w:szCs w:val="20"/>
          <w:lang w:eastAsia="hr-HR"/>
        </w:rPr>
        <w:t>.</w:t>
      </w:r>
      <w:r w:rsidRPr="00C06FE7">
        <w:rPr>
          <w:rFonts w:eastAsia="Times New Roman" w:cs="Times New Roman"/>
          <w:szCs w:val="20"/>
          <w:lang w:eastAsia="hr-HR"/>
        </w:rPr>
        <w:t>, V</w:t>
      </w:r>
      <w:r>
        <w:rPr>
          <w:rFonts w:eastAsia="Times New Roman" w:cs="Times New Roman"/>
          <w:szCs w:val="20"/>
          <w:lang w:eastAsia="hr-HR"/>
        </w:rPr>
        <w:t>.</w:t>
      </w:r>
      <w:r w:rsidRPr="00C06FE7">
        <w:rPr>
          <w:rFonts w:eastAsia="Times New Roman" w:cs="Times New Roman"/>
          <w:szCs w:val="20"/>
          <w:lang w:eastAsia="hr-HR"/>
        </w:rPr>
        <w:t xml:space="preserve"> i VI</w:t>
      </w:r>
      <w:r>
        <w:rPr>
          <w:rFonts w:eastAsia="Times New Roman" w:cs="Times New Roman"/>
          <w:szCs w:val="20"/>
          <w:lang w:eastAsia="hr-HR"/>
        </w:rPr>
        <w:t>.</w:t>
      </w:r>
      <w:r w:rsidRPr="00C06FE7">
        <w:rPr>
          <w:rFonts w:eastAsia="Times New Roman" w:cs="Times New Roman"/>
          <w:szCs w:val="20"/>
          <w:lang w:eastAsia="hr-HR"/>
        </w:rPr>
        <w:t xml:space="preserve"> izreke pozvani su stečajni vjerovnici te izlučni i razlučni vjerovnici da prijave tražbine i daju potrebne obavijesti, u točki VII</w:t>
      </w:r>
      <w:r>
        <w:rPr>
          <w:rFonts w:eastAsia="Times New Roman" w:cs="Times New Roman"/>
          <w:szCs w:val="20"/>
          <w:lang w:eastAsia="hr-HR"/>
        </w:rPr>
        <w:t>.</w:t>
      </w:r>
      <w:r w:rsidRPr="00C06FE7">
        <w:rPr>
          <w:rFonts w:eastAsia="Times New Roman" w:cs="Times New Roman"/>
          <w:szCs w:val="20"/>
          <w:lang w:eastAsia="hr-HR"/>
        </w:rPr>
        <w:t xml:space="preserve"> izreke pozvani su dužnikovi dužnici da ispune svoje obveze bez odgode, u točki VIII</w:t>
      </w:r>
      <w:r>
        <w:rPr>
          <w:rFonts w:eastAsia="Times New Roman" w:cs="Times New Roman"/>
          <w:szCs w:val="20"/>
          <w:lang w:eastAsia="hr-HR"/>
        </w:rPr>
        <w:t>.</w:t>
      </w:r>
      <w:r w:rsidRPr="00C06FE7">
        <w:rPr>
          <w:rFonts w:eastAsia="Times New Roman" w:cs="Times New Roman"/>
          <w:szCs w:val="20"/>
          <w:lang w:eastAsia="hr-HR"/>
        </w:rPr>
        <w:t xml:space="preserve"> i IX</w:t>
      </w:r>
      <w:r>
        <w:rPr>
          <w:rFonts w:eastAsia="Times New Roman" w:cs="Times New Roman"/>
          <w:szCs w:val="20"/>
          <w:lang w:eastAsia="hr-HR"/>
        </w:rPr>
        <w:t>.</w:t>
      </w:r>
      <w:r w:rsidRPr="00570540" w:rsidR="00570540">
        <w:rPr>
          <w:rFonts w:eastAsia="Times New Roman" w:cs="Times New Roman"/>
          <w:szCs w:val="20"/>
          <w:lang w:eastAsia="hr-HR"/>
        </w:rPr>
        <w:t xml:space="preserve"> </w:t>
      </w:r>
      <w:r w:rsidRPr="00C06FE7" w:rsidR="00570540">
        <w:rPr>
          <w:rFonts w:eastAsia="Times New Roman" w:cs="Times New Roman"/>
          <w:szCs w:val="20"/>
          <w:lang w:eastAsia="hr-HR"/>
        </w:rPr>
        <w:t>izreke</w:t>
      </w:r>
      <w:r w:rsidRPr="00C06FE7">
        <w:rPr>
          <w:rFonts w:eastAsia="Times New Roman" w:cs="Times New Roman"/>
          <w:szCs w:val="20"/>
          <w:lang w:eastAsia="hr-HR"/>
        </w:rPr>
        <w:t xml:space="preserve"> određeno je ispitno ročište i ročište vjerovnika za 2. listopada 2019., u točki X</w:t>
      </w:r>
      <w:r>
        <w:rPr>
          <w:rFonts w:eastAsia="Times New Roman" w:cs="Times New Roman"/>
          <w:szCs w:val="20"/>
          <w:lang w:eastAsia="hr-HR"/>
        </w:rPr>
        <w:t>.</w:t>
      </w:r>
      <w:r w:rsidRPr="00C06FE7">
        <w:rPr>
          <w:rFonts w:eastAsia="Times New Roman" w:cs="Times New Roman"/>
          <w:szCs w:val="20"/>
          <w:lang w:eastAsia="hr-HR"/>
        </w:rPr>
        <w:t xml:space="preserve"> </w:t>
      </w:r>
      <w:r w:rsidRPr="00C06FE7" w:rsidR="00570540">
        <w:rPr>
          <w:rFonts w:eastAsia="Times New Roman" w:cs="Times New Roman"/>
          <w:szCs w:val="20"/>
          <w:lang w:eastAsia="hr-HR"/>
        </w:rPr>
        <w:t xml:space="preserve">izreke </w:t>
      </w:r>
      <w:r w:rsidRPr="00C06FE7">
        <w:rPr>
          <w:rFonts w:eastAsia="Times New Roman" w:cs="Times New Roman"/>
          <w:szCs w:val="20"/>
          <w:lang w:eastAsia="hr-HR"/>
        </w:rPr>
        <w:t>pozvani su vjerovnici da pristupe na određena ročišta i u točkama XI. i XII</w:t>
      </w:r>
      <w:r>
        <w:rPr>
          <w:rFonts w:eastAsia="Times New Roman" w:cs="Times New Roman"/>
          <w:szCs w:val="20"/>
          <w:lang w:eastAsia="hr-HR"/>
        </w:rPr>
        <w:t>.</w:t>
      </w:r>
      <w:r w:rsidRPr="00C06FE7">
        <w:rPr>
          <w:rFonts w:eastAsia="Times New Roman" w:cs="Times New Roman"/>
          <w:szCs w:val="20"/>
          <w:lang w:eastAsia="hr-HR"/>
        </w:rPr>
        <w:t xml:space="preserve"> </w:t>
      </w:r>
      <w:r w:rsidRPr="00C06FE7" w:rsidR="00570540">
        <w:rPr>
          <w:rFonts w:eastAsia="Times New Roman" w:cs="Times New Roman"/>
          <w:szCs w:val="20"/>
          <w:lang w:eastAsia="hr-HR"/>
        </w:rPr>
        <w:t xml:space="preserve">izreke </w:t>
      </w:r>
      <w:r w:rsidRPr="00C06FE7">
        <w:rPr>
          <w:rFonts w:eastAsia="Times New Roman" w:cs="Times New Roman"/>
          <w:szCs w:val="20"/>
          <w:lang w:eastAsia="hr-HR"/>
        </w:rPr>
        <w:t xml:space="preserve">je određena objava oglasa i dostava tog rješenja sudskom registru. </w:t>
      </w:r>
    </w:p>
    <w:p w:rsidRPr="00C06FE7" w:rsidR="00C06FE7" w:rsidP="00C06FE7" w:rsidRDefault="00C06FE7">
      <w:pPr>
        <w:spacing w:after="0"/>
        <w:ind w:firstLine="720"/>
        <w:jc w:val="both"/>
        <w:rPr>
          <w:rFonts w:eastAsia="Times New Roman" w:cs="Times New Roman"/>
          <w:szCs w:val="20"/>
          <w:lang w:eastAsia="hr-HR"/>
        </w:rPr>
      </w:pPr>
    </w:p>
    <w:p w:rsidRPr="00C06FE7" w:rsidR="00C06FE7" w:rsidP="00C06FE7" w:rsidRDefault="00C06FE7">
      <w:pPr>
        <w:spacing w:after="0"/>
        <w:ind w:firstLine="720"/>
        <w:jc w:val="both"/>
        <w:rPr>
          <w:rFonts w:eastAsia="Times New Roman" w:cs="Times New Roman"/>
          <w:szCs w:val="20"/>
          <w:lang w:eastAsia="hr-HR"/>
        </w:rPr>
      </w:pPr>
      <w:r w:rsidRPr="00C06FE7">
        <w:rPr>
          <w:rFonts w:eastAsia="Times New Roman" w:cs="Times New Roman"/>
          <w:szCs w:val="20"/>
          <w:lang w:eastAsia="hr-HR"/>
        </w:rPr>
        <w:t>U obrazloženju se navodi da je prijedlog za otvaranje stečajnog postupka podnijela Financijska agencija zbog dužnikove nesposobnosti za plaćanje, da je utvrđeno da je dužnik nesposoban za plaćanje, da prema potvrdi FIN</w:t>
      </w:r>
      <w:r w:rsidR="00570540">
        <w:rPr>
          <w:rFonts w:eastAsia="Times New Roman" w:cs="Times New Roman"/>
          <w:szCs w:val="20"/>
          <w:lang w:eastAsia="hr-HR"/>
        </w:rPr>
        <w:t>A-e</w:t>
      </w:r>
      <w:r w:rsidRPr="00C06FE7">
        <w:rPr>
          <w:rFonts w:eastAsia="Times New Roman" w:cs="Times New Roman"/>
          <w:szCs w:val="20"/>
          <w:lang w:eastAsia="hr-HR"/>
        </w:rPr>
        <w:t xml:space="preserve"> dužnik 4. srpnja 2019. ima blokiran račun u neprekinutom trajanju od 2114 dana, da evidentirane nepodmirene obveze iznose 1.755.888,71 kn,</w:t>
      </w:r>
      <w:r>
        <w:rPr>
          <w:rFonts w:eastAsia="Times New Roman" w:cs="Times New Roman"/>
          <w:szCs w:val="20"/>
          <w:lang w:eastAsia="hr-HR"/>
        </w:rPr>
        <w:t xml:space="preserve"> </w:t>
      </w:r>
      <w:r w:rsidRPr="00C06FE7">
        <w:rPr>
          <w:rFonts w:eastAsia="Times New Roman" w:cs="Times New Roman"/>
          <w:szCs w:val="20"/>
          <w:lang w:eastAsia="hr-HR"/>
        </w:rPr>
        <w:t xml:space="preserve">da je zastupnik dužnika po zakonu na ročištu izjavio da </w:t>
      </w:r>
      <w:r>
        <w:rPr>
          <w:rFonts w:eastAsia="Times New Roman" w:cs="Times New Roman"/>
          <w:szCs w:val="20"/>
          <w:lang w:eastAsia="hr-HR"/>
        </w:rPr>
        <w:t>„</w:t>
      </w:r>
      <w:r w:rsidRPr="00C06FE7">
        <w:rPr>
          <w:rFonts w:eastAsia="Times New Roman" w:cs="Times New Roman"/>
          <w:szCs w:val="20"/>
          <w:lang w:eastAsia="hr-HR"/>
        </w:rPr>
        <w:t>porezna rješenja nisu provedena na FIN</w:t>
      </w:r>
      <w:r w:rsidR="00570540">
        <w:rPr>
          <w:rFonts w:eastAsia="Times New Roman" w:cs="Times New Roman"/>
          <w:szCs w:val="20"/>
          <w:lang w:eastAsia="hr-HR"/>
        </w:rPr>
        <w:t>A-i</w:t>
      </w:r>
      <w:r w:rsidRPr="00C06FE7">
        <w:rPr>
          <w:rFonts w:eastAsia="Times New Roman" w:cs="Times New Roman"/>
          <w:szCs w:val="20"/>
          <w:lang w:eastAsia="hr-HR"/>
        </w:rPr>
        <w:t xml:space="preserve"> te da stvarno dugovanje iznosi 350.000,00 kn</w:t>
      </w:r>
      <w:r>
        <w:rPr>
          <w:rFonts w:eastAsia="Times New Roman" w:cs="Times New Roman"/>
          <w:szCs w:val="20"/>
          <w:lang w:eastAsia="hr-HR"/>
        </w:rPr>
        <w:t>“</w:t>
      </w:r>
      <w:r w:rsidRPr="00C06FE7">
        <w:rPr>
          <w:rFonts w:eastAsia="Times New Roman" w:cs="Times New Roman"/>
          <w:szCs w:val="20"/>
          <w:lang w:eastAsia="hr-HR"/>
        </w:rPr>
        <w:t xml:space="preserve"> da od imovine raspolaže s nekretninom u k.č. br. 1646., u naravi kuća i dvor, iz z.k. ul. 5024 k.o. Primošten, i dva automobila. Stoga prvostupanjski </w:t>
      </w:r>
      <w:r w:rsidR="00570540">
        <w:rPr>
          <w:rFonts w:eastAsia="Times New Roman" w:cs="Times New Roman"/>
          <w:szCs w:val="20"/>
          <w:lang w:eastAsia="hr-HR"/>
        </w:rPr>
        <w:t xml:space="preserve">sud </w:t>
      </w:r>
      <w:r w:rsidRPr="00C06FE7">
        <w:rPr>
          <w:rFonts w:eastAsia="Times New Roman" w:cs="Times New Roman"/>
          <w:szCs w:val="20"/>
          <w:lang w:eastAsia="hr-HR"/>
        </w:rPr>
        <w:t xml:space="preserve">zaključuje da je i u slučaju da su točni navodi </w:t>
      </w:r>
      <w:r w:rsidRPr="00C06FE7">
        <w:rPr>
          <w:rFonts w:eastAsia="Times New Roman" w:cs="Times New Roman"/>
          <w:szCs w:val="20"/>
          <w:lang w:eastAsia="hr-HR"/>
        </w:rPr>
        <w:lastRenderedPageBreak/>
        <w:t>dužnikovog zastupnika po zakonu da je dugovanje smanjeno na 350.000,00 kn dužnik nesposoban za plaćanje, te je na temelju odred</w:t>
      </w:r>
      <w:r>
        <w:rPr>
          <w:rFonts w:eastAsia="Times New Roman" w:cs="Times New Roman"/>
          <w:szCs w:val="20"/>
          <w:lang w:eastAsia="hr-HR"/>
        </w:rPr>
        <w:t>a</w:t>
      </w:r>
      <w:r w:rsidRPr="00C06FE7">
        <w:rPr>
          <w:rFonts w:eastAsia="Times New Roman" w:cs="Times New Roman"/>
          <w:szCs w:val="20"/>
          <w:lang w:eastAsia="hr-HR"/>
        </w:rPr>
        <w:t>b</w:t>
      </w:r>
      <w:r>
        <w:rPr>
          <w:rFonts w:eastAsia="Times New Roman" w:cs="Times New Roman"/>
          <w:szCs w:val="20"/>
          <w:lang w:eastAsia="hr-HR"/>
        </w:rPr>
        <w:t>a</w:t>
      </w:r>
      <w:r w:rsidRPr="00C06FE7">
        <w:rPr>
          <w:rFonts w:eastAsia="Times New Roman" w:cs="Times New Roman"/>
          <w:szCs w:val="20"/>
          <w:lang w:eastAsia="hr-HR"/>
        </w:rPr>
        <w:t xml:space="preserve"> čl. 5., 128. i 129. Stečajnog zakona otvorio stečajni postupak nad dužnikom. </w:t>
      </w:r>
    </w:p>
    <w:p w:rsidRPr="00C06FE7" w:rsidR="00C06FE7" w:rsidP="00C06FE7" w:rsidRDefault="00C06FE7">
      <w:pPr>
        <w:spacing w:after="0"/>
        <w:ind w:firstLine="720"/>
        <w:jc w:val="both"/>
        <w:rPr>
          <w:rFonts w:eastAsia="Times New Roman" w:cs="Times New Roman"/>
          <w:szCs w:val="20"/>
          <w:lang w:eastAsia="hr-HR"/>
        </w:rPr>
      </w:pPr>
    </w:p>
    <w:p w:rsidRPr="00C06FE7" w:rsidR="00C06FE7" w:rsidP="00C06FE7" w:rsidRDefault="00C06FE7">
      <w:pPr>
        <w:spacing w:after="0"/>
        <w:ind w:firstLine="720"/>
        <w:jc w:val="both"/>
        <w:rPr>
          <w:rFonts w:eastAsia="Times New Roman" w:cs="Times New Roman"/>
          <w:szCs w:val="20"/>
          <w:lang w:eastAsia="hr-HR"/>
        </w:rPr>
      </w:pPr>
      <w:r w:rsidRPr="00C06FE7">
        <w:rPr>
          <w:rFonts w:eastAsia="Times New Roman" w:cs="Times New Roman"/>
          <w:szCs w:val="20"/>
          <w:lang w:eastAsia="hr-HR"/>
        </w:rPr>
        <w:t xml:space="preserve">Dužnikov bivši zastupnik po zakonu </w:t>
      </w:r>
      <w:r w:rsidRPr="00C06FE7">
        <w:rPr>
          <w:rFonts w:eastAsia="Times New Roman" w:cs="Times New Roman"/>
          <w:lang w:eastAsia="hr-HR"/>
        </w:rPr>
        <w:t>Samir Koštić</w:t>
      </w:r>
      <w:r w:rsidRPr="00C06FE7">
        <w:rPr>
          <w:rFonts w:eastAsia="Times New Roman" w:cs="Times New Roman"/>
          <w:szCs w:val="20"/>
          <w:lang w:eastAsia="hr-HR"/>
        </w:rPr>
        <w:t xml:space="preserve"> podnio je protiv navedenog rješenja pravovremenu žalbu zbog svih žalbenih razloga. U žalbi navodi da je </w:t>
      </w:r>
      <w:r w:rsidR="00570540">
        <w:rPr>
          <w:rFonts w:eastAsia="Times New Roman" w:cs="Times New Roman"/>
          <w:szCs w:val="20"/>
          <w:lang w:eastAsia="hr-HR"/>
        </w:rPr>
        <w:t>S</w:t>
      </w:r>
      <w:r w:rsidRPr="00C06FE7">
        <w:rPr>
          <w:rFonts w:eastAsia="Times New Roman" w:cs="Times New Roman"/>
          <w:szCs w:val="20"/>
          <w:lang w:eastAsia="hr-HR"/>
        </w:rPr>
        <w:t>tečajnim zakonom određeno da su stečajni razlozi za pokretanje stečajnog postupka nesposobnost za plaćanje i prezaduženost. Ne osporava da dužnik nije bio likvidan</w:t>
      </w:r>
      <w:r>
        <w:rPr>
          <w:rFonts w:eastAsia="Times New Roman" w:cs="Times New Roman"/>
          <w:szCs w:val="20"/>
          <w:lang w:eastAsia="hr-HR"/>
        </w:rPr>
        <w:t>,</w:t>
      </w:r>
      <w:r w:rsidRPr="00C06FE7">
        <w:rPr>
          <w:rFonts w:eastAsia="Times New Roman" w:cs="Times New Roman"/>
          <w:szCs w:val="20"/>
          <w:lang w:eastAsia="hr-HR"/>
        </w:rPr>
        <w:t xml:space="preserve"> ali navodi da nije prezadužen.</w:t>
      </w:r>
      <w:r>
        <w:rPr>
          <w:rFonts w:eastAsia="Times New Roman" w:cs="Times New Roman"/>
          <w:szCs w:val="20"/>
          <w:lang w:eastAsia="hr-HR"/>
        </w:rPr>
        <w:t xml:space="preserve"> </w:t>
      </w:r>
      <w:r w:rsidRPr="00C06FE7">
        <w:rPr>
          <w:rFonts w:eastAsia="Times New Roman" w:cs="Times New Roman"/>
          <w:szCs w:val="20"/>
          <w:lang w:eastAsia="hr-HR"/>
        </w:rPr>
        <w:t>Tvrdi da nije Poreznoj upravi dužan 1.755.881,88 kn nego oko 350.000,00 kn te se u prilog te tvrdnje poziv na opomenu Porezne uprave od 18. rujna 2018. Smatra da je neutemeljen navod suda da i u slučaju da su točni navodi dužnikovog zastupnika po zakonu o dugovanju dužnika da svejedno ostaje dug u iznosu od 350.000,00 kn te da je to dovoljan razlog za otvaranje stečajnog postupka. Ukazuje da imovinu dužnika čini vila u Primoštenu čija vrijednost iznosi najmanje 800.000,00 EUR</w:t>
      </w:r>
      <w:r>
        <w:rPr>
          <w:rFonts w:eastAsia="Times New Roman" w:cs="Times New Roman"/>
          <w:szCs w:val="20"/>
          <w:lang w:eastAsia="hr-HR"/>
        </w:rPr>
        <w:t xml:space="preserve"> </w:t>
      </w:r>
      <w:r w:rsidRPr="00C06FE7">
        <w:rPr>
          <w:rFonts w:eastAsia="Times New Roman" w:cs="Times New Roman"/>
          <w:szCs w:val="20"/>
          <w:lang w:eastAsia="hr-HR"/>
        </w:rPr>
        <w:t>i pravomoćno dosuđena tražbina prema Janezu Šenici iz Maribora, nad kojim je u Sloveniji otvoren stečajni postupak te stoga dužnik ne može dobiti njegovu suglasnost za prodaju vile. Smatra da bi vrijednost dužnikove imovine trebao procijeniti vještak. Ukazuje da postoje realne mogućnosti da se dužnik nakon ove turističke sezone riješi svih dugova. Stoga smatra da nije bilo uvjeta za otvaranje stečajnog postupka bez da se utvrdi stvarna visina dugovanja kod FIN</w:t>
      </w:r>
      <w:r w:rsidR="00570540">
        <w:rPr>
          <w:rFonts w:eastAsia="Times New Roman" w:cs="Times New Roman"/>
          <w:szCs w:val="20"/>
          <w:lang w:eastAsia="hr-HR"/>
        </w:rPr>
        <w:t>A-e</w:t>
      </w:r>
      <w:r>
        <w:rPr>
          <w:rFonts w:eastAsia="Times New Roman" w:cs="Times New Roman"/>
          <w:szCs w:val="20"/>
          <w:lang w:eastAsia="hr-HR"/>
        </w:rPr>
        <w:t xml:space="preserve"> </w:t>
      </w:r>
      <w:r w:rsidRPr="00C06FE7">
        <w:rPr>
          <w:rFonts w:eastAsia="Times New Roman" w:cs="Times New Roman"/>
          <w:szCs w:val="20"/>
          <w:lang w:eastAsia="hr-HR"/>
        </w:rPr>
        <w:t xml:space="preserve">i </w:t>
      </w:r>
      <w:r w:rsidR="00570540">
        <w:rPr>
          <w:rFonts w:eastAsia="Times New Roman" w:cs="Times New Roman"/>
          <w:szCs w:val="20"/>
          <w:lang w:eastAsia="hr-HR"/>
        </w:rPr>
        <w:t>iz</w:t>
      </w:r>
      <w:r w:rsidRPr="00C06FE7">
        <w:rPr>
          <w:rFonts w:eastAsia="Times New Roman" w:cs="Times New Roman"/>
          <w:szCs w:val="20"/>
          <w:lang w:eastAsia="hr-HR"/>
        </w:rPr>
        <w:t xml:space="preserve">vođenja vještačenja o vrijednosti </w:t>
      </w:r>
      <w:r w:rsidR="00570540">
        <w:rPr>
          <w:rFonts w:eastAsia="Times New Roman" w:cs="Times New Roman"/>
          <w:szCs w:val="20"/>
          <w:lang w:eastAsia="hr-HR"/>
        </w:rPr>
        <w:t>v</w:t>
      </w:r>
      <w:r w:rsidRPr="00C06FE7">
        <w:rPr>
          <w:rFonts w:eastAsia="Times New Roman" w:cs="Times New Roman"/>
          <w:szCs w:val="20"/>
          <w:lang w:eastAsia="hr-HR"/>
        </w:rPr>
        <w:t>ile u vlasništvu stečajnog dužnika. Predlaže da se pobijano rješenje ukine i predmet vrati na ponovno odlučivanje.</w:t>
      </w:r>
    </w:p>
    <w:p w:rsidRPr="00C06FE7" w:rsidR="00C06FE7" w:rsidP="00C06FE7" w:rsidRDefault="00C06FE7">
      <w:pPr>
        <w:spacing w:after="0"/>
        <w:ind w:firstLine="720"/>
        <w:jc w:val="both"/>
        <w:rPr>
          <w:rFonts w:eastAsia="Times New Roman" w:cs="Times New Roman"/>
          <w:szCs w:val="20"/>
          <w:lang w:eastAsia="hr-HR"/>
        </w:rPr>
      </w:pPr>
    </w:p>
    <w:p w:rsidRPr="00C06FE7" w:rsidR="00C06FE7" w:rsidP="00C06FE7" w:rsidRDefault="00C06FE7">
      <w:pPr>
        <w:tabs>
          <w:tab w:val="left" w:pos="720"/>
        </w:tabs>
        <w:spacing w:after="0"/>
        <w:ind w:firstLine="720"/>
        <w:jc w:val="both"/>
        <w:rPr>
          <w:rFonts w:eastAsia="Times New Roman" w:cs="Times New Roman"/>
          <w:szCs w:val="20"/>
          <w:lang w:eastAsia="hr-HR"/>
        </w:rPr>
      </w:pPr>
      <w:r w:rsidRPr="00C06FE7">
        <w:rPr>
          <w:rFonts w:eastAsia="Times New Roman" w:cs="Times New Roman"/>
          <w:szCs w:val="20"/>
          <w:lang w:eastAsia="hr-HR"/>
        </w:rPr>
        <w:t>Žalba nije osnovana.</w:t>
      </w:r>
    </w:p>
    <w:p w:rsidRPr="00C06FE7" w:rsidR="00C06FE7" w:rsidP="00C06FE7" w:rsidRDefault="00C06FE7">
      <w:pPr>
        <w:tabs>
          <w:tab w:val="left" w:pos="720"/>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Pobijano rješenje ispitano je primjenom odredbe čl</w:t>
      </w:r>
      <w:r>
        <w:rPr>
          <w:rFonts w:eastAsia="Times New Roman" w:cs="Times New Roman"/>
          <w:szCs w:val="20"/>
          <w:lang w:eastAsia="hr-HR"/>
        </w:rPr>
        <w:t>.</w:t>
      </w:r>
      <w:r w:rsidRPr="00C06FE7">
        <w:rPr>
          <w:rFonts w:eastAsia="Times New Roman" w:cs="Times New Roman"/>
          <w:szCs w:val="20"/>
          <w:lang w:eastAsia="hr-HR"/>
        </w:rPr>
        <w:t xml:space="preserve"> 365. st</w:t>
      </w:r>
      <w:r>
        <w:rPr>
          <w:rFonts w:eastAsia="Times New Roman" w:cs="Times New Roman"/>
          <w:szCs w:val="20"/>
          <w:lang w:eastAsia="hr-HR"/>
        </w:rPr>
        <w:t>.</w:t>
      </w:r>
      <w:r w:rsidRPr="00C06FE7">
        <w:rPr>
          <w:rFonts w:eastAsia="Times New Roman" w:cs="Times New Roman"/>
          <w:szCs w:val="20"/>
          <w:lang w:eastAsia="hr-HR"/>
        </w:rPr>
        <w:t xml:space="preserve"> 1. i 2. Zakona o parničnom postupku (</w:t>
      </w:r>
      <w:r>
        <w:rPr>
          <w:rFonts w:eastAsia="Times New Roman" w:cs="Times New Roman"/>
          <w:szCs w:val="20"/>
          <w:lang w:eastAsia="hr-HR"/>
        </w:rPr>
        <w:t>„</w:t>
      </w:r>
      <w:r w:rsidRPr="00C06FE7">
        <w:rPr>
          <w:rFonts w:eastAsia="Times New Roman" w:cs="Times New Roman"/>
          <w:szCs w:val="20"/>
          <w:lang w:eastAsia="hr-HR"/>
        </w:rPr>
        <w:t>Narodne novine</w:t>
      </w:r>
      <w:r>
        <w:rPr>
          <w:rFonts w:eastAsia="Times New Roman" w:cs="Times New Roman"/>
          <w:szCs w:val="20"/>
          <w:lang w:eastAsia="hr-HR"/>
        </w:rPr>
        <w:t>“</w:t>
      </w:r>
      <w:r w:rsidRPr="00C06FE7">
        <w:rPr>
          <w:rFonts w:eastAsia="Times New Roman" w:cs="Times New Roman"/>
          <w:szCs w:val="20"/>
          <w:lang w:eastAsia="hr-HR"/>
        </w:rPr>
        <w:t xml:space="preserve"> broj</w:t>
      </w:r>
      <w:r>
        <w:rPr>
          <w:rFonts w:eastAsia="Times New Roman" w:cs="Times New Roman"/>
          <w:szCs w:val="20"/>
          <w:lang w:eastAsia="hr-HR"/>
        </w:rPr>
        <w:t>:</w:t>
      </w:r>
      <w:r w:rsidRPr="00C06FE7">
        <w:rPr>
          <w:rFonts w:eastAsia="Times New Roman" w:cs="Times New Roman"/>
          <w:szCs w:val="20"/>
          <w:lang w:eastAsia="hr-HR"/>
        </w:rPr>
        <w:t xml:space="preserve"> 53/91, 91/92, 112/99, 88/01, 117/03, 88/05, 2/07-Odluka USRH, </w:t>
      </w:r>
      <w:r>
        <w:rPr>
          <w:rFonts w:eastAsia="Times New Roman" w:cs="Times New Roman"/>
          <w:szCs w:val="20"/>
          <w:lang w:eastAsia="hr-HR"/>
        </w:rPr>
        <w:t xml:space="preserve">84/08, 96/08, 123/08-ispravak, </w:t>
      </w:r>
      <w:r w:rsidRPr="00C06FE7">
        <w:rPr>
          <w:rFonts w:eastAsia="Times New Roman" w:cs="Times New Roman"/>
          <w:szCs w:val="20"/>
          <w:lang w:eastAsia="hr-HR"/>
        </w:rPr>
        <w:t>57/11, 148/11</w:t>
      </w:r>
      <w:r>
        <w:rPr>
          <w:rFonts w:eastAsia="Times New Roman" w:cs="Times New Roman"/>
          <w:szCs w:val="20"/>
          <w:lang w:eastAsia="hr-HR"/>
        </w:rPr>
        <w:t>-</w:t>
      </w:r>
      <w:r w:rsidRPr="00C06FE7">
        <w:rPr>
          <w:rFonts w:eastAsia="Times New Roman" w:cs="Times New Roman"/>
          <w:szCs w:val="20"/>
          <w:lang w:eastAsia="hr-HR"/>
        </w:rPr>
        <w:t>pročišćeni tekst i 25/13</w:t>
      </w:r>
      <w:r>
        <w:rPr>
          <w:rFonts w:eastAsia="Times New Roman" w:cs="Times New Roman"/>
          <w:szCs w:val="20"/>
          <w:lang w:eastAsia="hr-HR"/>
        </w:rPr>
        <w:t>;</w:t>
      </w:r>
      <w:r w:rsidRPr="00C06FE7">
        <w:rPr>
          <w:rFonts w:eastAsia="Times New Roman" w:cs="Times New Roman"/>
          <w:szCs w:val="20"/>
          <w:lang w:eastAsia="hr-HR"/>
        </w:rPr>
        <w:t xml:space="preserve"> dalje: ZPP) u vezi s čl</w:t>
      </w:r>
      <w:r>
        <w:rPr>
          <w:rFonts w:eastAsia="Times New Roman" w:cs="Times New Roman"/>
          <w:szCs w:val="20"/>
          <w:lang w:eastAsia="hr-HR"/>
        </w:rPr>
        <w:t>.</w:t>
      </w:r>
      <w:r w:rsidRPr="00C06FE7">
        <w:rPr>
          <w:rFonts w:eastAsia="Times New Roman" w:cs="Times New Roman"/>
          <w:szCs w:val="20"/>
          <w:lang w:eastAsia="hr-HR"/>
        </w:rPr>
        <w:t xml:space="preserve"> 10. Stečajnog zakona (</w:t>
      </w:r>
      <w:r>
        <w:rPr>
          <w:rFonts w:eastAsia="Times New Roman" w:cs="Times New Roman"/>
          <w:szCs w:val="20"/>
          <w:lang w:eastAsia="hr-HR"/>
        </w:rPr>
        <w:t>„</w:t>
      </w:r>
      <w:r w:rsidRPr="00C06FE7">
        <w:rPr>
          <w:rFonts w:eastAsia="Times New Roman" w:cs="Times New Roman"/>
          <w:szCs w:val="20"/>
          <w:lang w:eastAsia="hr-HR"/>
        </w:rPr>
        <w:t>Narodne novine</w:t>
      </w:r>
      <w:r>
        <w:rPr>
          <w:rFonts w:eastAsia="Times New Roman" w:cs="Times New Roman"/>
          <w:szCs w:val="20"/>
          <w:lang w:eastAsia="hr-HR"/>
        </w:rPr>
        <w:t>“</w:t>
      </w:r>
      <w:r w:rsidRPr="00C06FE7">
        <w:rPr>
          <w:rFonts w:eastAsia="Times New Roman" w:cs="Times New Roman"/>
          <w:szCs w:val="20"/>
          <w:lang w:eastAsia="hr-HR"/>
        </w:rPr>
        <w:t xml:space="preserve"> broj 71/15</w:t>
      </w:r>
      <w:r>
        <w:rPr>
          <w:rFonts w:eastAsia="Times New Roman" w:cs="Times New Roman"/>
          <w:szCs w:val="20"/>
          <w:lang w:eastAsia="hr-HR"/>
        </w:rPr>
        <w:t xml:space="preserve"> i</w:t>
      </w:r>
      <w:r w:rsidRPr="00C06FE7">
        <w:rPr>
          <w:rFonts w:eastAsia="Times New Roman" w:cs="Times New Roman"/>
          <w:szCs w:val="20"/>
          <w:lang w:eastAsia="hr-HR"/>
        </w:rPr>
        <w:t xml:space="preserve"> 104/17</w:t>
      </w:r>
      <w:r>
        <w:rPr>
          <w:rFonts w:eastAsia="Times New Roman" w:cs="Times New Roman"/>
          <w:szCs w:val="20"/>
          <w:lang w:eastAsia="hr-HR"/>
        </w:rPr>
        <w:t>;</w:t>
      </w:r>
      <w:r w:rsidRPr="00C06FE7">
        <w:rPr>
          <w:rFonts w:eastAsia="Times New Roman" w:cs="Times New Roman"/>
          <w:szCs w:val="20"/>
          <w:lang w:eastAsia="hr-HR"/>
        </w:rPr>
        <w:t xml:space="preserve"> dalje: SZ) u granicama razloga navedenih u žalbi te pazeći po službenoj dužnosti na bitne povrede odredaba parničnog postupka i pravilnu primjenu materijalnog prava</w:t>
      </w:r>
      <w:r>
        <w:rPr>
          <w:rFonts w:eastAsia="Times New Roman" w:cs="Times New Roman"/>
          <w:szCs w:val="20"/>
          <w:lang w:eastAsia="hr-HR"/>
        </w:rPr>
        <w:t>.</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Nisu počinjene bitne povrede odredaba parničnog postupka iz čl</w:t>
      </w:r>
      <w:r>
        <w:rPr>
          <w:rFonts w:eastAsia="Times New Roman" w:cs="Times New Roman"/>
          <w:szCs w:val="20"/>
          <w:lang w:eastAsia="hr-HR"/>
        </w:rPr>
        <w:t>.</w:t>
      </w:r>
      <w:r w:rsidRPr="00C06FE7">
        <w:rPr>
          <w:rFonts w:eastAsia="Times New Roman" w:cs="Times New Roman"/>
          <w:szCs w:val="20"/>
          <w:lang w:eastAsia="hr-HR"/>
        </w:rPr>
        <w:t xml:space="preserve"> 354. st</w:t>
      </w:r>
      <w:r>
        <w:rPr>
          <w:rFonts w:eastAsia="Times New Roman" w:cs="Times New Roman"/>
          <w:szCs w:val="20"/>
          <w:lang w:eastAsia="hr-HR"/>
        </w:rPr>
        <w:t>.</w:t>
      </w:r>
      <w:r w:rsidRPr="00C06FE7">
        <w:rPr>
          <w:rFonts w:eastAsia="Times New Roman" w:cs="Times New Roman"/>
          <w:szCs w:val="20"/>
          <w:lang w:eastAsia="hr-HR"/>
        </w:rPr>
        <w:t xml:space="preserve"> 2. t. 2., 4., 8., 9., 11., 13. i 14. ZPP-a na koje ovaj sud pazi po službenoj dužnosti, a žalitelj ne ukazuje na neke određene bitne povrede postupka.</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Žalitelj žalbu podnosi zbog pogrešno utvrđenog činjeničnog stanja</w:t>
      </w:r>
      <w:r>
        <w:rPr>
          <w:rFonts w:eastAsia="Times New Roman" w:cs="Times New Roman"/>
          <w:szCs w:val="20"/>
          <w:lang w:eastAsia="hr-HR"/>
        </w:rPr>
        <w:t>,</w:t>
      </w:r>
      <w:r w:rsidRPr="00C06FE7">
        <w:rPr>
          <w:rFonts w:eastAsia="Times New Roman" w:cs="Times New Roman"/>
          <w:szCs w:val="20"/>
          <w:lang w:eastAsia="hr-HR"/>
        </w:rPr>
        <w:t xml:space="preserve"> ali ne osporava</w:t>
      </w:r>
      <w:r>
        <w:rPr>
          <w:rFonts w:eastAsia="Times New Roman" w:cs="Times New Roman"/>
          <w:szCs w:val="20"/>
          <w:lang w:eastAsia="hr-HR"/>
        </w:rPr>
        <w:t xml:space="preserve"> </w:t>
      </w:r>
      <w:r w:rsidRPr="00C06FE7">
        <w:rPr>
          <w:rFonts w:eastAsia="Times New Roman" w:cs="Times New Roman"/>
          <w:szCs w:val="20"/>
          <w:lang w:eastAsia="hr-HR"/>
        </w:rPr>
        <w:t>odlučnu činjenic</w:t>
      </w:r>
      <w:r w:rsidR="00570540">
        <w:rPr>
          <w:rFonts w:eastAsia="Times New Roman" w:cs="Times New Roman"/>
          <w:szCs w:val="20"/>
          <w:lang w:eastAsia="hr-HR"/>
        </w:rPr>
        <w:t>u</w:t>
      </w:r>
      <w:r w:rsidRPr="00C06FE7">
        <w:rPr>
          <w:rFonts w:eastAsia="Times New Roman" w:cs="Times New Roman"/>
          <w:szCs w:val="20"/>
          <w:lang w:eastAsia="hr-HR"/>
        </w:rPr>
        <w:t xml:space="preserve"> da je dužnikov račun 10.</w:t>
      </w:r>
      <w:r>
        <w:rPr>
          <w:rFonts w:eastAsia="Times New Roman" w:cs="Times New Roman"/>
          <w:szCs w:val="20"/>
          <w:lang w:eastAsia="hr-HR"/>
        </w:rPr>
        <w:t xml:space="preserve"> </w:t>
      </w:r>
      <w:r w:rsidRPr="00C06FE7">
        <w:rPr>
          <w:rFonts w:eastAsia="Times New Roman" w:cs="Times New Roman"/>
          <w:szCs w:val="20"/>
          <w:lang w:eastAsia="hr-HR"/>
        </w:rPr>
        <w:t>siječnja 2019.</w:t>
      </w:r>
      <w:r>
        <w:rPr>
          <w:rFonts w:eastAsia="Times New Roman" w:cs="Times New Roman"/>
          <w:szCs w:val="20"/>
          <w:lang w:eastAsia="hr-HR"/>
        </w:rPr>
        <w:t xml:space="preserve"> </w:t>
      </w:r>
      <w:r w:rsidRPr="00C06FE7">
        <w:rPr>
          <w:rFonts w:eastAsia="Times New Roman" w:cs="Times New Roman"/>
          <w:szCs w:val="20"/>
          <w:lang w:eastAsia="hr-HR"/>
        </w:rPr>
        <w:t>bio u neprekidnoj blokadi 2114 dana i</w:t>
      </w:r>
      <w:r>
        <w:rPr>
          <w:rFonts w:eastAsia="Times New Roman" w:cs="Times New Roman"/>
          <w:szCs w:val="20"/>
          <w:lang w:eastAsia="hr-HR"/>
        </w:rPr>
        <w:t xml:space="preserve"> </w:t>
      </w:r>
      <w:r w:rsidRPr="00C06FE7">
        <w:rPr>
          <w:rFonts w:eastAsia="Times New Roman" w:cs="Times New Roman"/>
          <w:szCs w:val="20"/>
          <w:lang w:eastAsia="hr-HR"/>
        </w:rPr>
        <w:t>da evidentirane nepodmirene obveze 4. srpnja 2019. prema potvrdi FIN</w:t>
      </w:r>
      <w:r w:rsidR="00570540">
        <w:rPr>
          <w:rFonts w:eastAsia="Times New Roman" w:cs="Times New Roman"/>
          <w:szCs w:val="20"/>
          <w:lang w:eastAsia="hr-HR"/>
        </w:rPr>
        <w:t>A-e</w:t>
      </w:r>
      <w:r w:rsidRPr="00C06FE7">
        <w:rPr>
          <w:rFonts w:eastAsia="Times New Roman" w:cs="Times New Roman"/>
          <w:szCs w:val="20"/>
          <w:lang w:eastAsia="hr-HR"/>
        </w:rPr>
        <w:t xml:space="preserve"> iznose 1.755.881,88 kn, dok prema tvrdnji tuženika dugovanje prema Poreznoj upravi iznosi 350.000,00 kn. </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Prema tome prvostupanjski sud je pravilno utvrdio da</w:t>
      </w:r>
      <w:r>
        <w:rPr>
          <w:rFonts w:eastAsia="Times New Roman" w:cs="Times New Roman"/>
          <w:szCs w:val="20"/>
          <w:lang w:eastAsia="hr-HR"/>
        </w:rPr>
        <w:t xml:space="preserve"> </w:t>
      </w:r>
      <w:r w:rsidRPr="00C06FE7">
        <w:rPr>
          <w:rFonts w:eastAsia="Times New Roman" w:cs="Times New Roman"/>
          <w:szCs w:val="20"/>
          <w:lang w:eastAsia="hr-HR"/>
        </w:rPr>
        <w:t>je dužnikov račun 10.</w:t>
      </w:r>
      <w:r>
        <w:rPr>
          <w:rFonts w:eastAsia="Times New Roman" w:cs="Times New Roman"/>
          <w:szCs w:val="20"/>
          <w:lang w:eastAsia="hr-HR"/>
        </w:rPr>
        <w:t xml:space="preserve"> </w:t>
      </w:r>
      <w:r w:rsidRPr="00C06FE7">
        <w:rPr>
          <w:rFonts w:eastAsia="Times New Roman" w:cs="Times New Roman"/>
          <w:szCs w:val="20"/>
          <w:lang w:eastAsia="hr-HR"/>
        </w:rPr>
        <w:t>siječnja 2019. bio u neprekidnoj blokadi 2114 dana i da evidentirane nepodmirene obveze 4. srpnja 2019. prema potvrdi FIN</w:t>
      </w:r>
      <w:r w:rsidR="00570540">
        <w:rPr>
          <w:rFonts w:eastAsia="Times New Roman" w:cs="Times New Roman"/>
          <w:szCs w:val="20"/>
          <w:lang w:eastAsia="hr-HR"/>
        </w:rPr>
        <w:t>A-e</w:t>
      </w:r>
      <w:r w:rsidRPr="00C06FE7">
        <w:rPr>
          <w:rFonts w:eastAsia="Times New Roman" w:cs="Times New Roman"/>
          <w:szCs w:val="20"/>
          <w:lang w:eastAsia="hr-HR"/>
        </w:rPr>
        <w:t xml:space="preserve"> iznose 1.755.881,88 kn, dok prema tvrdnji tuženika dugovanje prema Poreznoj upravi iznosi 350.000,00 kn. </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Žalbeni navodi o vrijednosti dužnikove imovine su irelevantni za otvaranje stečajnog postupka. Stečajni postupak nije otvoren zbog prezaduženosti nego zbog nesposobnosti za plaćanje. Osim toga vrijednost imovine će se procijeniti u stečajnom postupku.</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Osim toga dužnik tvrdi da njegovo dugovanje prema Poreznoj upravi iznosi 350.000,00 kn, a ne spominje svoja ukupna dugovanja koja prema evidenciji FIN</w:t>
      </w:r>
      <w:r w:rsidR="00570540">
        <w:rPr>
          <w:rFonts w:eastAsia="Times New Roman" w:cs="Times New Roman"/>
          <w:szCs w:val="20"/>
          <w:lang w:eastAsia="hr-HR"/>
        </w:rPr>
        <w:t>A-e</w:t>
      </w:r>
      <w:r w:rsidRPr="00C06FE7">
        <w:rPr>
          <w:rFonts w:eastAsia="Times New Roman" w:cs="Times New Roman"/>
          <w:szCs w:val="20"/>
          <w:lang w:eastAsia="hr-HR"/>
        </w:rPr>
        <w:t xml:space="preserve"> iznose 1.755.881,88 kn.</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Žalitelj ne osporava odlučnu činjenicu glede postojanja uvjeta za otvaranje stečajnog postupka, a to je da dužnik u razdoblju dužem od 60 dana ima evidentirane valjane neizvršene osnove za plaćanje koje je trebalo bez daljeg pristanka dužnika naplatiti s bilo kojeg od njegovih računa.</w:t>
      </w:r>
    </w:p>
    <w:p w:rsidRPr="00C06FE7" w:rsidR="00C06FE7" w:rsidP="00C06FE7" w:rsidRDefault="00C06FE7">
      <w:pPr>
        <w:tabs>
          <w:tab w:val="left" w:pos="720"/>
          <w:tab w:val="left" w:pos="993"/>
        </w:tabs>
        <w:spacing w:after="0"/>
        <w:ind w:firstLine="720"/>
        <w:jc w:val="both"/>
        <w:rPr>
          <w:rFonts w:eastAsia="Times New Roman" w:cs="Times New Roman"/>
          <w:szCs w:val="20"/>
          <w:highlight w:val="yellow"/>
          <w:lang w:eastAsia="hr-HR"/>
        </w:rPr>
      </w:pP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r w:rsidRPr="00C06FE7">
        <w:rPr>
          <w:rFonts w:eastAsia="Times New Roman" w:cs="Times New Roman"/>
          <w:szCs w:val="20"/>
          <w:lang w:eastAsia="hr-HR"/>
        </w:rPr>
        <w:t>Stoga je pravilno prvostupanjski sud, sukladno odredbi čl. 5. st. 1. SZ-a, utvrdio postojanje stečajnog razloga nesposobnosti za plaćanje</w:t>
      </w:r>
      <w:r>
        <w:rPr>
          <w:rFonts w:eastAsia="Times New Roman" w:cs="Times New Roman"/>
          <w:szCs w:val="20"/>
          <w:lang w:eastAsia="hr-HR"/>
        </w:rPr>
        <w:t xml:space="preserve"> </w:t>
      </w:r>
      <w:r w:rsidRPr="00C06FE7">
        <w:rPr>
          <w:rFonts w:eastAsia="Times New Roman" w:cs="Times New Roman"/>
          <w:szCs w:val="20"/>
          <w:lang w:eastAsia="hr-HR"/>
        </w:rPr>
        <w:t>te sukladno</w:t>
      </w:r>
      <w:r>
        <w:rPr>
          <w:rFonts w:eastAsia="Times New Roman" w:cs="Times New Roman"/>
          <w:szCs w:val="20"/>
          <w:lang w:eastAsia="hr-HR"/>
        </w:rPr>
        <w:t xml:space="preserve"> </w:t>
      </w:r>
      <w:r w:rsidRPr="00C06FE7">
        <w:rPr>
          <w:rFonts w:eastAsia="Times New Roman" w:cs="Times New Roman"/>
          <w:szCs w:val="20"/>
          <w:lang w:eastAsia="hr-HR"/>
        </w:rPr>
        <w:t>odredbi čl</w:t>
      </w:r>
      <w:r>
        <w:rPr>
          <w:rFonts w:eastAsia="Times New Roman" w:cs="Times New Roman"/>
          <w:szCs w:val="20"/>
          <w:lang w:eastAsia="hr-HR"/>
        </w:rPr>
        <w:t>.</w:t>
      </w:r>
      <w:r w:rsidRPr="00C06FE7">
        <w:rPr>
          <w:rFonts w:eastAsia="Times New Roman" w:cs="Times New Roman"/>
          <w:szCs w:val="20"/>
          <w:lang w:eastAsia="hr-HR"/>
        </w:rPr>
        <w:t xml:space="preserve"> 128. i 129. SZ</w:t>
      </w:r>
      <w:r>
        <w:rPr>
          <w:rFonts w:eastAsia="Times New Roman" w:cs="Times New Roman"/>
          <w:szCs w:val="20"/>
          <w:lang w:eastAsia="hr-HR"/>
        </w:rPr>
        <w:t xml:space="preserve"> </w:t>
      </w:r>
      <w:r w:rsidRPr="00C06FE7">
        <w:rPr>
          <w:rFonts w:eastAsia="Times New Roman" w:cs="Times New Roman"/>
          <w:szCs w:val="20"/>
          <w:lang w:eastAsia="hr-HR"/>
        </w:rPr>
        <w:t>otvorio stečajni postupak nad dužnikom i donio pobijano rješenje.</w:t>
      </w:r>
    </w:p>
    <w:p w:rsidRPr="00C06FE7" w:rsidR="00C06FE7" w:rsidP="00C06FE7" w:rsidRDefault="00C06FE7">
      <w:pPr>
        <w:tabs>
          <w:tab w:val="left" w:pos="720"/>
          <w:tab w:val="left" w:pos="993"/>
        </w:tabs>
        <w:spacing w:after="0"/>
        <w:ind w:firstLine="720"/>
        <w:jc w:val="both"/>
        <w:rPr>
          <w:rFonts w:eastAsia="Times New Roman" w:cs="Times New Roman"/>
          <w:szCs w:val="20"/>
          <w:lang w:eastAsia="hr-HR"/>
        </w:rPr>
      </w:pPr>
    </w:p>
    <w:p w:rsidRPr="00C06FE7" w:rsidR="00C06FE7" w:rsidP="00C06FE7" w:rsidRDefault="00C06FE7">
      <w:pPr>
        <w:tabs>
          <w:tab w:val="left" w:pos="720"/>
        </w:tabs>
        <w:spacing w:after="0"/>
        <w:ind w:firstLine="720"/>
        <w:jc w:val="both"/>
        <w:rPr>
          <w:rFonts w:eastAsia="Times New Roman" w:cs="Times New Roman"/>
          <w:szCs w:val="20"/>
          <w:lang w:eastAsia="hr-HR"/>
        </w:rPr>
      </w:pPr>
      <w:r w:rsidRPr="00C06FE7">
        <w:rPr>
          <w:rFonts w:eastAsia="Times New Roman" w:cs="Times New Roman"/>
          <w:szCs w:val="20"/>
          <w:lang w:eastAsia="hr-HR"/>
        </w:rPr>
        <w:t>Stoga je, na temelju odredbe čl. 3</w:t>
      </w:r>
      <w:r>
        <w:rPr>
          <w:rFonts w:eastAsia="Times New Roman" w:cs="Times New Roman"/>
          <w:szCs w:val="20"/>
          <w:lang w:eastAsia="hr-HR"/>
        </w:rPr>
        <w:t>80. t. 2. ZPP-a u vezi s čl. 10.</w:t>
      </w:r>
      <w:r w:rsidRPr="00C06FE7">
        <w:rPr>
          <w:rFonts w:eastAsia="Times New Roman" w:cs="Times New Roman"/>
          <w:szCs w:val="20"/>
          <w:lang w:eastAsia="hr-HR"/>
        </w:rPr>
        <w:t xml:space="preserve"> SZ-a, žalba odbijena kao neosnovana i pobijano rješenje potvrđeno.</w:t>
      </w:r>
    </w:p>
    <w:p w:rsidRPr="00C06FE7" w:rsidR="00C06FE7" w:rsidP="00C06FE7" w:rsidRDefault="00C06FE7">
      <w:pPr>
        <w:tabs>
          <w:tab w:val="left" w:pos="720"/>
        </w:tabs>
        <w:spacing w:after="0"/>
        <w:jc w:val="both"/>
        <w:rPr>
          <w:rFonts w:eastAsia="Times New Roman" w:cs="Times New Roman"/>
          <w:szCs w:val="20"/>
          <w:lang w:eastAsia="hr-HR"/>
        </w:rPr>
      </w:pPr>
    </w:p>
    <w:p w:rsidRPr="00C06FE7" w:rsidR="00C06FE7" w:rsidP="00C06FE7" w:rsidRDefault="00C06FE7">
      <w:pPr>
        <w:tabs>
          <w:tab w:val="left" w:pos="720"/>
          <w:tab w:val="left" w:pos="993"/>
        </w:tabs>
        <w:spacing w:after="0"/>
        <w:jc w:val="center"/>
        <w:rPr>
          <w:rFonts w:eastAsia="Times New Roman" w:cs="Times New Roman"/>
          <w:szCs w:val="20"/>
          <w:lang w:eastAsia="hr-HR"/>
        </w:rPr>
      </w:pPr>
      <w:r w:rsidRPr="00C06FE7">
        <w:rPr>
          <w:rFonts w:eastAsia="Times New Roman" w:cs="Times New Roman"/>
          <w:szCs w:val="20"/>
          <w:lang w:eastAsia="hr-HR"/>
        </w:rPr>
        <w:t xml:space="preserve">Zagreb, 27. kolovoza 2019. </w:t>
      </w:r>
    </w:p>
    <w:p w:rsidRPr="00C06FE7" w:rsidR="00C06FE7" w:rsidP="00C06FE7" w:rsidRDefault="00C06FE7">
      <w:pPr>
        <w:tabs>
          <w:tab w:val="left" w:pos="720"/>
          <w:tab w:val="left" w:pos="993"/>
        </w:tabs>
        <w:spacing w:after="0"/>
        <w:jc w:val="both"/>
        <w:rPr>
          <w:rFonts w:eastAsia="Times New Roman" w:cs="Times New Roman"/>
          <w:szCs w:val="20"/>
          <w:lang w:eastAsia="hr-HR"/>
        </w:rPr>
      </w:pPr>
    </w:p>
    <w:p w:rsidRPr="001C0BDA" w:rsidR="00570540" w:rsidP="001C0BDA" w:rsidRDefault="00570540">
      <w:pPr>
        <w:pStyle w:val="Bezproreda"/>
        <w:ind w:left="4536"/>
        <w:jc w:val="center"/>
      </w:pPr>
      <w:r>
        <w:t>Predsjednik vijeća</w:t>
      </w:r>
    </w:p>
    <w:p w:rsidRPr="001C0BDA" w:rsidR="00570540" w:rsidP="001C0BDA" w:rsidRDefault="00570540">
      <w:pPr>
        <w:pStyle w:val="Bezproreda"/>
        <w:ind w:left="4536"/>
        <w:jc w:val="center"/>
      </w:pPr>
      <w:r w:rsidRPr="00C06FE7">
        <w:rPr>
          <w:szCs w:val="20"/>
        </w:rPr>
        <w:t>Marina Veljak</w:t>
      </w:r>
      <w:r>
        <w:rPr>
          <w:szCs w:val="20"/>
        </w:rPr>
        <w:t>,</w:t>
      </w:r>
      <w:r w:rsidRPr="001C0BDA">
        <w:t xml:space="preserve"> v. r.</w:t>
      </w:r>
    </w:p>
    <w:p w:rsidRPr="001C0BDA" w:rsidR="00570540" w:rsidP="001C0BDA" w:rsidRDefault="00570540">
      <w:pPr>
        <w:pStyle w:val="Bezproreda"/>
        <w:ind w:left="4536"/>
        <w:jc w:val="center"/>
      </w:pPr>
    </w:p>
    <w:p w:rsidRPr="001C0BDA" w:rsidR="00570540" w:rsidP="001C0BDA" w:rsidRDefault="00570540">
      <w:pPr>
        <w:pStyle w:val="Bezproreda"/>
        <w:ind w:left="4536"/>
        <w:jc w:val="center"/>
      </w:pPr>
      <w:r w:rsidRPr="001C0BDA">
        <w:t>Za točnost otpravka – ovlašteni službenik</w:t>
      </w:r>
    </w:p>
    <w:p w:rsidRPr="0020453E" w:rsidR="00C06FE7" w:rsidP="00570540" w:rsidRDefault="00570540">
      <w:pPr>
        <w:pStyle w:val="Bezproreda"/>
        <w:ind w:left="4536"/>
        <w:jc w:val="center"/>
      </w:pPr>
      <w:r w:rsidRPr="001C0BDA">
        <w:t>Brankica Curman</w:t>
      </w:r>
    </w:p>
    <w:sectPr w:rsidRPr="0020453E" w:rsidR="00C06FE7"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B9540F" w:rsidR="00C06FE7">
              <w:rPr>
                <w:rStyle w:val="eSPISCCParagraphDefaultFont"/>
              </w:rPr>
              <w:t>25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B9540F" w:rsidR="00C06FE7">
              <w:rPr>
                <w:rStyle w:val="eSPISCCParagraphDefaultFont"/>
              </w:rPr>
              <w:t>Pž-4778/2019-2</w:t>
            </w:r>
          </w:sdtContent>
        </w:sdt>
      </w:p>
      <w:p w:rsidR="00170492" w:rsidP="00170492" w:rsidRDefault="00170492">
        <w:pPr>
          <w:pStyle w:val="Zaglavlje"/>
          <w:spacing w:after="0"/>
          <w:jc w:val="center"/>
        </w:pPr>
        <w:r>
          <w:fldChar w:fldCharType="begin"/>
        </w:r>
        <w:r>
          <w:instrText>PAGE   \* MERGEFORMAT</w:instrText>
        </w:r>
        <w:r>
          <w:fldChar w:fldCharType="separate"/>
        </w:r>
        <w:r w:rsidR="00B9540F">
          <w:t>3</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0"/>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40F"/>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06FE7"/>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753163283">
      <w:bodyDiv w:val="true"/>
      <w:marLeft w:val="0"/>
      <w:marRight w:val="0"/>
      <w:marTop w:val="0"/>
      <w:marBottom w:val="0"/>
      <w:divBdr>
        <w:top w:val="none" w:color="auto" w:sz="0" w:space="0"/>
        <w:left w:val="none" w:color="auto" w:sz="0" w:space="0"/>
        <w:bottom w:val="none" w:color="auto" w:sz="0" w:space="0"/>
        <w:right w:val="none" w:color="auto" w:sz="0" w:space="0"/>
      </w:divBdr>
    </w:div>
    <w:div w:id="106498538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B464E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Pž-4778/2019-2</izvorni_sadrzaj>
    <derivirana_varijabla naziv="DomainObject.Oznaka_1">Pž-4778/2019-2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4778</izvorni_sadrzaj>
    <derivirana_varijabla naziv="DomainObject.Predmet.Broj_1">4778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2019.</izvorni_sadrzaj>
    <derivirana_varijabla naziv="DomainObject.Predmet.DatumOsnivanja_1">30.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kolovoza 2019.</izvorni_sadrzaj>
    <derivirana_varijabla naziv="DomainObject.Predmet.DatumRjesavanja_1">28. kolovoza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Pž-4778/2019</izvorni_sadrzaj>
    <derivirana_varijabla naziv="DomainObject.Predmet.OznakaBroj_1">Pž-4778/2019</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PERISTIL d.o.o.</izvorni_sadrzaj>
    <derivirana_varijabla naziv="DomainObject.Predmet.ProtustrankaFormated_1">  PERISTIL d.o.o.</derivirana_varijabla>
  </DomainObject.Predmet.ProtustrankaFormated>
  <DomainObject.Predmet.ProtustrankaFormatedOIB>
    <izvorni_sadrzaj>  PERISTIL d.o.o., OIB 59907388781</izvorni_sadrzaj>
    <derivirana_varijabla naziv="DomainObject.Predmet.ProtustrankaFormatedOIB_1">  PERISTIL d.o.o., OIB 59907388781</derivirana_varijabla>
  </DomainObject.Predmet.ProtustrankaFormatedOIB>
  <DomainObject.Predmet.ProtustrankaFormatedWithAdress>
    <izvorni_sadrzaj> PERISTIL d.o.o., Branimirova Obala 10, 21000 Split</izvorni_sadrzaj>
    <derivirana_varijabla naziv="DomainObject.Predmet.ProtustrankaFormatedWithAdress_1"> PERISTIL d.o.o., Branimirova Obala 10, 21000 Split</derivirana_varijabla>
  </DomainObject.Predmet.ProtustrankaFormatedWithAdress>
  <DomainObject.Predmet.ProtustrankaFormatedWithAdressOIB>
    <izvorni_sadrzaj> PERISTIL d.o.o., OIB 59907388781, Branimirova Obala 10, 21000 Split</izvorni_sadrzaj>
    <derivirana_varijabla naziv="DomainObject.Predmet.ProtustrankaFormatedWithAdressOIB_1"> PERISTIL d.o.o., OIB 59907388781, Branimirova Obala 10, 21000 Split</derivirana_varijabla>
  </DomainObject.Predmet.ProtustrankaFormatedWithAdressOIB>
  <DomainObject.Predmet.ProtustrankaWithAdress>
    <izvorni_sadrzaj>PERISTIL d.o.o. Branimirova Obala 10, 21000 Split</izvorni_sadrzaj>
    <derivirana_varijabla naziv="DomainObject.Predmet.ProtustrankaWithAdress_1">PERISTIL d.o.o. Branimirova Obala 10, 21000 Split</derivirana_varijabla>
  </DomainObject.Predmet.ProtustrankaWithAdress>
  <DomainObject.Predmet.ProtustrankaWithAdressOIB>
    <izvorni_sadrzaj>PERISTIL d.o.o., OIB 59907388781, Branimirova Obala 10, 21000 Split</izvorni_sadrzaj>
    <derivirana_varijabla naziv="DomainObject.Predmet.ProtustrankaWithAdressOIB_1">PERISTIL d.o.o., OIB 59907388781, Branimirova Obala 10, 21000 Split</derivirana_varijabla>
  </DomainObject.Predmet.ProtustrankaWithAdressOIB>
  <DomainObject.Predmet.ProtustrankaNazivFormated>
    <izvorni_sadrzaj>PERISTIL d.o.o.</izvorni_sadrzaj>
    <derivirana_varijabla naziv="DomainObject.Predmet.ProtustrankaNazivFormated_1">PERISTIL d.o.o.</derivirana_varijabla>
    <derivirana_varijabla naziv="Padez">PERISTIL d.o.o.</derivirana_varijabla>
  </DomainObject.Predmet.ProtustrankaNazivFormated>
  <DomainObject.Predmet.ProtustrankaNazivFormatedOIB>
    <izvorni_sadrzaj>PERISTIL d.o.o., OIB 59907388781</izvorni_sadrzaj>
    <derivirana_varijabla naziv="DomainObject.Predmet.ProtustrankaNazivFormatedOIB_1">PERISTIL d.o.o., OIB 59907388781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PERISTIL d.o.o.</item>
    </izvorni_sadrzaj>
    <derivirana_varijabla naziv="DomainObject.Predmet.ProtuStrankaListFormated_1">
      <item>PERISTIL d.o.o.</item>
    </derivirana_varijabla>
  </DomainObject.Predmet.ProtuStrankaListFormated>
  <DomainObject.Predmet.ProtuStrankaListFormatedOIB>
    <izvorni_sadrzaj>
      <item>PERISTIL d.o.o., OIB 59907388781</item>
    </izvorni_sadrzaj>
    <derivirana_varijabla naziv="DomainObject.Predmet.ProtuStrankaListFormatedOIB_1">
      <item>PERISTIL d.o.o., OIB 59907388781</item>
    </derivirana_varijabla>
  </DomainObject.Predmet.ProtuStrankaListFormatedOIB>
  <DomainObject.Predmet.ProtuStrankaListFormatedWithAdress>
    <izvorni_sadrzaj>
      <item>PERISTIL d.o.o., Branimirova Obala 10, 21000 Split</item>
    </izvorni_sadrzaj>
    <derivirana_varijabla naziv="DomainObject.Predmet.ProtuStrankaListFormatedWithAdress_1">
      <item>PERISTIL d.o.o., Branimirova Obala 10, 21000 Split</item>
    </derivirana_varijabla>
  </DomainObject.Predmet.ProtuStrankaListFormatedWithAdress>
  <DomainObject.Predmet.ProtuStrankaListFormatedWithAdressOIB>
    <izvorni_sadrzaj>
      <item>PERISTIL d.o.o., OIB 59907388781, Branimirova Obala 10, 21000 Split</item>
    </izvorni_sadrzaj>
    <derivirana_varijabla naziv="DomainObject.Predmet.ProtuStrankaListFormatedWithAdressOIB_1">
      <item>PERISTIL d.o.o., OIB 59907388781, Branimirova Obala 10, 21000 Split</item>
    </derivirana_varijabla>
  </DomainObject.Predmet.ProtuStrankaListFormatedWithAdressOIB>
  <DomainObject.Predmet.ProtuStrankaListNazivFormated>
    <izvorni_sadrzaj>
      <item>PERISTIL d.o.o.</item>
    </izvorni_sadrzaj>
    <derivirana_varijabla naziv="DomainObject.Predmet.ProtuStrankaListNazivFormated_1">
      <item>PERISTIL d.o.o.</item>
    </derivirana_varijabla>
  </DomainObject.Predmet.ProtuStrankaListNazivFormated>
  <DomainObject.Predmet.ProtuStrankaListNazivFormatedOIB>
    <izvorni_sadrzaj>
      <item>PERISTIL d.o.o., OIB 59907388781</item>
    </izvorni_sadrzaj>
    <derivirana_varijabla naziv="DomainObject.Predmet.ProtuStrankaListNazivFormatedOIB_1">
      <item>PERISTIL d.o.o., OIB 59907388781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29. kolovoza 2019.</izvorni_sadrzaj>
    <derivirana_varijabla naziv="DomainObject.Datum_1">29. kolovoza 2019.</derivirana_varijabla>
  </DomainObject.Datum>
  <DomainObject.PoslovniBrojDokumenta>
    <izvorni_sadrzaj>Pž-4778/2019-2</izvorni_sadrzaj>
    <derivirana_varijabla naziv="DomainObject.PoslovniBrojDokumenta_1">Pž-4778/2019-2</derivirana_varijabla>
  </DomainObject.PoslovniBrojDokumenta>
  <DomainObject.Predmet.StrankaIDrugi>
    <izvorni_sadrzaj/>
    <derivirana_varijabla naziv="DomainObject.Predmet.StrankaIDrugi_1"/>
  </DomainObject.Predmet.StrankaIDrugi>
  <DomainObject.Predmet.ProtustrankaIDrugi>
    <izvorni_sadrzaj>PERISTIL d.o.o.</izvorni_sadrzaj>
    <derivirana_varijabla naziv="DomainObject.Predmet.ProtustrankaIDrugi_1">PERISTIL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PERISTIL d.o.o., OIB 59907388781, Branimirova Obala 10, 21000 Split</izvorni_sadrzaj>
    <derivirana_varijabla naziv="DomainObject.Predmet.ProtustrankaIDrugiAdressOIB_1">PERISTIL d.o.o., OIB 59907388781, Branimirova Obala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kolovoza 2019.</izvorni_sadrzaj>
    <derivirana_varijabla naziv="DomainObject.Predmet.OdlukaRjesenje.DatumDonosenjaOdluke_1">27.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Pž-4778/2019-2</izvorni_sadrzaj>
    <derivirana_varijabla naziv="DomainObject.Predmet.OdlukaRjesenje.Oznaka_1">Pž-4778/2019-2</derivirana_varijabla>
  </DomainObject.Predmet.OdlukaRjesenje.Oznaka>
  <DomainObject.Predmet.SudioniciListNaziv>
    <izvorni_sadrzaj>
      <item>PERISTIL d.o.o.</item>
    </izvorni_sadrzaj>
    <derivirana_varijabla naziv="DomainObject.Predmet.SudioniciListNaziv_1">
      <item>PERISTIL d.o.o.</item>
    </derivirana_varijabla>
    <derivirana_varijabla naziv="OstaliSudionici">
      <item>PERISTIL d.o.o.</item>
    </derivirana_varijabla>
  </DomainObject.Predmet.SudioniciListNaziv>
  <DomainObject.Predmet.SudioniciListAdressOIB>
    <izvorni_sadrzaj>
      <item>PERISTIL d.o.o., OIB 59907388781, Branimirova Obala 10,21000 Split</item>
    </izvorni_sadrzaj>
    <derivirana_varijabla naziv="DomainObject.Predmet.SudioniciListAdressOIB_1">
      <item>PERISTIL d.o.o., OIB 59907388781, Branimirova Obala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59907388781</item>
    </izvorni_sadrzaj>
    <derivirana_varijabla naziv="DomainObject.Predmet.SudioniciListNazivOIB_1">
      <item>, OIB 59907388781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St-1320/2016</izvorni_sadrzaj>
    <derivirana_varijabla naziv="DomainObject.Predmet.OznakaNizestupanjskogPredmeta_1">St-1320/2016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D4D893-AC76-4602-A3A9-32DB5C86ECB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1059</properties:Words>
  <properties:Characters>5781</properties:Characters>
  <properties:Lines>124</properties:Lines>
  <properties:Paragraphs>28</properties:Paragraphs>
  <properties:TotalTime>178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6825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2019-08-29T08:43:00Z</cp:lastPrinted>
  <dcterms:modified xmlns:xsi="http://www.w3.org/2001/XMLSchema-instance" xsi:type="dcterms:W3CDTF">2019-09-05T08:02:00Z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(19-4778.docx)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