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078C7" w:rsidP="005078C7" w:rsidRDefault="00747754" w14:paraId="04da9ae" w14:textId="04da9ae">
      <w:pPr>
        <w15:collapsed w:val="false"/>
      </w:pPr>
      <w:bookmarkStart w:name="_GoBack" w:id="0"/>
      <w:bookmarkEnd w:id="0"/>
      <w:r>
        <w:rPr>
          <w:noProof/>
        </w:rPr>
        <w:drawing>
          <wp:inline distT="0" distB="0" distL="0" distR="0">
            <wp:extent cx="584835" cy="725170"/>
            <wp:effectExtent l="0" t="0" r="5715" b="0"/>
            <wp:docPr id="1" name="Slika 1" descr="cid:image001.jpg@01C5F68A.E0453980"/>
            <wp:cNvGraphicFramePr>
              <a:graphicFrameLocks noChangeAspect="true"/>
            </wp:cNvGraphicFramePr>
            <a:graphic>
              <a:graphicData uri="http://schemas.openxmlformats.org/drawingml/2006/picture">
                <pic:pic>
                  <pic:nvPicPr>
                    <pic:cNvPr id="0" name="Slika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4835" cy="725170"/>
                    </a:xfrm>
                    <a:prstGeom prst="rect">
                      <a:avLst/>
                    </a:prstGeom>
                    <a:noFill/>
                    <a:ln>
                      <a:noFill/>
                    </a:ln>
                  </pic:spPr>
                </pic:pic>
              </a:graphicData>
            </a:graphic>
          </wp:inline>
        </w:drawing>
      </w:r>
    </w:p>
    <w:p w:rsidRPr="0051311D" w:rsidR="005078C7" w:rsidP="005078C7" w:rsidRDefault="005078C7">
      <w:r w:rsidRPr="0051311D">
        <w:t xml:space="preserve">REPUBLIKA HRVATSKA  </w:t>
      </w:r>
    </w:p>
    <w:p w:rsidR="008F217C" w:rsidP="005078C7" w:rsidRDefault="005078C7">
      <w:r w:rsidRPr="0051311D">
        <w:t>TRGOVAČKI SUD U ZAGREBU</w:t>
      </w:r>
    </w:p>
    <w:p w:rsidR="008F217C" w:rsidP="005078C7" w:rsidRDefault="005078C7">
      <w:r w:rsidRPr="0051311D">
        <w:t xml:space="preserve">Zagreb, Amruševa </w:t>
      </w:r>
      <w:r w:rsidRPr="0051311D" w:rsidR="005447B3">
        <w:t>2</w:t>
      </w:r>
      <w:r w:rsidRPr="0051311D" w:rsidR="00A77317">
        <w:tab/>
      </w:r>
      <w:r w:rsidRPr="0051311D" w:rsidR="00A77317">
        <w:tab/>
      </w:r>
    </w:p>
    <w:p w:rsidR="00537D66" w:rsidP="005078C7" w:rsidRDefault="00537D66"/>
    <w:p w:rsidR="00A22E70" w:rsidP="005078C7" w:rsidRDefault="00A77317">
      <w:r w:rsidRPr="0051311D">
        <w:tab/>
      </w:r>
      <w:r w:rsidRPr="0051311D">
        <w:tab/>
      </w:r>
      <w:r w:rsidRPr="0051311D">
        <w:tab/>
      </w:r>
      <w:r w:rsidRPr="0051311D">
        <w:tab/>
      </w:r>
    </w:p>
    <w:p w:rsidRPr="0051311D" w:rsidR="003530BA" w:rsidP="00303037" w:rsidRDefault="00303037">
      <w:pPr>
        <w:jc w:val="center"/>
      </w:pPr>
      <w:r w:rsidRPr="0051311D">
        <w:t>R</w:t>
      </w:r>
      <w:r w:rsidR="008F217C">
        <w:t xml:space="preserve"> </w:t>
      </w:r>
      <w:r w:rsidRPr="0051311D">
        <w:t>E</w:t>
      </w:r>
      <w:r w:rsidR="008F217C">
        <w:t xml:space="preserve"> </w:t>
      </w:r>
      <w:r w:rsidRPr="0051311D">
        <w:t>P</w:t>
      </w:r>
      <w:r w:rsidR="008F217C">
        <w:t xml:space="preserve"> </w:t>
      </w:r>
      <w:r w:rsidRPr="0051311D">
        <w:t>U</w:t>
      </w:r>
      <w:r w:rsidR="008F217C">
        <w:t xml:space="preserve"> </w:t>
      </w:r>
      <w:r w:rsidRPr="0051311D">
        <w:t>B</w:t>
      </w:r>
      <w:r w:rsidR="008F217C">
        <w:t xml:space="preserve"> </w:t>
      </w:r>
      <w:r w:rsidRPr="0051311D">
        <w:t>L</w:t>
      </w:r>
      <w:r w:rsidR="008F217C">
        <w:t xml:space="preserve"> </w:t>
      </w:r>
      <w:r w:rsidRPr="0051311D">
        <w:t>I</w:t>
      </w:r>
      <w:r w:rsidR="008F217C">
        <w:t xml:space="preserve"> </w:t>
      </w:r>
      <w:r w:rsidRPr="0051311D">
        <w:t>K</w:t>
      </w:r>
      <w:r w:rsidR="008F217C">
        <w:t xml:space="preserve"> </w:t>
      </w:r>
      <w:r w:rsidRPr="0051311D">
        <w:t xml:space="preserve">A </w:t>
      </w:r>
      <w:r w:rsidR="008F217C">
        <w:t xml:space="preserve"> </w:t>
      </w:r>
      <w:r w:rsidRPr="0051311D">
        <w:t>H</w:t>
      </w:r>
      <w:r w:rsidR="008F217C">
        <w:t xml:space="preserve"> </w:t>
      </w:r>
      <w:r w:rsidRPr="0051311D">
        <w:t>R</w:t>
      </w:r>
      <w:r w:rsidR="008F217C">
        <w:t xml:space="preserve"> </w:t>
      </w:r>
      <w:r w:rsidRPr="0051311D">
        <w:t>V</w:t>
      </w:r>
      <w:r w:rsidR="008F217C">
        <w:t xml:space="preserve"> </w:t>
      </w:r>
      <w:r w:rsidRPr="0051311D">
        <w:t>A</w:t>
      </w:r>
      <w:r w:rsidR="008F217C">
        <w:t xml:space="preserve"> </w:t>
      </w:r>
      <w:r w:rsidRPr="0051311D">
        <w:t>T</w:t>
      </w:r>
      <w:r w:rsidR="008F217C">
        <w:t xml:space="preserve"> </w:t>
      </w:r>
      <w:r w:rsidRPr="0051311D">
        <w:t>S</w:t>
      </w:r>
      <w:r w:rsidR="008F217C">
        <w:t xml:space="preserve"> </w:t>
      </w:r>
      <w:r w:rsidRPr="0051311D">
        <w:t>K</w:t>
      </w:r>
      <w:r w:rsidR="008F217C">
        <w:t xml:space="preserve"> </w:t>
      </w:r>
      <w:r w:rsidRPr="0051311D">
        <w:t>A</w:t>
      </w:r>
    </w:p>
    <w:p w:rsidRPr="008F217C" w:rsidR="004D24EB" w:rsidP="004D24EB" w:rsidRDefault="004D24EB">
      <w:pPr>
        <w:ind w:left="3540"/>
      </w:pPr>
      <w:r w:rsidRPr="008F217C">
        <w:t xml:space="preserve">Z A K LJ U Č A K </w:t>
      </w:r>
    </w:p>
    <w:p w:rsidRPr="0051311D" w:rsidR="005078C7" w:rsidP="005078C7" w:rsidRDefault="005078C7"/>
    <w:p w:rsidR="003530BA" w:rsidP="008F217C" w:rsidRDefault="003530BA">
      <w:pPr>
        <w:jc w:val="both"/>
      </w:pPr>
      <w:r w:rsidRPr="00A1068E">
        <w:t xml:space="preserve">                Trgovački sud u Zagrebu po Nikoli Ribariću, kao stečajnom sucu u stečajnom postupku nad stečajnim dužnikom </w:t>
      </w:r>
      <w:r w:rsidRPr="00AC287A" w:rsidR="0013448A">
        <w:t>L.D. BALTAZAR d.o.o.</w:t>
      </w:r>
      <w:r w:rsidR="0013448A">
        <w:t xml:space="preserve"> u stečaju</w:t>
      </w:r>
      <w:r w:rsidRPr="00AC287A" w:rsidR="0013448A">
        <w:t>, Donja Stubica, Župana Vratislava 2/a, MBS: 080354666, OIB: 92229112151</w:t>
      </w:r>
      <w:r w:rsidRPr="00A1068E">
        <w:rPr>
          <w:b/>
        </w:rPr>
        <w:t>,</w:t>
      </w:r>
      <w:r w:rsidR="00303037">
        <w:t xml:space="preserve"> dana 28</w:t>
      </w:r>
      <w:r w:rsidR="006C1241">
        <w:t>.</w:t>
      </w:r>
      <w:r w:rsidR="00303037">
        <w:t xml:space="preserve"> kolovoza</w:t>
      </w:r>
      <w:r w:rsidRPr="00A1068E">
        <w:t xml:space="preserve"> 201</w:t>
      </w:r>
      <w:r w:rsidR="00303037">
        <w:t>9</w:t>
      </w:r>
      <w:r w:rsidRPr="00A1068E">
        <w:t>. godine,</w:t>
      </w:r>
    </w:p>
    <w:p w:rsidR="00EF0EA8" w:rsidP="00EF0EA8" w:rsidRDefault="00EF0EA8">
      <w:pPr>
        <w:jc w:val="both"/>
      </w:pPr>
    </w:p>
    <w:p w:rsidR="00303037" w:rsidP="00315012" w:rsidRDefault="00EF0EA8">
      <w:pPr>
        <w:jc w:val="center"/>
      </w:pPr>
      <w:r>
        <w:t>z a k lj u č i o    je</w:t>
      </w:r>
    </w:p>
    <w:p w:rsidR="00315012" w:rsidP="00315012" w:rsidRDefault="00315012">
      <w:pPr>
        <w:jc w:val="center"/>
      </w:pPr>
    </w:p>
    <w:p w:rsidR="00A023DB" w:rsidP="00A023DB" w:rsidRDefault="00303037">
      <w:pPr>
        <w:ind w:firstLine="720"/>
        <w:jc w:val="both"/>
      </w:pPr>
      <w:r w:rsidRPr="00303037">
        <w:t xml:space="preserve">Nalaže se </w:t>
      </w:r>
      <w:r w:rsidR="00990A8D">
        <w:t xml:space="preserve">EKO-FLOR PLUS d.o.o. </w:t>
      </w:r>
      <w:r w:rsidRPr="00B55EE7" w:rsidR="00B55EE7">
        <w:t>za komunalne usluge i trgovinu</w:t>
      </w:r>
      <w:r w:rsidR="00B55EE7">
        <w:t>, OIB:</w:t>
      </w:r>
      <w:r w:rsidRPr="00B55EE7" w:rsidR="00B55EE7">
        <w:t xml:space="preserve"> 50730247993</w:t>
      </w:r>
      <w:r w:rsidR="00B55EE7">
        <w:t>,</w:t>
      </w:r>
      <w:r w:rsidRPr="00B55EE7" w:rsidR="00B55EE7">
        <w:t xml:space="preserve"> Oroslavje, Mokrice 180/C</w:t>
      </w:r>
      <w:r w:rsidR="00B55EE7">
        <w:t xml:space="preserve">, </w:t>
      </w:r>
      <w:r w:rsidR="00A023DB">
        <w:t>iznos od 442,3 kuna uplatiti u Fond za pokriće troškova stečajnog postupka, broj računa:</w:t>
      </w:r>
    </w:p>
    <w:p w:rsidR="00A023DB" w:rsidP="00A023DB" w:rsidRDefault="00A023DB">
      <w:pPr>
        <w:ind w:firstLine="720"/>
        <w:jc w:val="both"/>
      </w:pPr>
    </w:p>
    <w:p w:rsidR="00A023DB" w:rsidP="00A023DB" w:rsidRDefault="00A023DB">
      <w:pPr>
        <w:ind w:firstLine="720"/>
        <w:jc w:val="both"/>
      </w:pPr>
      <w:r>
        <w:t>IBAN: HR9223900011300000460, model 05, poziv na broj 2001-729-2013.</w:t>
      </w:r>
    </w:p>
    <w:p w:rsidRPr="00303037" w:rsidR="00303037" w:rsidP="00990A8D" w:rsidRDefault="00303037">
      <w:pPr>
        <w:jc w:val="both"/>
      </w:pPr>
    </w:p>
    <w:p w:rsidR="00303037" w:rsidP="00303037" w:rsidRDefault="00303037">
      <w:pPr>
        <w:ind w:firstLine="720"/>
        <w:jc w:val="both"/>
      </w:pPr>
      <w:r w:rsidRPr="00303037">
        <w:tab/>
      </w:r>
      <w:r w:rsidRPr="00303037">
        <w:tab/>
      </w:r>
      <w:r w:rsidRPr="00303037">
        <w:tab/>
      </w:r>
      <w:r w:rsidRPr="00303037">
        <w:tab/>
      </w:r>
      <w:r w:rsidR="00990A8D">
        <w:t xml:space="preserve">    </w:t>
      </w:r>
      <w:r w:rsidRPr="00303037">
        <w:t>Obrazloženje</w:t>
      </w:r>
    </w:p>
    <w:p w:rsidRPr="00303037" w:rsidR="00A023DB" w:rsidP="00303037" w:rsidRDefault="00A023DB">
      <w:pPr>
        <w:ind w:firstLine="720"/>
        <w:jc w:val="both"/>
      </w:pPr>
    </w:p>
    <w:p w:rsidRPr="00303037" w:rsidR="00303037" w:rsidP="00303037" w:rsidRDefault="00303037">
      <w:pPr>
        <w:jc w:val="both"/>
      </w:pPr>
      <w:r w:rsidRPr="00303037">
        <w:t xml:space="preserve">U ovosudnom predmetu Rješenjem od </w:t>
      </w:r>
      <w:r w:rsidR="00FF0CB9">
        <w:t>10</w:t>
      </w:r>
      <w:r w:rsidRPr="00303037">
        <w:t>. travnja 20</w:t>
      </w:r>
      <w:r w:rsidR="00FF0CB9">
        <w:t>1</w:t>
      </w:r>
      <w:r w:rsidRPr="00303037">
        <w:t xml:space="preserve">4. godine obustavljen je i zaključen stečajni postupak nad stečajnim dužnikom. Navedeno Rješenje od </w:t>
      </w:r>
      <w:r w:rsidR="00FF0CB9">
        <w:t>10</w:t>
      </w:r>
      <w:r w:rsidRPr="00303037">
        <w:t>. travnja 20</w:t>
      </w:r>
      <w:r w:rsidR="00FF0CB9">
        <w:t>1</w:t>
      </w:r>
      <w:r w:rsidRPr="00303037">
        <w:t>4.</w:t>
      </w:r>
      <w:r w:rsidR="00FF0CB9">
        <w:t xml:space="preserve"> godine postalo je pravomoćno 23</w:t>
      </w:r>
      <w:r w:rsidRPr="00303037">
        <w:t>.</w:t>
      </w:r>
      <w:r w:rsidR="00FF0CB9">
        <w:t xml:space="preserve"> kolovoza 2014</w:t>
      </w:r>
      <w:r w:rsidRPr="00303037">
        <w:t>. godine.</w:t>
      </w:r>
    </w:p>
    <w:p w:rsidRPr="00303037" w:rsidR="00303037" w:rsidP="00303037" w:rsidRDefault="00303037">
      <w:pPr>
        <w:jc w:val="both"/>
      </w:pPr>
      <w:r w:rsidRPr="00303037">
        <w:tab/>
      </w:r>
      <w:r w:rsidR="00FF0CB9">
        <w:t xml:space="preserve">Podneskom od 1.8.2019. Eko flor plus d.o.o. obavijestio je sud kako </w:t>
      </w:r>
      <w:r w:rsidR="009C44D5">
        <w:t>ima obvezu uplatiti preostali iznos od 442,31 kunu dužniku, temeljem sklopljene predstečajne nagodbe nad Eko Flor plus d.o.o.</w:t>
      </w:r>
    </w:p>
    <w:p w:rsidR="004943E5" w:rsidP="00303037" w:rsidRDefault="00303037">
      <w:pPr>
        <w:jc w:val="both"/>
      </w:pPr>
      <w:r w:rsidRPr="00303037">
        <w:tab/>
        <w:t xml:space="preserve">S obzirom da </w:t>
      </w:r>
      <w:r w:rsidR="009C44D5">
        <w:t>se radi o malom iznosu od 442,31 kuna, a koji iznos nije dovoljan za nastavak postupka radi naknadne diobe</w:t>
      </w:r>
      <w:r w:rsidR="004943E5">
        <w:t>.</w:t>
      </w:r>
    </w:p>
    <w:p w:rsidR="004943E5" w:rsidP="004943E5" w:rsidRDefault="004943E5">
      <w:pPr>
        <w:ind w:firstLine="708"/>
        <w:jc w:val="both"/>
      </w:pPr>
      <w:r>
        <w:t xml:space="preserve">Odredbom članka 199. stavak 3. Stečajnog zakona </w:t>
      </w:r>
      <w:r w:rsidR="00F25474">
        <w:t>(</w:t>
      </w:r>
      <w:r w:rsidRPr="00F25474" w:rsidR="00F25474">
        <w:t>Narodne novine 44/1996, 161/1998, 29/1999, 129/2000, 123/2003, 197/2003, 187/2004, 82/2006, 116/2010, 25/2012, 133/2012</w:t>
      </w:r>
      <w:r w:rsidR="00F25474">
        <w:t xml:space="preserve">) </w:t>
      </w:r>
      <w:r>
        <w:t xml:space="preserve">određeno je kako stečajni sudac može odustati od određivanja nastavka postupka radi naknadne diobe, te iznos koji stoji na raspolaganju za podjelu vjerovnicima ili pronađeni predmet prepustiti dužniku pojedincu, ako to smatra primjerenim s obzirom na neznatnu visinu iznosa ili malu vrijednost predmeta te troškove nastavka postupka radi naknadne diobe. </w:t>
      </w:r>
    </w:p>
    <w:p w:rsidR="00990A8D" w:rsidP="004943E5" w:rsidRDefault="00990A8D">
      <w:pPr>
        <w:ind w:firstLine="708"/>
        <w:jc w:val="both"/>
      </w:pPr>
    </w:p>
    <w:p w:rsidRPr="00303037" w:rsidR="00303037" w:rsidP="004943E5" w:rsidRDefault="004943E5">
      <w:pPr>
        <w:ind w:firstLine="708"/>
        <w:jc w:val="both"/>
      </w:pPr>
      <w:r>
        <w:t>Slijedom navedenoga</w:t>
      </w:r>
      <w:r w:rsidRPr="00303037" w:rsidR="00303037">
        <w:t xml:space="preserve"> odlučeno </w:t>
      </w:r>
      <w:r w:rsidR="00315012">
        <w:t xml:space="preserve">je </w:t>
      </w:r>
      <w:r w:rsidRPr="00303037" w:rsidR="00303037">
        <w:t>kao u izreci zaključka.</w:t>
      </w:r>
    </w:p>
    <w:p w:rsidR="00990A8D" w:rsidP="00303037" w:rsidRDefault="00990A8D">
      <w:pPr>
        <w:jc w:val="center"/>
      </w:pPr>
    </w:p>
    <w:p w:rsidR="00303037" w:rsidP="00303037" w:rsidRDefault="00315012">
      <w:pPr>
        <w:jc w:val="center"/>
      </w:pPr>
      <w:r>
        <w:t>U Zagrebu 28</w:t>
      </w:r>
      <w:r w:rsidRPr="00303037" w:rsidR="00303037">
        <w:t>.</w:t>
      </w:r>
      <w:r>
        <w:t xml:space="preserve"> kolovoza</w:t>
      </w:r>
      <w:r w:rsidRPr="00303037" w:rsidR="00303037">
        <w:t xml:space="preserve"> </w:t>
      </w:r>
      <w:r>
        <w:t>2019. godine</w:t>
      </w:r>
    </w:p>
    <w:p w:rsidRPr="00303037" w:rsidR="00990A8D" w:rsidP="00303037" w:rsidRDefault="00990A8D">
      <w:pPr>
        <w:jc w:val="center"/>
      </w:pPr>
    </w:p>
    <w:p w:rsidRPr="00303037" w:rsidR="00303037" w:rsidP="00303037" w:rsidRDefault="00303037">
      <w:pPr>
        <w:ind w:left="4956" w:firstLine="708"/>
        <w:jc w:val="both"/>
      </w:pPr>
      <w:r w:rsidRPr="00303037">
        <w:rPr>
          <w:rFonts w:ascii="Tahoma" w:hAnsi="Tahoma"/>
          <w:b/>
          <w:color w:val="0000FF"/>
          <w:szCs w:val="20"/>
        </w:rPr>
        <w:tab/>
      </w:r>
      <w:r w:rsidR="00990A8D">
        <w:rPr>
          <w:rFonts w:ascii="Tahoma" w:hAnsi="Tahoma"/>
          <w:b/>
          <w:color w:val="0000FF"/>
          <w:szCs w:val="20"/>
        </w:rPr>
        <w:tab/>
      </w:r>
      <w:r w:rsidR="00315012">
        <w:t>Su</w:t>
      </w:r>
      <w:r w:rsidRPr="00303037">
        <w:t>dac:</w:t>
      </w:r>
    </w:p>
    <w:p w:rsidR="00537D66" w:rsidP="00315012" w:rsidRDefault="00315012">
      <w:pPr>
        <w:ind w:left="4956" w:firstLine="708"/>
        <w:jc w:val="both"/>
      </w:pPr>
      <w:r>
        <w:t xml:space="preserve">         </w:t>
      </w:r>
      <w:r w:rsidR="00990A8D">
        <w:tab/>
        <w:t xml:space="preserve">        </w:t>
      </w:r>
      <w:r>
        <w:t xml:space="preserve">   </w:t>
      </w:r>
      <w:r w:rsidRPr="00303037" w:rsidR="00303037">
        <w:t>Nikola Ribarić</w:t>
      </w:r>
      <w:r w:rsidR="00537D66">
        <w:t>, v.r.</w:t>
      </w:r>
    </w:p>
    <w:p w:rsidR="00537D66" w:rsidP="00315012" w:rsidRDefault="00537D66">
      <w:pPr>
        <w:ind w:left="4956" w:firstLine="708"/>
        <w:jc w:val="both"/>
      </w:pPr>
    </w:p>
    <w:p w:rsidR="00537D66" w:rsidP="00537D66" w:rsidRDefault="00537D66">
      <w:pPr>
        <w:ind w:left="4248" w:firstLine="708"/>
        <w:jc w:val="both"/>
      </w:pPr>
      <w:r>
        <w:t xml:space="preserve">  Za točnost otpravka – ovlašteni službenik</w:t>
      </w:r>
    </w:p>
    <w:p w:rsidRPr="00303037" w:rsidR="00303037" w:rsidP="00537D66" w:rsidRDefault="00537D66">
      <w:pPr>
        <w:ind w:left="6372" w:firstLine="708"/>
        <w:jc w:val="both"/>
      </w:pPr>
      <w:r>
        <w:t>Maja Hajtek</w:t>
      </w:r>
      <w:r w:rsidRPr="00303037" w:rsidR="00303037">
        <w:t xml:space="preserve"> </w:t>
      </w:r>
    </w:p>
    <w:p w:rsidR="007C053D" w:rsidP="00303037" w:rsidRDefault="007C053D">
      <w:pPr>
        <w:jc w:val="both"/>
      </w:pPr>
    </w:p>
    <w:p w:rsidR="007C053D" w:rsidP="00303037" w:rsidRDefault="007C053D">
      <w:pPr>
        <w:jc w:val="both"/>
      </w:pPr>
    </w:p>
    <w:p w:rsidRPr="00990A8D" w:rsidR="00303037" w:rsidP="00303037" w:rsidRDefault="00303037">
      <w:pPr>
        <w:jc w:val="both"/>
      </w:pPr>
      <w:r w:rsidRPr="00990A8D">
        <w:t>POUKA O PRAVNOM LIJEKU:</w:t>
      </w:r>
    </w:p>
    <w:p w:rsidRPr="0051311D" w:rsidR="005078C7" w:rsidP="00537D66" w:rsidRDefault="00303037">
      <w:pPr>
        <w:jc w:val="both"/>
      </w:pPr>
      <w:r w:rsidRPr="00303037">
        <w:t xml:space="preserve">Protiv zaključka nije dopuštena žalba ( čl. </w:t>
      </w:r>
      <w:smartTag w:uri="urn:schemas-microsoft-com:office:smarttags" w:element="metricconverter">
        <w:smartTagPr>
          <w:attr w:name="ProductID" w:val="11. st"/>
        </w:smartTagPr>
        <w:r w:rsidRPr="00303037">
          <w:t>11. st</w:t>
        </w:r>
      </w:smartTag>
      <w:r w:rsidRPr="00303037">
        <w:t>.9. SZ )</w:t>
      </w:r>
      <w:r w:rsidRPr="0051311D" w:rsidR="00537D66">
        <w:t xml:space="preserve"> </w:t>
      </w:r>
    </w:p>
    <w:sectPr w:rsidRPr="0051311D" w:rsidR="005078C7" w:rsidSect="00537D66">
      <w:headerReference w:type="default" r:id="rId10"/>
      <w:footerReference w:type="default" r:id="rId11"/>
      <w:pgSz w:w="11906" w:h="16838"/>
      <w:pgMar w:top="655" w:right="1417" w:bottom="284"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C5D66" w:rsidP="00315012" w:rsidRDefault="00BC5D66">
      <w:r>
        <w:separator/>
      </w:r>
    </w:p>
  </w:endnote>
  <w:endnote w:type="continuationSeparator" w:id="0">
    <w:p w:rsidR="00BC5D66" w:rsidP="00315012" w:rsidRDefault="00BC5D6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90A8D" w:rsidRDefault="00990A8D">
    <w:pPr>
      <w:pStyle w:val="Podnoje"/>
      <w:jc w:val="center"/>
    </w:pPr>
    <w:r>
      <w:fldChar w:fldCharType="begin"/>
    </w:r>
    <w:r>
      <w:instrText>PAGE   \* MERGEFORMAT</w:instrText>
    </w:r>
    <w:r>
      <w:fldChar w:fldCharType="separate"/>
    </w:r>
    <w:r w:rsidR="00BE609D">
      <w:rPr>
        <w:noProof/>
      </w:rPr>
      <w:t>1</w:t>
    </w:r>
    <w:r>
      <w:fldChar w:fldCharType="end"/>
    </w:r>
  </w:p>
  <w:p w:rsidR="00990A8D" w:rsidRDefault="00990A8D">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C5D66" w:rsidP="00315012" w:rsidRDefault="00BC5D66">
      <w:r>
        <w:separator/>
      </w:r>
    </w:p>
  </w:footnote>
  <w:footnote w:type="continuationSeparator" w:id="0">
    <w:p w:rsidR="00BC5D66" w:rsidP="00315012" w:rsidRDefault="00BC5D6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F217C" w:rsidP="008F217C" w:rsidRDefault="008F217C">
    <w:pPr>
      <w:pStyle w:val="Zaglavlje"/>
      <w:jc w:val="right"/>
    </w:pPr>
    <w:r w:rsidRPr="005779C6">
      <w:t>72</w:t>
    </w:r>
    <w:r>
      <w:t>. St</w:t>
    </w:r>
    <w:r w:rsidRPr="005779C6">
      <w:t>-</w:t>
    </w:r>
    <w:r>
      <w:t>729/2013-37</w:t>
    </w:r>
  </w:p>
  <w:p w:rsidR="008F217C" w:rsidRDefault="008F217C">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A6C7169"/>
    <w:multiLevelType w:val="hybridMultilevel"/>
    <w:tmpl w:val="0332E0E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5E3C6FAE"/>
    <w:multiLevelType w:val="hybridMultilevel"/>
    <w:tmpl w:val="F7CE23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8C7"/>
    <w:rsid w:val="00107313"/>
    <w:rsid w:val="0013448A"/>
    <w:rsid w:val="0014636B"/>
    <w:rsid w:val="001826BC"/>
    <w:rsid w:val="001E1BF0"/>
    <w:rsid w:val="00281A2C"/>
    <w:rsid w:val="002B1F11"/>
    <w:rsid w:val="002B36C2"/>
    <w:rsid w:val="002B533E"/>
    <w:rsid w:val="00303037"/>
    <w:rsid w:val="00315012"/>
    <w:rsid w:val="003530BA"/>
    <w:rsid w:val="0046020C"/>
    <w:rsid w:val="004633B7"/>
    <w:rsid w:val="004943E5"/>
    <w:rsid w:val="004C61A7"/>
    <w:rsid w:val="004D24EB"/>
    <w:rsid w:val="005078C7"/>
    <w:rsid w:val="0051311D"/>
    <w:rsid w:val="00537D66"/>
    <w:rsid w:val="005447B3"/>
    <w:rsid w:val="005630FC"/>
    <w:rsid w:val="00645828"/>
    <w:rsid w:val="006C1241"/>
    <w:rsid w:val="0070619C"/>
    <w:rsid w:val="00727700"/>
    <w:rsid w:val="00747754"/>
    <w:rsid w:val="007C053D"/>
    <w:rsid w:val="00810AC1"/>
    <w:rsid w:val="008F217C"/>
    <w:rsid w:val="009151C4"/>
    <w:rsid w:val="00990A8D"/>
    <w:rsid w:val="009C44D5"/>
    <w:rsid w:val="00A023DB"/>
    <w:rsid w:val="00A22E70"/>
    <w:rsid w:val="00A5777C"/>
    <w:rsid w:val="00A66BD2"/>
    <w:rsid w:val="00A77317"/>
    <w:rsid w:val="00B322F7"/>
    <w:rsid w:val="00B55EE7"/>
    <w:rsid w:val="00B945A5"/>
    <w:rsid w:val="00BB4D3C"/>
    <w:rsid w:val="00BC5D66"/>
    <w:rsid w:val="00BE609D"/>
    <w:rsid w:val="00EF0EA8"/>
    <w:rsid w:val="00F05DA3"/>
    <w:rsid w:val="00F25474"/>
    <w:rsid w:val="00FE6E64"/>
    <w:rsid w:val="00FF0C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semiHidden="true" w:unhideWhenUsed="true"/>
    <w:lsdException w:name="Light List" w:uiPriority="61" w:semiHidden="true" w:unhideWhenUsed="true"/>
    <w:lsdException w:name="Light Grid" w:uiPriority="62" w:semiHidden="true" w:unhideWhenUsed="true"/>
    <w:lsdException w:name="Medium Shading 1" w:uiPriority="63" w:semiHidden="true" w:unhideWhenUsed="true"/>
    <w:lsdException w:name="Medium Shading 2" w:uiPriority="64" w:semiHidden="true" w:unhideWhenUsed="true"/>
    <w:lsdException w:name="Medium List 1" w:uiPriority="65" w:semiHidden="true" w:unhideWhenUsed="true"/>
    <w:lsdException w:name="Medium List 2" w:uiPriority="66" w:semiHidden="true" w:unhideWhenUsed="true"/>
    <w:lsdException w:name="Medium Grid 1" w:uiPriority="67" w:semiHidden="true" w:unhideWhenUsed="true"/>
    <w:lsdException w:name="Medium Grid 2" w:uiPriority="68" w:semiHidden="true" w:unhideWhenUsed="true"/>
    <w:lsdException w:name="Medium Grid 3" w:uiPriority="69" w:semiHidden="true" w:unhideWhenUsed="true"/>
    <w:lsdException w:name="Dark List" w:uiPriority="70" w:semiHidden="true" w:unhideWhenUsed="true"/>
    <w:lsdException w:name="Colorful Shading" w:uiPriority="71" w:semiHidden="true" w:unhideWhenUsed="true"/>
    <w:lsdException w:name="Colorful List" w:uiPriority="72" w:semiHidden="true" w:unhideWhenUsed="true"/>
    <w:lsdException w:name="Colorful Grid" w:uiPriority="73" w:semiHidden="true" w:unhideWhenUsed="true"/>
    <w:lsdException w:name="Light Shading Accent 1" w:uiPriority="60" w:semiHidden="true" w:unhideWhenUsed="true"/>
    <w:lsdException w:name="Light List Accent 1" w:uiPriority="61" w:semiHidden="true" w:unhideWhenUsed="true"/>
    <w:lsdException w:name="Light Grid Accent 1" w:uiPriority="62" w:semiHidden="true" w:unhideWhenUsed="true"/>
    <w:lsdException w:name="Medium Shading 1 Accent 1" w:uiPriority="63" w:semiHidden="true" w:unhideWhenUsed="true"/>
    <w:lsdException w:name="Medium Shading 2 Accent 1" w:uiPriority="64" w:semiHidden="true" w:unhideWhenUsed="true"/>
    <w:lsdException w:name="Medium List 1 Accent 1" w:uiPriority="65" w:semiHidden="true" w:unhideWhenUsed="true"/>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semiHidden="true" w:unhideWhenUsed="true"/>
    <w:lsdException w:name="Medium Grid 1 Accent 1" w:uiPriority="67" w:semiHidden="true" w:unhideWhenUsed="true"/>
    <w:lsdException w:name="Medium Grid 2 Accent 1" w:uiPriority="68" w:semiHidden="true" w:unhideWhenUsed="true"/>
    <w:lsdException w:name="Medium Grid 3 Accent 1" w:uiPriority="69" w:semiHidden="true" w:unhideWhenUsed="true"/>
    <w:lsdException w:name="Dark List Accent 1" w:uiPriority="70" w:semiHidden="true" w:unhideWhenUsed="true"/>
    <w:lsdException w:name="Colorful Shading Accent 1" w:uiPriority="71" w:semiHidden="true" w:unhideWhenUsed="true"/>
    <w:lsdException w:name="Colorful List Accent 1" w:uiPriority="72" w:semiHidden="true" w:unhideWhenUsed="true"/>
    <w:lsdException w:name="Colorful Grid Accent 1" w:uiPriority="73" w:semiHidden="true" w:unhideWhenUsed="true"/>
    <w:lsdException w:name="Light Shading Accent 2" w:uiPriority="60" w:semiHidden="true" w:unhideWhenUsed="true"/>
    <w:lsdException w:name="Light List Accent 2" w:uiPriority="61" w:semiHidden="true" w:unhideWhenUsed="true"/>
    <w:lsdException w:name="Light Grid Accent 2" w:uiPriority="62" w:semiHidden="true" w:unhideWhenUsed="true"/>
    <w:lsdException w:name="Medium Shading 1 Accent 2" w:uiPriority="63" w:semiHidden="true" w:unhideWhenUsed="true"/>
    <w:lsdException w:name="Medium Shading 2 Accent 2" w:uiPriority="64" w:semiHidden="true" w:unhideWhenUsed="true"/>
    <w:lsdException w:name="Medium List 1 Accent 2" w:uiPriority="65" w:semiHidden="true" w:unhideWhenUsed="true"/>
    <w:lsdException w:name="Medium List 2 Accent 2" w:uiPriority="66" w:semiHidden="true" w:unhideWhenUsed="true"/>
    <w:lsdException w:name="Medium Grid 1 Accent 2" w:uiPriority="67" w:semiHidden="true" w:unhideWhenUsed="true"/>
    <w:lsdException w:name="Medium Grid 2 Accent 2" w:uiPriority="68" w:semiHidden="true" w:unhideWhenUsed="true"/>
    <w:lsdException w:name="Medium Grid 3 Accent 2" w:uiPriority="69" w:semiHidden="true" w:unhideWhenUsed="true"/>
    <w:lsdException w:name="Dark List Accent 2" w:uiPriority="70" w:semiHidden="true" w:unhideWhenUsed="true"/>
    <w:lsdException w:name="Colorful Shading Accent 2" w:uiPriority="71" w:semiHidden="true" w:unhideWhenUsed="true"/>
    <w:lsdException w:name="Colorful List Accent 2" w:uiPriority="72" w:semiHidden="true" w:unhideWhenUsed="true"/>
    <w:lsdException w:name="Colorful Grid Accent 2" w:uiPriority="73" w:semiHidden="true" w:unhideWhenUsed="true"/>
    <w:lsdException w:name="Light Shading Accent 3" w:uiPriority="60" w:semiHidden="true" w:unhideWhenUsed="true"/>
    <w:lsdException w:name="Light List Accent 3" w:uiPriority="61" w:semiHidden="true" w:unhideWhenUsed="true"/>
    <w:lsdException w:name="Light Grid Accent 3" w:uiPriority="62" w:semiHidden="true" w:unhideWhenUsed="true"/>
    <w:lsdException w:name="Medium Shading 1 Accent 3" w:uiPriority="63" w:semiHidden="true" w:unhideWhenUsed="true"/>
    <w:lsdException w:name="Medium Shading 2 Accent 3" w:uiPriority="64" w:semiHidden="true" w:unhideWhenUsed="true"/>
    <w:lsdException w:name="Medium List 1 Accent 3" w:uiPriority="65" w:semiHidden="true" w:unhideWhenUsed="true"/>
    <w:lsdException w:name="Medium List 2 Accent 3" w:uiPriority="66" w:semiHidden="true" w:unhideWhenUsed="true"/>
    <w:lsdException w:name="Medium Grid 1 Accent 3" w:uiPriority="67" w:semiHidden="true" w:unhideWhenUsed="true"/>
    <w:lsdException w:name="Medium Grid 2 Accent 3" w:uiPriority="68" w:semiHidden="true" w:unhideWhenUsed="true"/>
    <w:lsdException w:name="Medium Grid 3 Accent 3" w:uiPriority="69" w:semiHidden="true" w:unhideWhenUsed="true"/>
    <w:lsdException w:name="Dark List Accent 3" w:uiPriority="70" w:semiHidden="true" w:unhideWhenUsed="true"/>
    <w:lsdException w:name="Colorful Shading Accent 3" w:uiPriority="71" w:semiHidden="true" w:unhideWhenUsed="true"/>
    <w:lsdException w:name="Colorful List Accent 3" w:uiPriority="72" w:semiHidden="true" w:unhideWhenUsed="true"/>
    <w:lsdException w:name="Colorful Grid Accent 3" w:uiPriority="73" w:semiHidden="true" w:unhideWhenUsed="true"/>
    <w:lsdException w:name="Light Shading Accent 4" w:uiPriority="60" w:semiHidden="true" w:unhideWhenUsed="true"/>
    <w:lsdException w:name="Light List Accent 4" w:uiPriority="61" w:semiHidden="true" w:unhideWhenUsed="true"/>
    <w:lsdException w:name="Light Grid Accent 4" w:uiPriority="62" w:semiHidden="true" w:unhideWhenUsed="true"/>
    <w:lsdException w:name="Medium Shading 1 Accent 4" w:uiPriority="63" w:semiHidden="true" w:unhideWhenUsed="true"/>
    <w:lsdException w:name="Medium Shading 2 Accent 4" w:uiPriority="64" w:semiHidden="true" w:unhideWhenUsed="true"/>
    <w:lsdException w:name="Medium List 1 Accent 4" w:uiPriority="65" w:semiHidden="true" w:unhideWhenUsed="true"/>
    <w:lsdException w:name="Medium List 2 Accent 4" w:uiPriority="66" w:semiHidden="true" w:unhideWhenUsed="true"/>
    <w:lsdException w:name="Medium Grid 1 Accent 4" w:uiPriority="67" w:semiHidden="true" w:unhideWhenUsed="true"/>
    <w:lsdException w:name="Medium Grid 2 Accent 4" w:uiPriority="68" w:semiHidden="true" w:unhideWhenUsed="true"/>
    <w:lsdException w:name="Medium Grid 3 Accent 4" w:uiPriority="69" w:semiHidden="true" w:unhideWhenUsed="true"/>
    <w:lsdException w:name="Dark List Accent 4" w:uiPriority="70" w:semiHidden="true" w:unhideWhenUsed="true"/>
    <w:lsdException w:name="Colorful Shading Accent 4" w:uiPriority="71" w:semiHidden="true" w:unhideWhenUsed="true"/>
    <w:lsdException w:name="Colorful List Accent 4" w:uiPriority="72" w:semiHidden="true" w:unhideWhenUsed="true"/>
    <w:lsdException w:name="Colorful Grid Accent 4" w:uiPriority="73" w:semiHidden="true" w:unhideWhenUsed="true"/>
    <w:lsdException w:name="Light Shading Accent 5" w:uiPriority="60" w:semiHidden="true" w:unhideWhenUsed="true"/>
    <w:lsdException w:name="Light List Accent 5" w:uiPriority="61" w:semiHidden="true" w:unhideWhenUsed="true"/>
    <w:lsdException w:name="Light Grid Accent 5" w:uiPriority="62" w:semiHidden="true" w:unhideWhenUsed="true"/>
    <w:lsdException w:name="Medium Shading 1 Accent 5" w:uiPriority="63" w:semiHidden="true" w:unhideWhenUsed="true"/>
    <w:lsdException w:name="Medium Shading 2 Accent 5" w:uiPriority="64" w:semiHidden="true" w:unhideWhenUsed="true"/>
    <w:lsdException w:name="Medium List 1 Accent 5" w:uiPriority="65" w:semiHidden="true" w:unhideWhenUsed="true"/>
    <w:lsdException w:name="Medium List 2 Accent 5" w:uiPriority="66" w:semiHidden="true" w:unhideWhenUsed="true"/>
    <w:lsdException w:name="Medium Grid 1 Accent 5" w:uiPriority="67" w:semiHidden="true" w:unhideWhenUsed="true"/>
    <w:lsdException w:name="Medium Grid 2 Accent 5" w:uiPriority="68" w:semiHidden="true" w:unhideWhenUsed="true"/>
    <w:lsdException w:name="Medium Grid 3 Accent 5" w:uiPriority="69" w:semiHidden="true" w:unhideWhenUsed="true"/>
    <w:lsdException w:name="Dark List Accent 5" w:uiPriority="70" w:semiHidden="true" w:unhideWhenUsed="true"/>
    <w:lsdException w:name="Colorful Shading Accent 5" w:uiPriority="71" w:semiHidden="true" w:unhideWhenUsed="true"/>
    <w:lsdException w:name="Colorful List Accent 5" w:uiPriority="72" w:semiHidden="true" w:unhideWhenUsed="true"/>
    <w:lsdException w:name="Colorful Grid Accent 5" w:uiPriority="73" w:semiHidden="true" w:unhideWhenUsed="true"/>
    <w:lsdException w:name="Light Shading Accent 6" w:uiPriority="60" w:semiHidden="true" w:unhideWhenUsed="true"/>
    <w:lsdException w:name="Light List Accent 6" w:uiPriority="61" w:semiHidden="true" w:unhideWhenUsed="true"/>
    <w:lsdException w:name="Light Grid Accent 6" w:uiPriority="62" w:semiHidden="true" w:unhideWhenUsed="true"/>
    <w:lsdException w:name="Medium Shading 1 Accent 6" w:uiPriority="63" w:semiHidden="true" w:unhideWhenUsed="true"/>
    <w:lsdException w:name="Medium Shading 2 Accent 6" w:uiPriority="64" w:semiHidden="true" w:unhideWhenUsed="true"/>
    <w:lsdException w:name="Medium List 1 Accent 6" w:uiPriority="65" w:semiHidden="true" w:unhideWhenUsed="true"/>
    <w:lsdException w:name="Medium List 2 Accent 6" w:uiPriority="66" w:semiHidden="true" w:unhideWhenUsed="true"/>
    <w:lsdException w:name="Medium Grid 1 Accent 6" w:uiPriority="67" w:semiHidden="true" w:unhideWhenUsed="true"/>
    <w:lsdException w:name="Medium Grid 2 Accent 6" w:uiPriority="68" w:semiHidden="true" w:unhideWhenUsed="true"/>
    <w:lsdException w:name="Medium Grid 3 Accent 6" w:uiPriority="69" w:semiHidden="true" w:unhideWhenUsed="true"/>
    <w:lsdException w:name="Dark List Accent 6" w:uiPriority="70" w:semiHidden="true" w:unhideWhenUsed="true"/>
    <w:lsdException w:name="Colorful Shading Accent 6" w:uiPriority="71" w:semiHidden="true" w:unhideWhenUsed="true"/>
    <w:lsdException w:name="Colorful List Accent 6" w:uiPriority="72" w:semiHidden="true" w:unhideWhenUsed="true"/>
    <w:lsdException w:name="Colorful Grid Accent 6" w:uiPriority="73" w:semiHidden="true" w:unhideWhenUsed="true"/>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281A2C"/>
    <w:rPr>
      <w:rFonts w:ascii="Tahoma" w:hAnsi="Tahoma" w:cs="Tahoma"/>
      <w:sz w:val="16"/>
      <w:szCs w:val="16"/>
    </w:rPr>
  </w:style>
  <w:style w:type="paragraph" w:styleId="Tijeloteksta">
    <w:name w:val="Body Text"/>
    <w:basedOn w:val="Normal"/>
    <w:rsid w:val="001E1BF0"/>
    <w:pPr>
      <w:jc w:val="both"/>
    </w:pPr>
  </w:style>
  <w:style w:type="paragraph" w:styleId="Zaglavlje">
    <w:name w:val="header"/>
    <w:basedOn w:val="Normal"/>
    <w:link w:val="ZaglavljeChar"/>
    <w:uiPriority w:val="99"/>
    <w:rsid w:val="00315012"/>
    <w:pPr>
      <w:tabs>
        <w:tab w:val="center" w:pos="4536"/>
        <w:tab w:val="right" w:pos="9072"/>
      </w:tabs>
    </w:pPr>
  </w:style>
  <w:style w:type="character" w:styleId="ZaglavljeChar" w:customStyle="true">
    <w:name w:val="Zaglavlje Char"/>
    <w:link w:val="Zaglavlje"/>
    <w:uiPriority w:val="99"/>
    <w:rsid w:val="00315012"/>
    <w:rPr>
      <w:sz w:val="24"/>
      <w:szCs w:val="24"/>
    </w:rPr>
  </w:style>
  <w:style w:type="paragraph" w:styleId="Podnoje">
    <w:name w:val="footer"/>
    <w:basedOn w:val="Normal"/>
    <w:link w:val="PodnojeChar"/>
    <w:uiPriority w:val="99"/>
    <w:rsid w:val="00315012"/>
    <w:pPr>
      <w:tabs>
        <w:tab w:val="center" w:pos="4536"/>
        <w:tab w:val="right" w:pos="9072"/>
      </w:tabs>
    </w:pPr>
  </w:style>
  <w:style w:type="character" w:styleId="PodnojeChar" w:customStyle="true">
    <w:name w:val="Podnožje Char"/>
    <w:link w:val="Podnoje"/>
    <w:uiPriority w:val="99"/>
    <w:rsid w:val="00315012"/>
    <w:rPr>
      <w:sz w:val="24"/>
      <w:szCs w:val="24"/>
    </w:rPr>
  </w:style>
  <w:style w:type="character" w:styleId="Tekstrezerviranogmjesta">
    <w:name w:val="Placeholder Text"/>
    <w:basedOn w:val="Zadanifontodlomka"/>
    <w:uiPriority w:val="99"/>
    <w:semiHidden/>
    <w:rsid w:val="00537D66"/>
    <w:rPr>
      <w:color w:val="808080"/>
      <w:bdr w:val="none" w:color="auto" w:sz="0" w:space="0"/>
      <w:shd w:val="clear" w:color="auto" w:fill="auto"/>
    </w:rPr>
  </w:style>
  <w:style w:type="character" w:styleId="eSPISCCParagraphDefaultFont" w:customStyle="true">
    <w:name w:val="eSPIS_CC_Paragraph Default Font"/>
    <w:basedOn w:val="Zadanifontodlomka"/>
    <w:rsid w:val="00537D6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37D66"/>
    <w:rPr>
      <w:bdr w:val="none" w:color="auto" w:sz="0" w:space="0"/>
      <w:shd w:val="clear" w:color="auto" w:fill="FFFFCC"/>
      <w:lang w:val="hr-HR"/>
    </w:rPr>
  </w:style>
  <w:style w:type="character" w:styleId="PozadinaSvijetloCrvena" w:customStyle="true">
    <w:name w:val="Pozadina_SvijetloCrvena"/>
    <w:basedOn w:val="eSPISCCParagraphDefaultFont"/>
    <w:rsid w:val="00537D6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37D6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1A2C"/>
    <w:rPr>
      <w:rFonts w:ascii="Tahoma" w:cs="Tahoma" w:hAnsi="Tahoma"/>
      <w:sz w:val="16"/>
      <w:szCs w:val="16"/>
    </w:rPr>
  </w:style>
  <w:style w:styleId="Tijeloteksta" w:type="paragraph">
    <w:name w:val="Body Text"/>
    <w:basedOn w:val="Normal"/>
    <w:rsid w:val="001E1BF0"/>
    <w:pPr>
      <w:jc w:val="both"/>
    </w:pPr>
  </w:style>
  <w:style w:styleId="Zaglavlje" w:type="paragraph">
    <w:name w:val="header"/>
    <w:basedOn w:val="Normal"/>
    <w:link w:val="ZaglavljeChar"/>
    <w:uiPriority w:val="99"/>
    <w:rsid w:val="00315012"/>
    <w:pPr>
      <w:tabs>
        <w:tab w:pos="4536" w:val="center"/>
        <w:tab w:pos="9072" w:val="right"/>
      </w:tabs>
    </w:pPr>
  </w:style>
  <w:style w:customStyle="1" w:styleId="ZaglavljeChar" w:type="character">
    <w:name w:val="Zaglavlje Char"/>
    <w:link w:val="Zaglavlje"/>
    <w:uiPriority w:val="99"/>
    <w:rsid w:val="00315012"/>
    <w:rPr>
      <w:sz w:val="24"/>
      <w:szCs w:val="24"/>
    </w:rPr>
  </w:style>
  <w:style w:styleId="Podnoje" w:type="paragraph">
    <w:name w:val="footer"/>
    <w:basedOn w:val="Normal"/>
    <w:link w:val="PodnojeChar"/>
    <w:uiPriority w:val="99"/>
    <w:rsid w:val="00315012"/>
    <w:pPr>
      <w:tabs>
        <w:tab w:pos="4536" w:val="center"/>
        <w:tab w:pos="9072" w:val="right"/>
      </w:tabs>
    </w:pPr>
  </w:style>
  <w:style w:customStyle="1" w:styleId="PodnojeChar" w:type="character">
    <w:name w:val="Podnožje Char"/>
    <w:link w:val="Podnoje"/>
    <w:uiPriority w:val="99"/>
    <w:rsid w:val="00315012"/>
    <w:rPr>
      <w:sz w:val="24"/>
      <w:szCs w:val="24"/>
    </w:rPr>
  </w:style>
  <w:style w:styleId="Tekstrezerviranogmjesta" w:type="character">
    <w:name w:val="Placeholder Text"/>
    <w:basedOn w:val="Zadanifontodlomka"/>
    <w:uiPriority w:val="99"/>
    <w:semiHidden/>
    <w:rsid w:val="00537D66"/>
    <w:rPr>
      <w:color w:val="808080"/>
      <w:bdr w:color="auto" w:space="0" w:sz="0" w:val="none"/>
      <w:shd w:color="auto" w:fill="auto" w:val="clear"/>
    </w:rPr>
  </w:style>
  <w:style w:customStyle="1" w:styleId="eSPISCCParagraphDefaultFont" w:type="character">
    <w:name w:val="eSPIS_CC_Paragraph Default Font"/>
    <w:basedOn w:val="Zadanifontodlomka"/>
    <w:rsid w:val="00537D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D66"/>
    <w:rPr>
      <w:bdr w:color="auto" w:space="0" w:sz="0" w:val="none"/>
      <w:shd w:color="auto" w:fill="FFFFCC" w:val="clear"/>
      <w:lang w:val="hr-HR"/>
    </w:rPr>
  </w:style>
  <w:style w:customStyle="1" w:styleId="PozadinaSvijetloCrvena" w:type="character">
    <w:name w:val="Pozadina_SvijetloCrvena"/>
    <w:basedOn w:val="eSPISCCParagraphDefaultFont"/>
    <w:rsid w:val="00537D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D6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661087603">
          <w:marLeft w:val="0"/>
          <w:marRight w:val="0"/>
          <w:marTop w:val="60"/>
          <w:marBottom w:val="0"/>
          <w:divBdr>
            <w:top w:val="none" w:color="auto" w:sz="0" w:space="0"/>
            <w:left w:val="none" w:color="auto" w:sz="0" w:space="0"/>
            <w:bottom w:val="none" w:color="auto" w:sz="0" w:space="0"/>
            <w:right w:val="none" w:color="auto" w:sz="0" w:space="0"/>
          </w:divBdr>
          <w:divsChild>
            <w:div w:id="718212712">
              <w:marLeft w:val="0"/>
              <w:marRight w:val="0"/>
              <w:marTop w:val="0"/>
              <w:marBottom w:val="0"/>
              <w:divBdr>
                <w:top w:val="none" w:color="auto" w:sz="0" w:space="0"/>
                <w:left w:val="none" w:color="auto" w:sz="0" w:space="0"/>
                <w:bottom w:val="none" w:color="auto" w:sz="0" w:space="0"/>
                <w:right w:val="none" w:color="auto" w:sz="0" w:space="0"/>
              </w:divBdr>
              <w:divsChild>
                <w:div w:id="785126803">
                  <w:marLeft w:val="3750"/>
                  <w:marRight w:val="0"/>
                  <w:marTop w:val="0"/>
                  <w:marBottom w:val="300"/>
                  <w:divBdr>
                    <w:top w:val="none" w:color="auto" w:sz="0" w:space="0"/>
                    <w:left w:val="none" w:color="auto" w:sz="0" w:space="0"/>
                    <w:bottom w:val="none" w:color="auto" w:sz="0" w:space="0"/>
                    <w:right w:val="none" w:color="auto" w:sz="0" w:space="0"/>
                  </w:divBdr>
                  <w:divsChild>
                    <w:div w:id="1725836556">
                      <w:marLeft w:val="0"/>
                      <w:marRight w:val="0"/>
                      <w:marTop w:val="0"/>
                      <w:marBottom w:val="0"/>
                      <w:divBdr>
                        <w:top w:val="none" w:color="auto" w:sz="0" w:space="0"/>
                        <w:left w:val="none" w:color="auto" w:sz="0" w:space="0"/>
                        <w:bottom w:val="none" w:color="auto" w:sz="0" w:space="0"/>
                        <w:right w:val="none" w:color="auto" w:sz="0" w:space="0"/>
                      </w:divBdr>
                      <w:divsChild>
                        <w:div w:id="1413232353">
                          <w:marLeft w:val="0"/>
                          <w:marRight w:val="0"/>
                          <w:marTop w:val="0"/>
                          <w:marBottom w:val="0"/>
                          <w:divBdr>
                            <w:top w:val="none" w:color="auto" w:sz="0" w:space="0"/>
                            <w:left w:val="none" w:color="auto" w:sz="0" w:space="0"/>
                            <w:bottom w:val="none" w:color="auto" w:sz="0" w:space="0"/>
                            <w:right w:val="none" w:color="auto" w:sz="0" w:space="0"/>
                          </w:divBdr>
                          <w:divsChild>
                            <w:div w:id="111944005">
                              <w:marLeft w:val="0"/>
                              <w:marRight w:val="0"/>
                              <w:marTop w:val="0"/>
                              <w:marBottom w:val="0"/>
                              <w:divBdr>
                                <w:top w:val="none" w:color="auto" w:sz="0" w:space="0"/>
                                <w:left w:val="none" w:color="auto" w:sz="0" w:space="0"/>
                                <w:bottom w:val="none" w:color="auto" w:sz="0" w:space="0"/>
                                <w:right w:val="none" w:color="auto" w:sz="0" w:space="0"/>
                              </w:divBdr>
                              <w:divsChild>
                                <w:div w:id="375466701">
                                  <w:marLeft w:val="0"/>
                                  <w:marRight w:val="0"/>
                                  <w:marTop w:val="0"/>
                                  <w:marBottom w:val="0"/>
                                  <w:divBdr>
                                    <w:top w:val="none" w:color="auto" w:sz="0" w:space="0"/>
                                    <w:left w:val="none" w:color="auto" w:sz="0" w:space="0"/>
                                    <w:bottom w:val="none" w:color="auto" w:sz="0" w:space="0"/>
                                    <w:right w:val="none" w:color="auto" w:sz="0" w:space="0"/>
                                  </w:divBdr>
                                  <w:divsChild>
                                    <w:div w:id="1016998542">
                                      <w:marLeft w:val="0"/>
                                      <w:marRight w:val="0"/>
                                      <w:marTop w:val="0"/>
                                      <w:marBottom w:val="0"/>
                                      <w:divBdr>
                                        <w:top w:val="none" w:color="auto" w:sz="0" w:space="0"/>
                                        <w:left w:val="none" w:color="auto" w:sz="0" w:space="0"/>
                                        <w:bottom w:val="none" w:color="auto" w:sz="0" w:space="0"/>
                                        <w:right w:val="none" w:color="auto" w:sz="0" w:space="0"/>
                                      </w:divBdr>
                                      <w:divsChild>
                                        <w:div w:id="2046831213">
                                          <w:marLeft w:val="0"/>
                                          <w:marRight w:val="0"/>
                                          <w:marTop w:val="0"/>
                                          <w:marBottom w:val="0"/>
                                          <w:divBdr>
                                            <w:top w:val="none" w:color="auto" w:sz="0" w:space="0"/>
                                            <w:left w:val="none" w:color="auto" w:sz="0" w:space="0"/>
                                            <w:bottom w:val="none" w:color="auto" w:sz="0" w:space="0"/>
                                            <w:right w:val="none" w:color="auto" w:sz="0" w:space="0"/>
                                          </w:divBdr>
                                          <w:divsChild>
                                            <w:div w:id="40483732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Nalaže se EKO-FLOR iznos uplatiti u Fond</izvorni_sadrzaj>
    <derivirana_varijabla naziv="DomainObject.Primjedba_1">Nalaže se EKO-FLOR iznos uplatiti u Fond</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svibnja 2014.</izvorni_sadrzaj>
    <derivirana_varijabla naziv="DomainObject.Predmet.DatumRjesavanja_1">9. svibnja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St-729/2013</izvorni_sadrzaj>
    <derivirana_varijabla naziv="DomainObject.Predmet.OznakaBroj_1">St-729/2013</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L.D.BALTAZAR d.o.o. za izdavaštvo, trgovinu i usluge</izvorni_sadrzaj>
    <derivirana_varijabla naziv="DomainObject.Predmet.ProtustrankaFormated_1">  L.D.BALTAZAR d.o.o. za izdavaštvo, trgovinu i usluge</derivirana_varijabla>
  </DomainObject.Predmet.ProtustrankaFormated>
  <DomainObject.Predmet.ProtustrankaFormatedOIB>
    <izvorni_sadrzaj>  L.D.BALTAZAR d.o.o. za izdavaštvo, trgovinu i usluge, OIB 92229112151</izvorni_sadrzaj>
    <derivirana_varijabla naziv="DomainObject.Predmet.ProtustrankaFormatedOIB_1">  L.D.BALTAZAR d.o.o. za izdavaštvo, trgovinu i usluge, OIB 92229112151</derivirana_varijabla>
  </DomainObject.Predmet.ProtustrankaFormatedOIB>
  <DomainObject.Predmet.ProtustrankaFormatedWithAdress>
    <izvorni_sadrzaj> L.D.BALTAZAR d.o.o. za izdavaštvo, trgovinu i usluge, Župana Vratislava 2a, 49240 Donja Stubica</izvorni_sadrzaj>
    <derivirana_varijabla naziv="DomainObject.Predmet.ProtustrankaFormatedWithAdress_1"> L.D.BALTAZAR d.o.o. za izdavaštvo, trgovinu i usluge, Župana Vratislava 2a, 49240 Donja Stubica</derivirana_varijabla>
  </DomainObject.Predmet.ProtustrankaFormatedWithAdress>
  <DomainObject.Predmet.ProtustrankaFormatedWithAdressOIB>
    <izvorni_sadrzaj> L.D.BALTAZAR d.o.o. za izdavaštvo, trgovinu i usluge, OIB 92229112151, Župana Vratislava 2a, 49240 Donja Stubica</izvorni_sadrzaj>
    <derivirana_varijabla naziv="DomainObject.Predmet.ProtustrankaFormatedWithAdressOIB_1"> L.D.BALTAZAR d.o.o. za izdavaštvo, trgovinu i usluge, OIB 92229112151, Župana Vratislava 2a, 49240 Donja Stubica</derivirana_varijabla>
  </DomainObject.Predmet.ProtustrankaFormatedWithAdressOIB>
  <DomainObject.Predmet.ProtustrankaWithAdress>
    <izvorni_sadrzaj>L.D.BALTAZAR d.o.o. za izdavaštvo, trgovinu i usluge Župana Vratislava 2a, 49240 Donja Stubica</izvorni_sadrzaj>
    <derivirana_varijabla naziv="DomainObject.Predmet.ProtustrankaWithAdress_1">L.D.BALTAZAR d.o.o. za izdavaštvo, trgovinu i usluge Župana Vratislava 2a, 49240 Donja Stubica</derivirana_varijabla>
  </DomainObject.Predmet.ProtustrankaWithAdress>
  <DomainObject.Predmet.ProtustrankaWithAdressOIB>
    <izvorni_sadrzaj>L.D.BALTAZAR d.o.o. za izdavaštvo, trgovinu i usluge, OIB 92229112151, Župana Vratislava 2a, 49240 Donja Stubica</izvorni_sadrzaj>
    <derivirana_varijabla naziv="DomainObject.Predmet.ProtustrankaWithAdressOIB_1">L.D.BALTAZAR d.o.o. za izdavaštvo, trgovinu i usluge, OIB 92229112151, Župana Vratislava 2a, 49240 Donja Stubica</derivirana_varijabla>
  </DomainObject.Predmet.ProtustrankaWithAdressOIB>
  <DomainObject.Predmet.ProtustrankaNazivFormated>
    <izvorni_sadrzaj>L.D.BALTAZAR d.o.o. za izdavaštvo, trgovinu i usluge</izvorni_sadrzaj>
    <derivirana_varijabla naziv="DomainObject.Predmet.ProtustrankaNazivFormated_1">L.D.BALTAZAR d.o.o. za izdavaštvo, trgovinu i usluge</derivirana_varijabla>
  </DomainObject.Predmet.ProtustrankaNazivFormated>
  <DomainObject.Predmet.ProtustrankaNazivFormatedOIB>
    <izvorni_sadrzaj>L.D.BALTAZAR d.o.o. za izdavaštvo, trgovinu i usluge, OIB 92229112151</izvorni_sadrzaj>
    <derivirana_varijabla naziv="DomainObject.Predmet.ProtustrankaNazivFormatedOIB_1">L.D.BALTAZAR d.o.o. za izdavaštvo, trgovinu i usluge, OIB 92229112151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L.D.BALTAZAR d.o.o. za izdavaštvo, trgovinu i usluge</item>
    </izvorni_sadrzaj>
    <derivirana_varijabla naziv="DomainObject.Predmet.ProtuStrankaListFormated_1">
      <item>L.D.BALTAZAR d.o.o. za izdavaštvo, trgovinu i usluge</item>
    </derivirana_varijabla>
  </DomainObject.Predmet.ProtuStrankaListFormated>
  <DomainObject.Predmet.ProtuStrankaListFormatedOIB>
    <izvorni_sadrzaj>
      <item>L.D.BALTAZAR d.o.o. za izdavaštvo, trgovinu i usluge, OIB 92229112151</item>
    </izvorni_sadrzaj>
    <derivirana_varijabla naziv="DomainObject.Predmet.ProtuStrankaListFormatedOIB_1">
      <item>L.D.BALTAZAR d.o.o. za izdavaštvo, trgovinu i usluge, OIB 92229112151</item>
    </derivirana_varijabla>
  </DomainObject.Predmet.ProtuStrankaListFormatedOIB>
  <DomainObject.Predmet.ProtuStrankaListFormatedWithAdress>
    <izvorni_sadrzaj>
      <item>L.D.BALTAZAR d.o.o. za izdavaštvo, trgovinu i usluge, Župana Vratislava 2a, 49240 Donja Stubica</item>
    </izvorni_sadrzaj>
    <derivirana_varijabla naziv="DomainObject.Predmet.ProtuStrankaListFormatedWithAdress_1">
      <item>L.D.BALTAZAR d.o.o. za izdavaštvo, trgovinu i usluge, Župana Vratislava 2a, 49240 Donja Stubica</item>
    </derivirana_varijabla>
  </DomainObject.Predmet.ProtuStrankaListFormatedWithAdress>
  <DomainObject.Predmet.ProtuStrankaListFormatedWithAdressOIB>
    <izvorni_sadrzaj>
      <item>L.D.BALTAZAR d.o.o. za izdavaštvo, trgovinu i usluge, OIB 92229112151, Župana Vratislava 2a, 49240 Donja Stubica</item>
    </izvorni_sadrzaj>
    <derivirana_varijabla naziv="DomainObject.Predmet.ProtuStrankaListFormatedWithAdressOIB_1">
      <item>L.D.BALTAZAR d.o.o. za izdavaštvo, trgovinu i usluge, OIB 92229112151, Župana Vratislava 2a, 49240 Donja Stubica</item>
    </derivirana_varijabla>
  </DomainObject.Predmet.ProtuStrankaListFormatedWithAdressOIB>
  <DomainObject.Predmet.ProtuStrankaListNazivFormated>
    <izvorni_sadrzaj>
      <item>L.D.BALTAZAR d.o.o. za izdavaštvo, trgovinu i usluge</item>
    </izvorni_sadrzaj>
    <derivirana_varijabla naziv="DomainObject.Predmet.ProtuStrankaListNazivFormated_1">
      <item>L.D.BALTAZAR d.o.o. za izdavaštvo, trgovinu i usluge</item>
    </derivirana_varijabla>
  </DomainObject.Predmet.ProtuStrankaListNazivFormated>
  <DomainObject.Predmet.ProtuStrankaListNazivFormatedOIB>
    <izvorni_sadrzaj>
      <item>L.D.BALTAZAR d.o.o. za izdavaštvo, trgovinu i usluge, OIB 92229112151</item>
    </izvorni_sadrzaj>
    <derivirana_varijabla naziv="DomainObject.Predmet.ProtuStrankaListNazivFormatedOIB_1">
      <item>L.D.BALTAZAR d.o.o. za izdavaštvo, trgovinu i usluge, OIB 92229112151</item>
    </derivirana_varijabla>
  </DomainObject.Predmet.ProtuStrankaListNazivFormatedOIB>
  <DomainObject.Predmet.OstaliListFormated>
    <izvorni_sadrzaj>
      <item>Jurica Kešina</item>
    </izvorni_sadrzaj>
    <derivirana_varijabla naziv="DomainObject.Predmet.OstaliListFormated_1">
      <item>Jurica Kešina</item>
    </derivirana_varijabla>
  </DomainObject.Predmet.OstaliListFormated>
  <DomainObject.Predmet.OstaliListFormatedOIB>
    <izvorni_sadrzaj>
      <item>Jurica Kešina, OIB 41612742422</item>
    </izvorni_sadrzaj>
    <derivirana_varijabla naziv="DomainObject.Predmet.OstaliListFormatedOIB_1">
      <item>Jurica Kešina, OIB 41612742422</item>
    </derivirana_varijabla>
  </DomainObject.Predmet.OstaliListFormatedOIB>
  <DomainObject.Predmet.OstaliListFormatedWithAdress>
    <izvorni_sadrzaj>
      <item>Jurica Kešina, Domašinečka 4, 10000 Zagreb</item>
    </izvorni_sadrzaj>
    <derivirana_varijabla naziv="DomainObject.Predmet.OstaliListFormatedWithAdress_1">
      <item>Jurica Kešina, Domašinečka 4, 10000 Zagreb</item>
    </derivirana_varijabla>
  </DomainObject.Predmet.OstaliListFormatedWithAdress>
  <DomainObject.Predmet.OstaliListFormatedWithAdressOIB>
    <izvorni_sadrzaj>
      <item>Jurica Kešina, OIB 41612742422, Domašinečka 4, 10000 Zagreb</item>
    </izvorni_sadrzaj>
    <derivirana_varijabla naziv="DomainObject.Predmet.OstaliListFormatedWithAdressOIB_1">
      <item>Jurica Kešina, OIB 41612742422, Domašinečka 4, 10000 Zagreb</item>
    </derivirana_varijabla>
  </DomainObject.Predmet.OstaliListFormatedWithAdressOIB>
  <DomainObject.Predmet.OstaliListNazivFormated>
    <izvorni_sadrzaj>
      <item>Jurica Kešina</item>
    </izvorni_sadrzaj>
    <derivirana_varijabla naziv="DomainObject.Predmet.OstaliListNazivFormated_1">
      <item>Jurica Kešina</item>
    </derivirana_varijabla>
  </DomainObject.Predmet.OstaliListNazivFormated>
  <DomainObject.Predmet.OstaliListNazivFormatedOIB>
    <izvorni_sadrzaj>
      <item>Jurica Kešina, OIB 41612742422</item>
    </izvorni_sadrzaj>
    <derivirana_varijabla naziv="DomainObject.Predmet.OstaliListNazivFormatedOIB_1">
      <item>Jurica Kešina, OIB 41612742422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L.D.BALTAZAR d.o.o. za izdavaštvo, trgovinu i usluge</izvorni_sadrzaj>
    <derivirana_varijabla naziv="DomainObject.Predmet.ProtustrankaIDrugi_1">L.D.BALTAZAR d.o.o. za izdavaštvo, trgovinu i usluge</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L.D.BALTAZAR d.o.o. za izdavaštvo, trgovinu i usluge, OIB 92229112151, Župana Vratislava 2a, 49240 Donja Stubica</izvorni_sadrzaj>
    <derivirana_varijabla naziv="DomainObject.Predmet.ProtustrankaIDrugiAdressOIB_1">L.D.BALTAZAR d.o.o. za izdavaštvo, trgovinu i usluge, OIB 92229112151, Župana Vratislava 2a,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travnja 2014.</izvorni_sadrzaj>
    <derivirana_varijabla naziv="DomainObject.Predmet.OdlukaRjesenje.DatumDonosenjaOdluke_1">10. travnja 2014.</derivirana_varijabla>
  </DomainObject.Predmet.OdlukaRjesenje.DatumDonosenjaOdluke>
  <DomainObject.Predmet.OdlukaRjesenje.DatumPravomocnosti>
    <izvorni_sadrzaj>23. kolovoza 2014.</izvorni_sadrzaj>
    <derivirana_varijabla naziv="DomainObject.Predmet.OdlukaRjesenje.DatumPravomocnosti_1">23. kolovoza 2014.</derivirana_varijabla>
  </DomainObject.Predmet.OdlukaRjesenje.DatumPravomocnosti>
  <DomainObject.Predmet.OdlukaRjesenje.Oznaka>
    <izvorni_sadrzaj>St-729/2013-31</izvorni_sadrzaj>
    <derivirana_varijabla naziv="DomainObject.Predmet.OdlukaRjesenje.Oznaka_1">St-729/2013-31</derivirana_varijabla>
  </DomainObject.Predmet.OdlukaRjesenje.Oznaka>
  <DomainObject.Predmet.SudioniciListNaziv>
    <izvorni_sadrzaj>
      <item>L.D.BALTAZAR d.o.o. za izdavaštvo, trgovinu i usluge</item>
      <item>FINA ZAGREB</item>
      <item>Jurica Kešina</item>
    </izvorni_sadrzaj>
    <derivirana_varijabla naziv="DomainObject.Predmet.SudioniciListNaziv_1">
      <item>L.D.BALTAZAR d.o.o. za izdavaštvo, trgovinu i usluge</item>
      <item>FINA ZAGREB</item>
      <item>Jurica Kešina</item>
    </derivirana_varijabla>
  </DomainObject.Predmet.SudioniciListNaziv>
  <DomainObject.Predmet.SudioniciListAdressOIB>
    <izvorni_sadrzaj>
      <item>L.D.BALTAZAR d.o.o. za izdavaštvo, trgovinu i usluge, OIB 92229112151, Župana Vratislava 2a,49240 Donja Stubica</item>
      <item>FINA ZAGREB, OIB 85821130368, Albrechtova 42,10000 Zagreb</item>
      <item>Jurica Kešina, OIB 41612742422, Domašinečka 4,10000 Zagreb</item>
    </izvorni_sadrzaj>
    <derivirana_varijabla naziv="DomainObject.Predmet.SudioniciListAdressOIB_1">
      <item>L.D.BALTAZAR d.o.o. za izdavaštvo, trgovinu i usluge, OIB 92229112151, Župana Vratislava 2a,49240 Donja Stubica</item>
      <item>FINA ZAGREB, OIB 85821130368, Albrechtova 42,10000 Zagreb</item>
      <item>Jurica Kešina, OIB 41612742422, Domašinečka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92229112151</item>
      <item>, OIB 85821130368</item>
      <item>, OIB 41612742422</item>
    </izvorni_sadrzaj>
    <derivirana_varijabla naziv="DomainObject.Predmet.SudioniciListNazivOIB_1">
      <item>, OIB 92229112151</item>
      <item>, OIB 85821130368</item>
      <item>, OIB 41612742422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2014.</izvorni_sadrzaj>
    <derivirana_varijabla naziv="DomainObject.Predmet.DatumZadnjeOdrzaneSudskeRadnje_1">9. travnja 2014.</derivirana_varijabla>
  </DomainObject.Predmet.DatumZadnjeOdrzaneSudskeRadnje>
  <DomainObject.PredzadnjaOdlukaIzPredmeta.DatumDonosenjaOdluke>
    <izvorni_sadrzaj>10. travnja 2014.</izvorni_sadrzaj>
    <derivirana_varijabla naziv="DomainObject.PredzadnjaOdlukaIzPredmeta.DatumDonosenjaOdluke_1">10. travnja 2014.</derivirana_varijabla>
  </DomainObject.PredzadnjaOdlukaIzPredmeta.DatumDonosenjaOdluke>
  <DomainObject.PredzadnjaOdlukaIzPredmeta.Oznaka>
    <izvorni_sadrzaj>St-729/2013-31</izvorni_sadrzaj>
    <derivirana_varijabla naziv="DomainObject.PredzadnjaOdlukaIzPredmeta.Oznaka_1">St-729/2013-31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309</properties:Words>
  <properties:Characters>1662</properties:Characters>
  <properties:Lines>51</properties:Lines>
  <properties:Paragraphs>22</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2019-08-28T08:34:00Z</dcterms:created>
  <dc:creator>nribaric</dc:creator>
  <cp:lastModifiedBy>Maja Hajtek</cp:lastModifiedBy>
  <cp:lastPrinted>2019-08-28T08:37:00Z</cp:lastPrinted>
  <dcterms:modified xmlns:xsi="http://www.w3.org/2001/XMLSchema-instance" xsi:type="dcterms:W3CDTF">2019-08-28T08:37:00Z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_DocHome">
    <vt:i4>177713402</vt:i4>
  </prop:property>
  <prop:property fmtid="{D5CDD505-2E9C-101B-9397-08002B2CF9AE}" pid="3" name="Saved">
    <vt:bool>true</vt:bool>
  </prop:property>
  <prop:property fmtid="{D5CDD505-2E9C-101B-9397-08002B2CF9AE}" pid="4" name="Naslov">
    <vt:lpwstr>Odluka - Zaključak (nalaganje uplate u fond baltazar 28.8.2019 - 37.docx)</vt:lpwstr>
  </prop:property>
  <prop:property fmtid="{D5CDD505-2E9C-101B-9397-08002B2CF9AE}" pid="5" name="CC_coloring">
    <vt:bool>false</vt:bool>
  </prop:property>
  <prop:property fmtid="{D5CDD505-2E9C-101B-9397-08002B2CF9AE}" pid="6" name="BrojStranica">
    <vt:i4>2</vt:i4>
  </prop:property>
</prop:Properties>
</file>