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a3a0" w14:paraId="6a8a3a0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8F7F53">
        <w:rPr>
          <w:rFonts w:hAnsi="Times New Roman" w:ascii="Times New Roman"/>
          <w:sz w:val="24"/>
          <w:szCs w:val="24"/>
        </w:rPr>
        <w:t>577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8F7F53">
        <w:rPr>
          <w:rFonts w:hAnsi="Times New Roman" w:ascii="Times New Roman"/>
          <w:sz w:val="24"/>
          <w:szCs w:val="24"/>
        </w:rPr>
        <w:t>50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8F7F53" w:rsidRPr="008F7F53">
        <w:rPr>
          <w:rFonts w:hAnsi="Times New Roman" w:ascii="Times New Roman"/>
          <w:sz w:val="24"/>
          <w:szCs w:val="24"/>
        </w:rPr>
        <w:t>ANORTI ADRIA d.o.o. u stečaju Biograd na Moru, Zadarska 16, OIB: 66880183431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906EE0">
        <w:rPr>
          <w:rFonts w:hAnsi="Times New Roman" w:ascii="Times New Roman"/>
          <w:sz w:val="24"/>
          <w:szCs w:val="24"/>
        </w:rPr>
        <w:t>29.</w:t>
      </w:r>
      <w:r w:rsidR="008F7F53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8F7F53">
        <w:rPr>
          <w:rFonts w:hAnsi="Times New Roman" w:ascii="Times New Roman"/>
          <w:sz w:val="24"/>
          <w:szCs w:val="24"/>
        </w:rPr>
        <w:t>Brod – jedrilica marke Elan 340 – Family Fox, oznaka 1041 BG,</w:t>
      </w:r>
      <w:r w:rsidR="00D7633E">
        <w:rPr>
          <w:rFonts w:hAnsi="Times New Roman" w:ascii="Times New Roman"/>
          <w:sz w:val="24"/>
          <w:szCs w:val="24"/>
        </w:rPr>
        <w:t xml:space="preserve"> godina gradnje </w:t>
      </w:r>
      <w:r w:rsidR="009A1BC5">
        <w:rPr>
          <w:rFonts w:hAnsi="Times New Roman" w:ascii="Times New Roman"/>
          <w:sz w:val="24"/>
          <w:szCs w:val="24"/>
        </w:rPr>
        <w:t>2007</w:t>
      </w:r>
      <w:r w:rsidR="00D7633E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8F7F53">
        <w:rPr>
          <w:rFonts w:hAnsi="Times New Roman" w:ascii="Times New Roman"/>
          <w:sz w:val="24"/>
          <w:szCs w:val="24"/>
          <w:lang w:eastAsia="hr-HR"/>
        </w:rPr>
        <w:t>295.993,35 kuna</w:t>
      </w:r>
      <w:r w:rsidR="00D7633E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906EE0">
        <w:rPr>
          <w:rFonts w:hAnsi="Times New Roman" w:ascii="Times New Roman"/>
          <w:sz w:val="24"/>
          <w:szCs w:val="24"/>
          <w:lang w:eastAsia="hr-HR"/>
        </w:rPr>
        <w:t>221.995,01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A11BBB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906EE0">
        <w:rPr>
          <w:rFonts w:hAnsi="Times New Roman" w:ascii="Times New Roman"/>
          <w:sz w:val="24"/>
          <w:szCs w:val="24"/>
          <w:lang w:eastAsia="hr-HR"/>
        </w:rPr>
        <w:t>221.995,01</w:t>
      </w:r>
      <w:r w:rsidR="00A11BBB" w:rsidRPr="00A11B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906EE0">
        <w:rPr>
          <w:rFonts w:hAnsi="Times New Roman" w:ascii="Times New Roman"/>
          <w:sz w:val="24"/>
          <w:szCs w:val="24"/>
          <w:lang w:eastAsia="hr-HR"/>
        </w:rPr>
        <w:t>147.996,67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906EE0">
        <w:rPr>
          <w:rFonts w:hAnsi="Times New Roman" w:ascii="Times New Roman"/>
          <w:sz w:val="24"/>
          <w:szCs w:val="24"/>
          <w:lang w:eastAsia="hr-HR"/>
        </w:rPr>
        <w:t>73.998,33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8F7F53">
        <w:rPr>
          <w:rFonts w:hAnsi="Times New Roman" w:ascii="Times New Roman"/>
          <w:sz w:val="24"/>
          <w:szCs w:val="24"/>
        </w:rPr>
        <w:t>Heta Asset Resolution d.o.o., Dunajska cesta 167, Ljubljana, Slovenija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="008F7F53">
        <w:rPr>
          <w:rFonts w:hAnsi="Times New Roman" w:ascii="Times New Roman"/>
          <w:sz w:val="24"/>
          <w:szCs w:val="24"/>
          <w:lang w:eastAsia="hr-HR"/>
        </w:rPr>
        <w:t xml:space="preserve"> OIB: 46272505048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A11BBB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A11B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A11BBB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F7F53">
        <w:rPr>
          <w:rFonts w:hAnsi="Times New Roman" w:ascii="Times New Roman"/>
          <w:sz w:val="24"/>
          <w:szCs w:val="24"/>
          <w:lang w:eastAsia="hr-HR"/>
        </w:rPr>
        <w:t>e moguće je dobiti kod stečajnog upravitelja Joze Jelavića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8F7F53">
        <w:rPr>
          <w:rFonts w:hAnsi="Times New Roman" w:ascii="Times New Roman"/>
          <w:sz w:val="24"/>
          <w:szCs w:val="24"/>
          <w:lang w:eastAsia="hr-HR"/>
        </w:rPr>
        <w:t>098/315-614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8F7F53">
        <w:rPr>
          <w:rFonts w:hAnsi="Times New Roman" w:ascii="Times New Roman"/>
          <w:sz w:val="24"/>
          <w:szCs w:val="24"/>
        </w:rPr>
        <w:t>577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8F7F53">
        <w:rPr>
          <w:rFonts w:hAnsi="Times New Roman" w:ascii="Times New Roman"/>
          <w:sz w:val="24"/>
          <w:szCs w:val="24"/>
        </w:rPr>
        <w:t>16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8F7F53">
        <w:rPr>
          <w:rFonts w:hAnsi="Times New Roman" w:ascii="Times New Roman"/>
          <w:sz w:val="24"/>
          <w:szCs w:val="24"/>
        </w:rPr>
        <w:t>6. svibnja</w:t>
      </w:r>
      <w:r w:rsidR="00AC3DC5" w:rsidRPr="00945A3C">
        <w:rPr>
          <w:rFonts w:hAnsi="Times New Roman" w:ascii="Times New Roman"/>
          <w:sz w:val="24"/>
          <w:szCs w:val="24"/>
        </w:rPr>
        <w:t xml:space="preserve">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8F7F53">
        <w:rPr>
          <w:rFonts w:hAnsi="Times New Roman" w:ascii="Times New Roman"/>
          <w:sz w:val="24"/>
          <w:szCs w:val="24"/>
        </w:rPr>
        <w:t>577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8F7F53">
        <w:rPr>
          <w:rFonts w:hAnsi="Times New Roman" w:ascii="Times New Roman"/>
          <w:sz w:val="24"/>
          <w:szCs w:val="24"/>
          <w:lang w:eastAsia="hr-HR"/>
        </w:rPr>
        <w:t>47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8F7F53">
        <w:rPr>
          <w:rFonts w:hAnsi="Times New Roman" w:ascii="Times New Roman"/>
          <w:sz w:val="24"/>
          <w:szCs w:val="24"/>
          <w:lang w:eastAsia="hr-HR"/>
        </w:rPr>
        <w:t>26</w:t>
      </w:r>
      <w:r w:rsidR="00D7633E">
        <w:rPr>
          <w:rFonts w:hAnsi="Times New Roman" w:ascii="Times New Roman"/>
          <w:sz w:val="24"/>
          <w:szCs w:val="24"/>
          <w:lang w:eastAsia="hr-HR"/>
        </w:rPr>
        <w:t>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8F7F53">
        <w:rPr>
          <w:rFonts w:hAnsi="Times New Roman" w:ascii="Times New Roman"/>
          <w:sz w:val="24"/>
          <w:szCs w:val="24"/>
        </w:rPr>
        <w:t>Heta Asset Resolution d.o.o., Dunajska cesta 167, Ljubljana, Slovenija</w:t>
      </w:r>
      <w:r w:rsidR="008F7F5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="008F7F53">
        <w:rPr>
          <w:rFonts w:hAnsi="Times New Roman" w:ascii="Times New Roman"/>
          <w:sz w:val="24"/>
          <w:szCs w:val="24"/>
          <w:lang w:eastAsia="hr-HR"/>
        </w:rPr>
        <w:t xml:space="preserve"> OIB: 46272505048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F7F5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, dalje u tekstu: SZ</w:t>
      </w:r>
      <w:r w:rsidR="007D1A9A" w:rsidRPr="00A11BBB">
        <w:rPr>
          <w:rFonts w:hAnsi="Times New Roman" w:ascii="Times New Roman"/>
          <w:sz w:val="24"/>
          <w:szCs w:val="24"/>
          <w:lang w:eastAsia="hr-HR"/>
        </w:rPr>
        <w:t xml:space="preserve">), </w:t>
      </w:r>
      <w:r w:rsidR="00D7633E" w:rsidRPr="00A11BBB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A11BB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A11BB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A11BBB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>, dok prodaju provodi Financijska agencija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</w:t>
      </w:r>
      <w:r w:rsidR="00906EE0">
        <w:rPr>
          <w:rFonts w:hAnsi="Times New Roman" w:ascii="Times New Roman"/>
          <w:sz w:val="24"/>
          <w:szCs w:val="24"/>
          <w:lang w:eastAsia="hr-HR"/>
        </w:rPr>
        <w:t xml:space="preserve">, pa kako su se stečajni upravitelj i razlučni vjerovnik suglasili o vrijednosti pokretnine u iznosu od 295.993,35 kuna bez PDV-a to je sud i utvrdio takvu vrijednost.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34356" w:rsidP="00906EE0" w:rsidR="00D34356" w:rsidRPr="00A11BBB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</w:t>
      </w:r>
      <w:r w:rsidR="00731F92" w:rsidRPr="00A11BBB">
        <w:rPr>
          <w:rFonts w:hAnsi="Times New Roman" w:ascii="Times New Roman"/>
          <w:sz w:val="24"/>
          <w:szCs w:val="24"/>
        </w:rPr>
        <w:t xml:space="preserve">tekstu SZ) </w:t>
      </w:r>
      <w:r w:rsidR="00B4270C" w:rsidRPr="00A11BBB">
        <w:rPr>
          <w:rFonts w:hAnsi="Times New Roman" w:ascii="Times New Roman"/>
          <w:sz w:val="24"/>
          <w:szCs w:val="24"/>
          <w:lang w:eastAsia="hr-HR"/>
        </w:rPr>
        <w:t>pokretnina</w:t>
      </w:r>
      <w:r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A11BB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A11B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906EE0">
        <w:rPr>
          <w:rFonts w:hAnsi="Times New Roman" w:ascii="Times New Roman"/>
          <w:sz w:val="24"/>
          <w:szCs w:val="24"/>
          <w:lang w:eastAsia="hr-HR"/>
        </w:rPr>
        <w:t>29.</w:t>
      </w:r>
      <w:r w:rsidR="00F62EF6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F62EF6">
        <w:rPr>
          <w:rFonts w:hAnsi="Times New Roman" w:ascii="Times New Roman"/>
          <w:sz w:val="24"/>
          <w:szCs w:val="24"/>
        </w:rPr>
        <w:t>Heta Asset Resolution d.o.o., Dunajska cesta 167, Ljubljana, Slovenija</w:t>
      </w:r>
      <w:r w:rsidR="00F62EF6">
        <w:rPr>
          <w:rFonts w:hAnsi="Times New Roman" w:ascii="Times New Roman"/>
          <w:sz w:val="24"/>
          <w:szCs w:val="24"/>
          <w:lang w:eastAsia="hr-HR"/>
        </w:rPr>
        <w:t xml:space="preserve"> po punomoćnicima iz OD Krajinović i partneri d.o.o. iz Zagreba, Boškovićeva 6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E4F8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8F7F53">
          <w:rPr>
            <w:rFonts w:hAnsi="Times New Roman" w:ascii="Times New Roman"/>
            <w:sz w:val="24"/>
            <w:szCs w:val="24"/>
          </w:rPr>
          <w:t>577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8F7F53">
          <w:rPr>
            <w:rFonts w:hAnsi="Times New Roman" w:ascii="Times New Roman"/>
            <w:sz w:val="24"/>
            <w:szCs w:val="24"/>
          </w:rPr>
          <w:t>50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50D5B"/>
    <w:rsid w:val="008622D2"/>
    <w:rsid w:val="00864555"/>
    <w:rsid w:val="00873098"/>
    <w:rsid w:val="008A1702"/>
    <w:rsid w:val="008F7F53"/>
    <w:rsid w:val="00906EE0"/>
    <w:rsid w:val="00924A13"/>
    <w:rsid w:val="00945A3C"/>
    <w:rsid w:val="0094785E"/>
    <w:rsid w:val="009A1BC5"/>
    <w:rsid w:val="009B1F04"/>
    <w:rsid w:val="009C236A"/>
    <w:rsid w:val="009D52D1"/>
    <w:rsid w:val="009F6DC8"/>
    <w:rsid w:val="00A11BBB"/>
    <w:rsid w:val="00A2248E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BE4F81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3728C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62EF6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F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4F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4F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4F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F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4F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4F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4F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1124</properties:Words>
  <properties:Characters>5945</properties:Characters>
  <properties:Lines>145</properties:Lines>
  <properties:Paragraphs>54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2016-11-23T08:11:00Z</dcterms:created>
  <dc:creator>Srđan Gavranić</dc:creator>
  <cp:lastModifiedBy>wsadmin</cp:lastModifiedBy>
  <cp:lastPrinted>2016-11-29T09:12:00Z</cp:lastPrinted>
  <dcterms:modified xmlns:xsi="http://www.w3.org/2001/XMLSchema-instance" xsi:type="dcterms:W3CDTF">2016-11-29T12:33:00Z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