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ce70" w14:paraId="a4dce70" w:rsidRDefault="000E1F39" w:rsidP="00A70199" w:rsidR="000E1F39" w:rsidRPr="00655B39">
      <w:pPr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:rsidRDefault="000E1F39" w:rsidP="000E1F39" w:rsidR="000E1F39" w:rsidRPr="000630FB">
      <w:pPr>
        <w:jc w:val="center"/>
        <w:rPr>
          <w:rFonts w:hAnsi="Garamond" w:ascii="Garamond"/>
          <w:b/>
          <w:sz w:val="24"/>
          <w:szCs w:val="24"/>
        </w:rPr>
      </w:pPr>
      <w:r w:rsidRPr="000630FB">
        <w:rPr>
          <w:rFonts w:hAnsi="Garamond" w:ascii="Garamond"/>
          <w:b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0630FB">
      <w:pPr>
        <w:jc w:val="center"/>
        <w:rPr>
          <w:rFonts w:hAnsi="Garamond" w:ascii="Garamond"/>
          <w:sz w:val="24"/>
          <w:szCs w:val="24"/>
        </w:rPr>
      </w:pPr>
    </w:p>
    <w:p w:rsidRDefault="000E1F39" w:rsidP="000E1F39" w:rsidR="000E1F39" w:rsidRPr="000630FB">
      <w:pPr>
        <w:jc w:val="both"/>
        <w:rPr>
          <w:rFonts w:hAnsi="Garamond" w:ascii="Garamond"/>
          <w:sz w:val="24"/>
          <w:szCs w:val="24"/>
        </w:rPr>
      </w:pPr>
      <w:r w:rsidRPr="000630FB">
        <w:rPr>
          <w:rFonts w:hAnsi="Garamond" w:ascii="Garamond"/>
          <w:sz w:val="24"/>
          <w:szCs w:val="24"/>
          <w:lang w:val="pl-PL"/>
        </w:rPr>
        <w:t>Nadle</w:t>
      </w:r>
      <w:r w:rsidRPr="000630FB">
        <w:rPr>
          <w:rFonts w:hAnsi="Garamond" w:ascii="Garamond"/>
          <w:sz w:val="24"/>
          <w:szCs w:val="24"/>
        </w:rPr>
        <w:t>ž</w:t>
      </w:r>
      <w:r w:rsidRPr="000630FB">
        <w:rPr>
          <w:rFonts w:hAnsi="Garamond" w:ascii="Garamond"/>
          <w:sz w:val="24"/>
          <w:szCs w:val="24"/>
          <w:lang w:val="pl-PL"/>
        </w:rPr>
        <w:t>ni</w:t>
      </w:r>
      <w:r w:rsidRPr="000630FB">
        <w:rPr>
          <w:rFonts w:hAnsi="Garamond" w:ascii="Garamond"/>
          <w:sz w:val="24"/>
          <w:szCs w:val="24"/>
        </w:rPr>
        <w:t xml:space="preserve"> </w:t>
      </w:r>
      <w:r w:rsidRPr="000630FB">
        <w:rPr>
          <w:rFonts w:hAnsi="Garamond" w:ascii="Garamond"/>
          <w:sz w:val="24"/>
          <w:szCs w:val="24"/>
          <w:lang w:val="pl-PL"/>
        </w:rPr>
        <w:t>trgova</w:t>
      </w:r>
      <w:r w:rsidRPr="000630FB">
        <w:rPr>
          <w:rFonts w:hAnsi="Garamond" w:ascii="Garamond"/>
          <w:sz w:val="24"/>
          <w:szCs w:val="24"/>
        </w:rPr>
        <w:t>č</w:t>
      </w:r>
      <w:r w:rsidRPr="000630FB">
        <w:rPr>
          <w:rFonts w:hAnsi="Garamond" w:ascii="Garamond"/>
          <w:sz w:val="24"/>
          <w:szCs w:val="24"/>
          <w:lang w:val="pl-PL"/>
        </w:rPr>
        <w:t>ki</w:t>
      </w:r>
      <w:r w:rsidRPr="000630FB">
        <w:rPr>
          <w:rFonts w:hAnsi="Garamond" w:ascii="Garamond"/>
          <w:sz w:val="24"/>
          <w:szCs w:val="24"/>
        </w:rPr>
        <w:t xml:space="preserve"> </w:t>
      </w:r>
      <w:r w:rsidRPr="000630FB">
        <w:rPr>
          <w:rFonts w:hAnsi="Garamond" w:ascii="Garamond"/>
          <w:sz w:val="24"/>
          <w:szCs w:val="24"/>
          <w:lang w:val="pl-PL"/>
        </w:rPr>
        <w:t>sud</w:t>
      </w:r>
      <w:r w:rsidR="00A70199" w:rsidRPr="000630FB">
        <w:rPr>
          <w:rFonts w:hAnsi="Garamond" w:ascii="Garamond"/>
          <w:sz w:val="24"/>
          <w:szCs w:val="24"/>
        </w:rPr>
        <w:t xml:space="preserve"> u Zagrebu</w:t>
      </w:r>
    </w:p>
    <w:p w:rsidRDefault="000E1F39" w:rsidP="000E1F39" w:rsidR="000E1F39" w:rsidRPr="000630FB">
      <w:pPr>
        <w:jc w:val="both"/>
        <w:rPr>
          <w:rFonts w:hAnsi="Garamond" w:ascii="Garamond"/>
          <w:sz w:val="24"/>
          <w:szCs w:val="24"/>
          <w:lang w:val="pl-PL"/>
        </w:rPr>
      </w:pPr>
      <w:r w:rsidRPr="000630FB">
        <w:rPr>
          <w:rFonts w:hAnsi="Garamond" w:ascii="Garamond"/>
          <w:sz w:val="24"/>
          <w:szCs w:val="24"/>
          <w:lang w:val="pl-PL"/>
        </w:rPr>
        <w:t>Poslovni bro</w:t>
      </w:r>
      <w:r w:rsidR="00A70199" w:rsidRPr="000630FB">
        <w:rPr>
          <w:rFonts w:hAnsi="Garamond" w:ascii="Garamond"/>
          <w:sz w:val="24"/>
          <w:szCs w:val="24"/>
          <w:lang w:val="pl-PL"/>
        </w:rPr>
        <w:t>j spisa St-587/2017</w:t>
      </w:r>
    </w:p>
    <w:p w:rsidRDefault="000E1F39" w:rsidP="000E1F39" w:rsidR="000E1F39" w:rsidRPr="000630FB">
      <w:pPr>
        <w:rPr>
          <w:rFonts w:hAnsi="Garamond" w:ascii="Garamond"/>
          <w:sz w:val="24"/>
          <w:szCs w:val="24"/>
          <w:lang w:val="pl-PL"/>
        </w:rPr>
      </w:pPr>
      <w:r w:rsidRPr="000630FB">
        <w:rPr>
          <w:rFonts w:hAnsi="Garamond" w:ascii="Garamond"/>
          <w:sz w:val="24"/>
          <w:szCs w:val="24"/>
          <w:lang w:val="pl-PL"/>
        </w:rPr>
        <w:t xml:space="preserve">Dužnik (ime i prezime / tvrtka ili naziv, OIB, adresa / sjedište) </w:t>
      </w:r>
    </w:p>
    <w:p w:rsidRDefault="00A70199" w:rsidP="000E1F39" w:rsidR="00A70199" w:rsidRPr="000630FB">
      <w:pPr>
        <w:rPr>
          <w:rFonts w:hAnsi="Garamond" w:ascii="Garamond"/>
          <w:sz w:val="24"/>
          <w:szCs w:val="24"/>
          <w:lang w:val="pl-PL"/>
        </w:rPr>
      </w:pPr>
    </w:p>
    <w:p w:rsidRDefault="00A70199" w:rsidP="000E1F39" w:rsidR="00A70199" w:rsidRPr="000630FB">
      <w:pPr>
        <w:rPr>
          <w:rFonts w:hAnsi="Garamond" w:ascii="Garamond"/>
          <w:b/>
          <w:sz w:val="24"/>
          <w:szCs w:val="24"/>
          <w:lang w:val="pl-PL"/>
        </w:rPr>
      </w:pPr>
      <w:r w:rsidRPr="000630FB">
        <w:rPr>
          <w:rFonts w:hAnsi="Garamond" w:ascii="Garamond"/>
          <w:b/>
          <w:sz w:val="24"/>
          <w:szCs w:val="24"/>
          <w:lang w:val="pl-PL"/>
        </w:rPr>
        <w:t>Savski valovi j.d.o.o., OIB: 20331359224, Lijevi Dubrovčak, Savska 16</w:t>
      </w:r>
    </w:p>
    <w:p w:rsidRDefault="000E1F39" w:rsidP="000E1F39" w:rsidR="000E1F39" w:rsidRPr="000630FB">
      <w:pPr>
        <w:jc w:val="center"/>
        <w:rPr>
          <w:rFonts w:hAnsi="Garamond" w:ascii="Garamond"/>
          <w:sz w:val="24"/>
          <w:szCs w:val="24"/>
          <w:lang w:val="pl-PL"/>
        </w:rPr>
      </w:pPr>
    </w:p>
    <w:p w:rsidRDefault="000E1F39" w:rsidP="000630FB" w:rsidR="000630FB" w:rsidRPr="00412B4D">
      <w:pPr>
        <w:rPr>
          <w:rFonts w:hAnsi="Garamond" w:ascii="Garamond"/>
          <w:b/>
          <w:sz w:val="24"/>
          <w:szCs w:val="24"/>
          <w:lang w:val="pl-PL"/>
        </w:rPr>
      </w:pPr>
      <w:r w:rsidRPr="00412B4D">
        <w:rPr>
          <w:rFonts w:hAnsi="Garamond" w:ascii="Garamond"/>
          <w:b/>
          <w:sz w:val="24"/>
          <w:szCs w:val="24"/>
          <w:lang w:val="pl-PL"/>
        </w:rPr>
        <w:t>TIJEK STEČAJNOGA PO</w:t>
      </w:r>
      <w:r w:rsidR="00A70199" w:rsidRPr="00412B4D">
        <w:rPr>
          <w:rFonts w:hAnsi="Garamond" w:ascii="Garamond"/>
          <w:b/>
          <w:sz w:val="24"/>
          <w:szCs w:val="24"/>
          <w:lang w:val="pl-PL"/>
        </w:rPr>
        <w:t>STUPKA U RA</w:t>
      </w:r>
      <w:r w:rsidR="000630FB" w:rsidRPr="00412B4D">
        <w:rPr>
          <w:rFonts w:hAnsi="Garamond" w:ascii="Garamond"/>
          <w:b/>
          <w:sz w:val="24"/>
          <w:szCs w:val="24"/>
          <w:lang w:val="pl-PL"/>
        </w:rPr>
        <w:t>ZDOBLJU od 21. prosinca 2017. do 16. t</w:t>
      </w:r>
      <w:r w:rsidR="00A70199" w:rsidRPr="00412B4D">
        <w:rPr>
          <w:rFonts w:hAnsi="Garamond" w:ascii="Garamond"/>
          <w:b/>
          <w:sz w:val="24"/>
          <w:szCs w:val="24"/>
          <w:lang w:val="pl-PL"/>
        </w:rPr>
        <w:t xml:space="preserve">ravnja 2018. </w:t>
      </w:r>
    </w:p>
    <w:p w:rsidRDefault="000630FB" w:rsidP="000630FB" w:rsidR="000630FB" w:rsidRPr="00412B4D">
      <w:pPr>
        <w:rPr>
          <w:rFonts w:hAnsi="Garamond" w:ascii="Garamond"/>
          <w:b/>
          <w:sz w:val="24"/>
          <w:szCs w:val="24"/>
          <w:lang w:val="pl-PL"/>
        </w:rPr>
      </w:pPr>
    </w:p>
    <w:p w:rsidRDefault="00A70199" w:rsidP="00A70199" w:rsidR="00A70199" w:rsidRPr="000630FB">
      <w:pPr>
        <w:pStyle w:val="Tijeloteksta"/>
        <w:rPr>
          <w:rFonts w:hAnsi="Garamond" w:ascii="Garamond"/>
          <w:szCs w:val="24"/>
        </w:rPr>
      </w:pPr>
      <w:r w:rsidRPr="000630FB">
        <w:rPr>
          <w:rFonts w:hAnsi="Garamond" w:ascii="Garamond"/>
          <w:szCs w:val="24"/>
        </w:rPr>
        <w:t>Prijedlog za otvaranje stečajnog postupka nad dužnikom Savski valovi j.d.o.o. u stečaju, iz Lijevog Dubrovčaka, Savska 16, podni</w:t>
      </w:r>
      <w:r w:rsidR="00897A39" w:rsidRPr="000630FB">
        <w:rPr>
          <w:rFonts w:hAnsi="Garamond" w:ascii="Garamond"/>
          <w:szCs w:val="24"/>
        </w:rPr>
        <w:t>jela je FINA</w:t>
      </w:r>
      <w:r w:rsidRPr="000630FB">
        <w:rPr>
          <w:rFonts w:hAnsi="Garamond" w:ascii="Garamond"/>
          <w:szCs w:val="24"/>
        </w:rPr>
        <w:t xml:space="preserve"> navodeći da trgovačko društvo ne može izvršavati dospjele novčane obveze prema svojim dužnicima zbog neprekidne blokade računa duže od 60 dana.</w:t>
      </w:r>
    </w:p>
    <w:p w:rsidRDefault="00A70199" w:rsidP="00A70199" w:rsidR="00A70199" w:rsidRPr="000630FB">
      <w:pPr>
        <w:pStyle w:val="Tijeloteksta"/>
        <w:rPr>
          <w:rFonts w:hAnsi="Garamond" w:ascii="Garamond"/>
          <w:szCs w:val="24"/>
        </w:rPr>
      </w:pPr>
    </w:p>
    <w:p w:rsidRDefault="00A70199" w:rsidP="00A70199" w:rsidR="00A70199" w:rsidRPr="000630FB">
      <w:pPr>
        <w:pStyle w:val="Tijeloteksta"/>
        <w:rPr>
          <w:rFonts w:hAnsi="Garamond" w:ascii="Garamond"/>
          <w:color w:val="FF0000"/>
          <w:szCs w:val="24"/>
        </w:rPr>
      </w:pPr>
      <w:r w:rsidRPr="000630FB">
        <w:rPr>
          <w:rFonts w:hAnsi="Garamond" w:ascii="Garamond"/>
          <w:szCs w:val="24"/>
        </w:rPr>
        <w:t>Dužnik je nesposoban za plaćanje jer ima evidentirane nepodmirene obveze kod banke koja za njega obavlja poslove platnog prometa u razdoblju duljem od 60 dana.</w:t>
      </w:r>
    </w:p>
    <w:p w:rsidRDefault="00A70199" w:rsidP="00A70199" w:rsidR="00A70199" w:rsidRPr="000630FB">
      <w:pPr>
        <w:pStyle w:val="Tijeloteksta"/>
        <w:rPr>
          <w:rFonts w:hAnsi="Garamond" w:ascii="Garamond"/>
          <w:szCs w:val="24"/>
        </w:rPr>
      </w:pPr>
    </w:p>
    <w:p w:rsidRDefault="00A70199" w:rsidP="00A70199" w:rsidR="00A70199" w:rsidRPr="000630FB">
      <w:pPr>
        <w:pStyle w:val="Tijeloteksta"/>
        <w:rPr>
          <w:rFonts w:hAnsi="Garamond" w:ascii="Garamond"/>
          <w:szCs w:val="24"/>
        </w:rPr>
      </w:pPr>
      <w:r w:rsidRPr="000630FB">
        <w:rPr>
          <w:rFonts w:hAnsi="Garamond" w:ascii="Garamond"/>
          <w:szCs w:val="24"/>
        </w:rPr>
        <w:t xml:space="preserve">Kako su ostvareni stečajni razlozi sukladno Stečajnom zakonu, Trgovački </w:t>
      </w:r>
      <w:r w:rsidR="00897A39" w:rsidRPr="000630FB">
        <w:rPr>
          <w:rFonts w:hAnsi="Garamond" w:ascii="Garamond"/>
          <w:szCs w:val="24"/>
        </w:rPr>
        <w:t>sud u Zagrebu otvorio je dana 21</w:t>
      </w:r>
      <w:r w:rsidRPr="000630FB">
        <w:rPr>
          <w:rFonts w:hAnsi="Garamond" w:ascii="Garamond"/>
          <w:szCs w:val="24"/>
        </w:rPr>
        <w:t>. prosinca 201</w:t>
      </w:r>
      <w:r w:rsidR="00897A39" w:rsidRPr="000630FB">
        <w:rPr>
          <w:rFonts w:hAnsi="Garamond" w:ascii="Garamond"/>
          <w:szCs w:val="24"/>
        </w:rPr>
        <w:t>7</w:t>
      </w:r>
      <w:r w:rsidRPr="000630FB">
        <w:rPr>
          <w:rFonts w:hAnsi="Garamond" w:ascii="Garamond"/>
          <w:szCs w:val="24"/>
        </w:rPr>
        <w:t xml:space="preserve">. stečajni postupak nad stečajnim dužnikom </w:t>
      </w:r>
      <w:r w:rsidR="00897A39" w:rsidRPr="000630FB">
        <w:rPr>
          <w:rFonts w:hAnsi="Garamond" w:ascii="Garamond"/>
          <w:szCs w:val="24"/>
        </w:rPr>
        <w:t>Savski valovi j.d.o.o.</w:t>
      </w:r>
      <w:r w:rsidRPr="000630FB">
        <w:rPr>
          <w:rFonts w:hAnsi="Garamond" w:ascii="Garamond"/>
          <w:szCs w:val="24"/>
        </w:rPr>
        <w:t xml:space="preserve"> u stečaju, Rješenjem broj St- </w:t>
      </w:r>
      <w:r w:rsidR="00897A39" w:rsidRPr="000630FB">
        <w:rPr>
          <w:rFonts w:hAnsi="Garamond" w:ascii="Garamond"/>
          <w:szCs w:val="24"/>
        </w:rPr>
        <w:t>587/17</w:t>
      </w:r>
      <w:r w:rsidRPr="000630FB">
        <w:rPr>
          <w:rFonts w:hAnsi="Garamond" w:ascii="Garamond"/>
          <w:szCs w:val="24"/>
        </w:rPr>
        <w:t>.</w:t>
      </w:r>
    </w:p>
    <w:p w:rsidRDefault="00A70199" w:rsidP="00A70199" w:rsidR="00A70199" w:rsidRPr="000630FB">
      <w:pPr>
        <w:pStyle w:val="Tijeloteksta"/>
        <w:rPr>
          <w:rFonts w:hAnsi="Garamond" w:ascii="Garamond"/>
          <w:szCs w:val="24"/>
        </w:rPr>
      </w:pPr>
    </w:p>
    <w:p w:rsidRDefault="00A70199" w:rsidP="00A70199" w:rsidR="00A70199" w:rsidRPr="000630FB">
      <w:pPr>
        <w:pStyle w:val="Tijeloteksta"/>
        <w:rPr>
          <w:rFonts w:hAnsi="Garamond" w:ascii="Garamond"/>
          <w:szCs w:val="24"/>
        </w:rPr>
      </w:pPr>
    </w:p>
    <w:p w:rsidRDefault="00A70199" w:rsidP="000E1F39" w:rsidR="00A70199" w:rsidRPr="000630FB">
      <w:pPr>
        <w:rPr>
          <w:rFonts w:hAnsi="Garamond" w:ascii="Garamond"/>
          <w:sz w:val="24"/>
          <w:szCs w:val="24"/>
          <w:lang w:val="pl-PL"/>
        </w:rPr>
      </w:pPr>
    </w:p>
    <w:p w:rsidRDefault="00A70199" w:rsidP="000E1F39" w:rsidR="00A70199" w:rsidRPr="000630FB">
      <w:pPr>
        <w:rPr>
          <w:rFonts w:hAnsi="Garamond" w:ascii="Garamond"/>
          <w:sz w:val="24"/>
          <w:szCs w:val="24"/>
          <w:lang w:val="pl-PL"/>
        </w:rPr>
      </w:pPr>
    </w:p>
    <w:p w:rsidRDefault="000E1F39" w:rsidP="000E1F39" w:rsidR="000E1F39" w:rsidRPr="000630FB">
      <w:pPr>
        <w:rPr>
          <w:rFonts w:hAnsi="Garamond" w:ascii="Garamond"/>
          <w:b/>
          <w:sz w:val="24"/>
          <w:szCs w:val="24"/>
          <w:lang w:val="pl-PL"/>
        </w:rPr>
      </w:pPr>
      <w:r w:rsidRPr="000630FB">
        <w:rPr>
          <w:rFonts w:hAnsi="Garamond" w:ascii="Garamond"/>
          <w:b/>
          <w:sz w:val="24"/>
          <w:szCs w:val="24"/>
          <w:lang w:val="pl-PL"/>
        </w:rPr>
        <w:t>II. STANJE STEČAJNE MASE</w:t>
      </w:r>
    </w:p>
    <w:p w:rsidRDefault="00897A39" w:rsidP="000E1F39" w:rsidR="00897A39" w:rsidRPr="000630FB">
      <w:pPr>
        <w:rPr>
          <w:rFonts w:hAnsi="Garamond" w:ascii="Garamond"/>
          <w:sz w:val="24"/>
          <w:szCs w:val="24"/>
          <w:lang w:val="pl-PL"/>
        </w:rPr>
      </w:pPr>
    </w:p>
    <w:p w:rsidRDefault="00897A39" w:rsidP="000630FB" w:rsidR="00897A39" w:rsidRPr="000630FB">
      <w:pPr>
        <w:jc w:val="both"/>
        <w:rPr>
          <w:rFonts w:hAnsi="Garamond" w:ascii="Garamond"/>
          <w:sz w:val="24"/>
          <w:szCs w:val="24"/>
          <w:lang w:val="pl-PL"/>
        </w:rPr>
      </w:pPr>
      <w:r w:rsidRPr="000630FB">
        <w:rPr>
          <w:rFonts w:hAnsi="Garamond" w:ascii="Garamond"/>
          <w:sz w:val="24"/>
          <w:szCs w:val="24"/>
          <w:lang w:val="pl-PL"/>
        </w:rPr>
        <w:t>Stečajna masa u ovom stečajnom postupku ne postoji.</w:t>
      </w:r>
    </w:p>
    <w:p w:rsidRDefault="00897A39" w:rsidP="000630FB" w:rsidR="00897A39" w:rsidRPr="000630FB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897A39" w:rsidP="000630FB" w:rsidR="009D441C" w:rsidRPr="000630FB">
      <w:pPr>
        <w:jc w:val="both"/>
        <w:rPr>
          <w:rFonts w:hAnsi="Garamond" w:ascii="Garamond"/>
          <w:sz w:val="24"/>
          <w:szCs w:val="24"/>
          <w:lang w:val="pl-PL"/>
        </w:rPr>
      </w:pPr>
      <w:r w:rsidRPr="000630FB">
        <w:rPr>
          <w:rFonts w:hAnsi="Garamond" w:ascii="Garamond"/>
          <w:sz w:val="24"/>
          <w:szCs w:val="24"/>
          <w:lang w:val="pl-PL"/>
        </w:rPr>
        <w:t>Naime,</w:t>
      </w:r>
      <w:r w:rsidR="000630FB">
        <w:rPr>
          <w:rFonts w:hAnsi="Garamond" w:ascii="Garamond"/>
          <w:sz w:val="24"/>
          <w:szCs w:val="24"/>
          <w:lang w:val="pl-PL"/>
        </w:rPr>
        <w:t xml:space="preserve"> naslovni</w:t>
      </w:r>
      <w:r w:rsidRPr="000630FB">
        <w:rPr>
          <w:rFonts w:hAnsi="Garamond" w:ascii="Garamond"/>
          <w:sz w:val="24"/>
          <w:szCs w:val="24"/>
          <w:lang w:val="pl-PL"/>
        </w:rPr>
        <w:t xml:space="preserve"> s</w:t>
      </w:r>
      <w:r w:rsidR="000630FB">
        <w:rPr>
          <w:rFonts w:hAnsi="Garamond" w:ascii="Garamond"/>
          <w:sz w:val="24"/>
          <w:szCs w:val="24"/>
          <w:lang w:val="pl-PL"/>
        </w:rPr>
        <w:t>ud je navodi</w:t>
      </w:r>
      <w:r w:rsidRPr="000630FB">
        <w:rPr>
          <w:rFonts w:hAnsi="Garamond" w:ascii="Garamond"/>
          <w:sz w:val="24"/>
          <w:szCs w:val="24"/>
          <w:lang w:val="pl-PL"/>
        </w:rPr>
        <w:t xml:space="preserve"> kako stečajni dužnik u vlasništvu ima motorno vozilo M1, marke FIAT, ULYSSE 2,0, godina proizvodnje 1994., br. šasije ZFA22000012015255, reg. </w:t>
      </w:r>
      <w:r w:rsidR="00B95478" w:rsidRPr="000630FB">
        <w:rPr>
          <w:rFonts w:hAnsi="Garamond" w:ascii="Garamond"/>
          <w:sz w:val="24"/>
          <w:szCs w:val="24"/>
          <w:lang w:val="pl-PL"/>
        </w:rPr>
        <w:t>o</w:t>
      </w:r>
      <w:r w:rsidRPr="000630FB">
        <w:rPr>
          <w:rFonts w:hAnsi="Garamond" w:ascii="Garamond"/>
          <w:sz w:val="24"/>
          <w:szCs w:val="24"/>
          <w:lang w:val="pl-PL"/>
        </w:rPr>
        <w:t xml:space="preserve">znake </w:t>
      </w:r>
      <w:r w:rsidR="00B95478" w:rsidRPr="000630FB">
        <w:rPr>
          <w:rFonts w:hAnsi="Garamond" w:ascii="Garamond"/>
          <w:sz w:val="24"/>
          <w:szCs w:val="24"/>
          <w:lang w:val="pl-PL"/>
        </w:rPr>
        <w:t xml:space="preserve">ZG </w:t>
      </w:r>
      <w:r w:rsidRPr="000630FB">
        <w:rPr>
          <w:rFonts w:hAnsi="Garamond" w:ascii="Garamond"/>
          <w:sz w:val="24"/>
          <w:szCs w:val="24"/>
          <w:lang w:val="pl-PL"/>
        </w:rPr>
        <w:t xml:space="preserve">4870-DB. </w:t>
      </w:r>
      <w:r w:rsidR="00B95478" w:rsidRPr="000630FB">
        <w:rPr>
          <w:rFonts w:hAnsi="Garamond" w:ascii="Garamond"/>
          <w:sz w:val="24"/>
          <w:szCs w:val="24"/>
          <w:lang w:val="pl-PL"/>
        </w:rPr>
        <w:t>Međutim, nakon otvaranja stečajnog postupka</w:t>
      </w:r>
      <w:r w:rsidR="009D441C" w:rsidRPr="000630FB">
        <w:rPr>
          <w:rFonts w:hAnsi="Garamond" w:ascii="Garamond"/>
          <w:sz w:val="24"/>
          <w:szCs w:val="24"/>
          <w:lang w:val="pl-PL"/>
        </w:rPr>
        <w:t>, a sve u roku za prijavu tražbina vjerovnika, stečajna upraviteljica je zaprimila obavijest o postojanju izlučnog prava.</w:t>
      </w:r>
    </w:p>
    <w:p w:rsidRDefault="009D441C" w:rsidP="000630FB" w:rsidR="00897A39" w:rsidRPr="000630FB">
      <w:pPr>
        <w:jc w:val="both"/>
        <w:rPr>
          <w:rFonts w:hAnsi="Garamond" w:ascii="Garamond"/>
          <w:sz w:val="24"/>
          <w:szCs w:val="24"/>
          <w:lang w:val="pl-PL"/>
        </w:rPr>
      </w:pPr>
      <w:r w:rsidRPr="000630FB">
        <w:rPr>
          <w:rFonts w:hAnsi="Garamond" w:ascii="Garamond"/>
          <w:sz w:val="24"/>
          <w:szCs w:val="24"/>
          <w:lang w:val="pl-PL"/>
        </w:rPr>
        <w:t xml:space="preserve">Prijava se odnosi na gore navedeno vozilo, te je uz obavijest dostavljen i račun od 16. </w:t>
      </w:r>
      <w:r w:rsidR="000630FB">
        <w:rPr>
          <w:rFonts w:hAnsi="Garamond" w:ascii="Garamond"/>
          <w:sz w:val="24"/>
          <w:szCs w:val="24"/>
          <w:lang w:val="pl-PL"/>
        </w:rPr>
        <w:t>s</w:t>
      </w:r>
      <w:r w:rsidRPr="000630FB">
        <w:rPr>
          <w:rFonts w:hAnsi="Garamond" w:ascii="Garamond"/>
          <w:sz w:val="24"/>
          <w:szCs w:val="24"/>
          <w:lang w:val="pl-PL"/>
        </w:rPr>
        <w:t>vibnja 2017., a temeljem kojega je izlučni vjerovnik postao vlasnikom navedenog motornog vozila.</w:t>
      </w:r>
    </w:p>
    <w:p w:rsidRDefault="009D441C" w:rsidP="000630FB" w:rsidR="009D441C" w:rsidRPr="000630FB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9D441C" w:rsidP="000630FB" w:rsidR="009D441C" w:rsidRPr="000630FB">
      <w:pPr>
        <w:jc w:val="both"/>
        <w:rPr>
          <w:rFonts w:hAnsi="Garamond" w:ascii="Garamond"/>
          <w:sz w:val="24"/>
          <w:szCs w:val="24"/>
          <w:lang w:val="pl-PL"/>
        </w:rPr>
      </w:pPr>
      <w:r w:rsidRPr="000630FB">
        <w:rPr>
          <w:rFonts w:hAnsi="Garamond" w:ascii="Garamond"/>
          <w:sz w:val="24"/>
          <w:szCs w:val="24"/>
          <w:lang w:val="pl-PL"/>
        </w:rPr>
        <w:t>Što se tiče drugih stvari koje bi eventualno mogle ući u stečajnu masu, njih nisam uspjela naći, odnosno, nekretnine koje bi glasile na stečajnog dužnika ne postoje, a niti druge pokretnine.</w:t>
      </w:r>
    </w:p>
    <w:p w:rsidRDefault="009D441C" w:rsidP="000630FB" w:rsidR="009D441C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412B4D" w:rsidP="000630FB" w:rsidR="00412B4D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412B4D" w:rsidP="000630FB" w:rsidR="00412B4D" w:rsidRPr="000630FB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9D441C" w:rsidP="000630FB" w:rsidR="009D441C" w:rsidRPr="000630FB">
      <w:pPr>
        <w:jc w:val="both"/>
        <w:rPr>
          <w:rFonts w:hAnsi="Garamond" w:ascii="Garamond"/>
          <w:sz w:val="24"/>
          <w:szCs w:val="24"/>
          <w:lang w:val="pl-PL"/>
        </w:rPr>
      </w:pPr>
      <w:r w:rsidRPr="000630FB">
        <w:rPr>
          <w:rFonts w:hAnsi="Garamond" w:ascii="Garamond"/>
          <w:sz w:val="24"/>
          <w:szCs w:val="24"/>
          <w:lang w:val="pl-PL"/>
        </w:rPr>
        <w:lastRenderedPageBreak/>
        <w:t>Kako su zbog otvorenog stečajnog postupka nasta</w:t>
      </w:r>
      <w:r w:rsidR="000630FB" w:rsidRPr="000630FB">
        <w:rPr>
          <w:rFonts w:hAnsi="Garamond" w:ascii="Garamond"/>
          <w:sz w:val="24"/>
          <w:szCs w:val="24"/>
          <w:lang w:val="pl-PL"/>
        </w:rPr>
        <w:t>l</w:t>
      </w:r>
      <w:r w:rsidRPr="000630FB">
        <w:rPr>
          <w:rFonts w:hAnsi="Garamond" w:ascii="Garamond"/>
          <w:sz w:val="24"/>
          <w:szCs w:val="24"/>
          <w:lang w:val="pl-PL"/>
        </w:rPr>
        <w:t xml:space="preserve">i </w:t>
      </w:r>
      <w:r w:rsidR="000630FB" w:rsidRPr="000630FB">
        <w:rPr>
          <w:rFonts w:hAnsi="Garamond" w:ascii="Garamond"/>
          <w:sz w:val="24"/>
          <w:szCs w:val="24"/>
          <w:lang w:val="pl-PL"/>
        </w:rPr>
        <w:t xml:space="preserve">stvarni </w:t>
      </w:r>
      <w:r w:rsidRPr="000630FB">
        <w:rPr>
          <w:rFonts w:hAnsi="Garamond" w:ascii="Garamond"/>
          <w:sz w:val="24"/>
          <w:szCs w:val="24"/>
          <w:lang w:val="pl-PL"/>
        </w:rPr>
        <w:t>troškovi za stečajnu upraviteljicu, to ista predlaže naslovnome sudu da joj se isti nadoknade i to:</w:t>
      </w:r>
    </w:p>
    <w:p w:rsidRDefault="009D441C" w:rsidP="000630FB" w:rsidR="009D441C" w:rsidRPr="000630FB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9D441C" w:rsidP="000E1F39" w:rsidR="009D441C" w:rsidRPr="000630FB">
      <w:pPr>
        <w:rPr>
          <w:rFonts w:hAnsi="Garamond" w:ascii="Garamond"/>
          <w:sz w:val="24"/>
          <w:szCs w:val="24"/>
          <w:lang w:val="pl-PL"/>
        </w:rPr>
      </w:pPr>
      <w:r w:rsidRPr="000630FB">
        <w:rPr>
          <w:rFonts w:hAnsi="Garamond" w:ascii="Garamond"/>
          <w:sz w:val="24"/>
          <w:szCs w:val="24"/>
          <w:lang w:val="pl-PL"/>
        </w:rPr>
        <w:t xml:space="preserve">Izrada pečata </w:t>
      </w:r>
      <w:r w:rsidR="000630FB" w:rsidRPr="000630FB">
        <w:rPr>
          <w:rFonts w:hAnsi="Garamond" w:ascii="Garamond"/>
          <w:sz w:val="24"/>
          <w:szCs w:val="24"/>
          <w:lang w:val="pl-PL"/>
        </w:rPr>
        <w:t xml:space="preserve">                                                                                                      </w:t>
      </w:r>
      <w:r w:rsidR="00412B4D">
        <w:rPr>
          <w:rFonts w:hAnsi="Garamond" w:ascii="Garamond"/>
          <w:sz w:val="24"/>
          <w:szCs w:val="24"/>
          <w:lang w:val="pl-PL"/>
        </w:rPr>
        <w:t xml:space="preserve">            </w:t>
      </w:r>
      <w:r w:rsidR="000630FB" w:rsidRPr="000630FB">
        <w:rPr>
          <w:rFonts w:hAnsi="Garamond" w:ascii="Garamond"/>
          <w:sz w:val="24"/>
          <w:szCs w:val="24"/>
          <w:lang w:val="pl-PL"/>
        </w:rPr>
        <w:t xml:space="preserve">  </w:t>
      </w:r>
      <w:r w:rsidRPr="000630FB">
        <w:rPr>
          <w:rFonts w:hAnsi="Garamond" w:ascii="Garamond"/>
          <w:sz w:val="24"/>
          <w:szCs w:val="24"/>
          <w:lang w:val="pl-PL"/>
        </w:rPr>
        <w:t>95,00 kn</w:t>
      </w:r>
    </w:p>
    <w:p w:rsidRDefault="009D441C" w:rsidP="000E1F39" w:rsidR="009D441C" w:rsidRPr="000630FB">
      <w:pPr>
        <w:rPr>
          <w:rFonts w:hAnsi="Garamond" w:ascii="Garamond"/>
          <w:sz w:val="24"/>
          <w:szCs w:val="24"/>
          <w:lang w:val="pl-PL"/>
        </w:rPr>
      </w:pPr>
      <w:r w:rsidRPr="000630FB">
        <w:rPr>
          <w:rFonts w:hAnsi="Garamond" w:ascii="Garamond"/>
          <w:sz w:val="24"/>
          <w:szCs w:val="24"/>
          <w:lang w:val="pl-PL"/>
        </w:rPr>
        <w:t xml:space="preserve">Troškovi </w:t>
      </w:r>
      <w:r w:rsidR="000630FB" w:rsidRPr="000630FB">
        <w:rPr>
          <w:rFonts w:hAnsi="Garamond" w:ascii="Garamond"/>
          <w:sz w:val="24"/>
          <w:szCs w:val="24"/>
          <w:lang w:val="pl-PL"/>
        </w:rPr>
        <w:t xml:space="preserve">knjigovodstvenih usluga (pregled dokumentacije, izrada zavrvršnog izvješća, e-FINA, e-porezna)                                                                                              </w:t>
      </w:r>
      <w:r w:rsidR="00412B4D">
        <w:rPr>
          <w:rFonts w:hAnsi="Garamond" w:ascii="Garamond"/>
          <w:sz w:val="24"/>
          <w:szCs w:val="24"/>
          <w:lang w:val="pl-PL"/>
        </w:rPr>
        <w:t xml:space="preserve">                         </w:t>
      </w:r>
      <w:r w:rsidR="000630FB" w:rsidRPr="000630FB">
        <w:rPr>
          <w:rFonts w:hAnsi="Garamond" w:ascii="Garamond"/>
          <w:sz w:val="24"/>
          <w:szCs w:val="24"/>
          <w:lang w:val="pl-PL"/>
        </w:rPr>
        <w:t>2.000,00 kn</w:t>
      </w:r>
    </w:p>
    <w:p w:rsidRDefault="000630FB" w:rsidP="000E1F39" w:rsidR="000630FB">
      <w:pPr>
        <w:rPr>
          <w:rFonts w:hAnsi="Garamond" w:ascii="Garamond"/>
          <w:sz w:val="24"/>
          <w:szCs w:val="24"/>
          <w:u w:val="single"/>
          <w:lang w:val="pl-PL"/>
        </w:rPr>
      </w:pPr>
      <w:r w:rsidRPr="00412B4D">
        <w:rPr>
          <w:rFonts w:hAnsi="Garamond" w:ascii="Garamond"/>
          <w:sz w:val="24"/>
          <w:szCs w:val="24"/>
          <w:u w:val="single"/>
          <w:lang w:val="pl-PL"/>
        </w:rPr>
        <w:t xml:space="preserve">Potvrda FINA-e                                                                                                      </w:t>
      </w:r>
      <w:r w:rsidR="00412B4D">
        <w:rPr>
          <w:rFonts w:hAnsi="Garamond" w:ascii="Garamond"/>
          <w:sz w:val="24"/>
          <w:szCs w:val="24"/>
          <w:u w:val="single"/>
          <w:lang w:val="pl-PL"/>
        </w:rPr>
        <w:t xml:space="preserve">          </w:t>
      </w:r>
      <w:r w:rsidRPr="00412B4D">
        <w:rPr>
          <w:rFonts w:hAnsi="Garamond" w:ascii="Garamond"/>
          <w:sz w:val="24"/>
          <w:szCs w:val="24"/>
          <w:u w:val="single"/>
          <w:lang w:val="pl-PL"/>
        </w:rPr>
        <w:t>53,75 kn</w:t>
      </w:r>
    </w:p>
    <w:p w:rsidRDefault="00412B4D" w:rsidP="000E1F39" w:rsidR="00412B4D">
      <w:pPr>
        <w:rPr>
          <w:rFonts w:hAnsi="Garamond" w:ascii="Garamond"/>
          <w:sz w:val="24"/>
          <w:szCs w:val="24"/>
          <w:u w:val="single"/>
          <w:lang w:val="pl-PL"/>
        </w:rPr>
      </w:pPr>
    </w:p>
    <w:p w:rsidRDefault="00412B4D" w:rsidP="000E1F39" w:rsidR="00412B4D" w:rsidRPr="00412B4D">
      <w:pPr>
        <w:rPr>
          <w:rFonts w:hAnsi="Garamond" w:ascii="Garamond"/>
          <w:b/>
          <w:sz w:val="24"/>
          <w:szCs w:val="24"/>
          <w:lang w:val="pl-PL"/>
        </w:rPr>
      </w:pPr>
      <w:r w:rsidRPr="00412B4D">
        <w:rPr>
          <w:rFonts w:hAnsi="Garamond" w:ascii="Garamond"/>
          <w:b/>
          <w:sz w:val="24"/>
          <w:szCs w:val="24"/>
          <w:lang w:val="pl-PL"/>
        </w:rPr>
        <w:t xml:space="preserve">Ukupno:                 </w:t>
      </w:r>
      <w:r>
        <w:rPr>
          <w:rFonts w:hAnsi="Garamond" w:ascii="Garamond"/>
          <w:b/>
          <w:sz w:val="24"/>
          <w:szCs w:val="24"/>
          <w:lang w:val="pl-PL"/>
        </w:rPr>
        <w:t xml:space="preserve">                   </w:t>
      </w:r>
      <w:r w:rsidRPr="00412B4D">
        <w:rPr>
          <w:rFonts w:hAnsi="Garamond" w:ascii="Garamond"/>
          <w:b/>
          <w:sz w:val="24"/>
          <w:szCs w:val="24"/>
          <w:lang w:val="pl-PL"/>
        </w:rPr>
        <w:t xml:space="preserve">                                                                                2.148,75 kn                                                                                                         </w:t>
      </w:r>
    </w:p>
    <w:p w:rsidRDefault="000630FB" w:rsidP="000E1F39" w:rsidR="000630FB" w:rsidRPr="000630FB">
      <w:pPr>
        <w:rPr>
          <w:rFonts w:hAnsi="Garamond" w:ascii="Garamond"/>
          <w:sz w:val="24"/>
          <w:szCs w:val="24"/>
          <w:lang w:val="pl-PL"/>
        </w:rPr>
      </w:pPr>
    </w:p>
    <w:p w:rsidRDefault="009D441C" w:rsidP="000E1F39" w:rsidR="009D441C" w:rsidRPr="000630FB">
      <w:pPr>
        <w:rPr>
          <w:rFonts w:hAnsi="Garamond" w:ascii="Garamond"/>
          <w:sz w:val="24"/>
          <w:szCs w:val="24"/>
          <w:lang w:val="pl-PL"/>
        </w:rPr>
      </w:pPr>
    </w:p>
    <w:p w:rsidRDefault="00412B4D" w:rsidP="009D441C" w:rsidR="009D441C" w:rsidRPr="000630FB">
      <w:pPr>
        <w:jc w:val="center"/>
        <w:rPr>
          <w:rStyle w:val="Istaknuto"/>
          <w:rFonts w:hAnsi="Garamond" w:ascii="Garamond"/>
          <w:b/>
          <w:i w:val="false"/>
          <w:sz w:val="24"/>
          <w:szCs w:val="24"/>
        </w:rPr>
      </w:pPr>
      <w:r>
        <w:rPr>
          <w:rStyle w:val="Istaknuto"/>
          <w:rFonts w:hAnsi="Garamond" w:ascii="Garamond"/>
          <w:b/>
          <w:i w:val="false"/>
          <w:sz w:val="24"/>
          <w:szCs w:val="24"/>
        </w:rPr>
        <w:t xml:space="preserve">ZAKLJUČCI I PRIJEDLOZI </w:t>
      </w:r>
    </w:p>
    <w:p w:rsidRDefault="009D441C" w:rsidP="009D441C" w:rsidR="009D441C" w:rsidRPr="000630FB">
      <w:pPr>
        <w:jc w:val="center"/>
        <w:rPr>
          <w:rStyle w:val="Istaknuto"/>
          <w:rFonts w:hAnsi="Garamond" w:ascii="Garamond"/>
          <w:b/>
          <w:i w:val="false"/>
          <w:sz w:val="24"/>
          <w:szCs w:val="24"/>
        </w:rPr>
      </w:pPr>
    </w:p>
    <w:p w:rsidRDefault="009D441C" w:rsidP="009D441C" w:rsidR="009D441C" w:rsidRPr="000630FB">
      <w:pPr>
        <w:jc w:val="both"/>
        <w:rPr>
          <w:rStyle w:val="Istaknuto"/>
          <w:rFonts w:hAnsi="Garamond" w:ascii="Garamond"/>
          <w:b/>
          <w:i w:val="false"/>
          <w:sz w:val="24"/>
          <w:szCs w:val="24"/>
        </w:rPr>
      </w:pPr>
    </w:p>
    <w:p w:rsidRDefault="009D441C" w:rsidP="009D441C" w:rsidR="009D441C" w:rsidRPr="000630FB">
      <w:pPr>
        <w:ind w:firstLine="708"/>
        <w:jc w:val="both"/>
        <w:rPr>
          <w:rFonts w:cs="Arial" w:hAnsi="Garamond" w:ascii="Garamond"/>
          <w:sz w:val="24"/>
          <w:szCs w:val="24"/>
        </w:rPr>
      </w:pPr>
      <w:r w:rsidRPr="000630FB">
        <w:rPr>
          <w:rFonts w:cs="Arial" w:hAnsi="Garamond" w:ascii="Garamond"/>
          <w:sz w:val="24"/>
          <w:szCs w:val="24"/>
        </w:rPr>
        <w:t>Prema prikupljenim javno dostupnim podacima društvo SAVSKI VALOVI j.d.o.o. nema nikakvih uvjeta za nastavak poslovanja, niti za izradu stečajnog plana.</w:t>
      </w:r>
    </w:p>
    <w:p w:rsidRDefault="009D441C" w:rsidP="009D441C" w:rsidR="009D441C" w:rsidRPr="000630FB">
      <w:pPr>
        <w:ind w:firstLine="708"/>
        <w:jc w:val="both"/>
        <w:rPr>
          <w:rFonts w:cs="Arial" w:hAnsi="Garamond" w:ascii="Garamond"/>
          <w:sz w:val="24"/>
          <w:szCs w:val="24"/>
        </w:rPr>
      </w:pPr>
    </w:p>
    <w:p w:rsidRDefault="009D441C" w:rsidP="009D441C" w:rsidR="009D441C" w:rsidRPr="000630FB">
      <w:pPr>
        <w:ind w:firstLine="708"/>
        <w:jc w:val="both"/>
        <w:rPr>
          <w:rFonts w:cs="Arial" w:hAnsi="Garamond" w:ascii="Garamond"/>
          <w:sz w:val="24"/>
          <w:szCs w:val="24"/>
        </w:rPr>
      </w:pPr>
      <w:r w:rsidRPr="000630FB">
        <w:rPr>
          <w:rFonts w:cs="Arial" w:hAnsi="Garamond" w:ascii="Garamond"/>
          <w:sz w:val="24"/>
          <w:szCs w:val="24"/>
        </w:rPr>
        <w:t>Na dan 12. ožujka 2018. žiro račun dužnika je u neprekidnoj blokadi 101 dan, u prethodnih 6 mjeseci.</w:t>
      </w:r>
    </w:p>
    <w:p w:rsidRDefault="00412B4D" w:rsidP="00412B4D" w:rsidR="009D441C" w:rsidRPr="000630FB">
      <w:pPr>
        <w:jc w:val="both"/>
        <w:rPr>
          <w:rFonts w:cs="Arial" w:hAnsi="Garamond" w:ascii="Garamond"/>
          <w:sz w:val="24"/>
          <w:szCs w:val="24"/>
        </w:rPr>
      </w:pPr>
      <w:r>
        <w:rPr>
          <w:rFonts w:cs="Arial" w:hAnsi="Garamond" w:ascii="Garamond"/>
          <w:sz w:val="24"/>
          <w:szCs w:val="24"/>
        </w:rPr>
        <w:tab/>
      </w:r>
    </w:p>
    <w:p w:rsidRDefault="00644AC6" w:rsidP="009D441C" w:rsidR="009D441C" w:rsidRPr="000630FB">
      <w:pPr>
        <w:ind w:firstLine="708"/>
        <w:jc w:val="both"/>
        <w:rPr>
          <w:rFonts w:cs="Arial" w:hAnsi="Garamond" w:ascii="Garamond"/>
          <w:sz w:val="24"/>
          <w:szCs w:val="24"/>
        </w:rPr>
      </w:pPr>
      <w:r>
        <w:rPr>
          <w:rFonts w:cs="Arial" w:hAnsi="Garamond" w:ascii="Garamond"/>
          <w:sz w:val="24"/>
          <w:szCs w:val="24"/>
        </w:rPr>
        <w:t>Dužnik SAVSKI VALOVI j.</w:t>
      </w:r>
      <w:r w:rsidR="009D441C" w:rsidRPr="000630FB">
        <w:rPr>
          <w:rFonts w:cs="Arial" w:hAnsi="Garamond" w:ascii="Garamond"/>
          <w:sz w:val="24"/>
          <w:szCs w:val="24"/>
        </w:rPr>
        <w:t xml:space="preserve">d.o.o. nema nikakvih uvjeta za nastavak poslovanja, niti za izradu stečajnog plana, ima zaposlenika, a </w:t>
      </w:r>
      <w:r w:rsidR="000630FB" w:rsidRPr="000630FB">
        <w:rPr>
          <w:rFonts w:cs="Arial" w:hAnsi="Garamond" w:ascii="Garamond"/>
          <w:sz w:val="24"/>
          <w:szCs w:val="24"/>
        </w:rPr>
        <w:t xml:space="preserve">niti ne </w:t>
      </w:r>
      <w:r w:rsidR="009D441C" w:rsidRPr="000630FB">
        <w:rPr>
          <w:rFonts w:cs="Arial" w:hAnsi="Garamond" w:ascii="Garamond"/>
          <w:sz w:val="24"/>
          <w:szCs w:val="24"/>
        </w:rPr>
        <w:t xml:space="preserve">posjeduje realnu imovinu iz koje bi se mogli namiriti </w:t>
      </w:r>
      <w:r w:rsidR="000630FB" w:rsidRPr="000630FB">
        <w:rPr>
          <w:rFonts w:cs="Arial" w:hAnsi="Garamond" w:ascii="Garamond"/>
          <w:sz w:val="24"/>
          <w:szCs w:val="24"/>
        </w:rPr>
        <w:t>troškovi</w:t>
      </w:r>
      <w:r w:rsidR="009D441C" w:rsidRPr="000630FB">
        <w:rPr>
          <w:rFonts w:cs="Arial" w:hAnsi="Garamond" w:ascii="Garamond"/>
          <w:sz w:val="24"/>
          <w:szCs w:val="24"/>
        </w:rPr>
        <w:t xml:space="preserve"> otvorenog stečajnog postupka, </w:t>
      </w:r>
      <w:r>
        <w:rPr>
          <w:rFonts w:cs="Arial" w:hAnsi="Garamond" w:ascii="Garamond"/>
          <w:sz w:val="24"/>
          <w:szCs w:val="24"/>
        </w:rPr>
        <w:t>pa slijedom navedenog</w:t>
      </w:r>
      <w:r w:rsidR="009D441C" w:rsidRPr="000630FB">
        <w:rPr>
          <w:rFonts w:cs="Arial" w:hAnsi="Garamond" w:ascii="Garamond"/>
          <w:sz w:val="24"/>
          <w:szCs w:val="24"/>
        </w:rPr>
        <w:t xml:space="preserve"> stečajna upraviteljica</w:t>
      </w:r>
      <w:r w:rsidR="000630FB" w:rsidRPr="000630FB">
        <w:rPr>
          <w:rFonts w:cs="Arial" w:hAnsi="Garamond" w:ascii="Garamond"/>
          <w:sz w:val="24"/>
          <w:szCs w:val="24"/>
        </w:rPr>
        <w:t xml:space="preserve">, temeljem odredbe čl. 293. Stečajnog zakona </w:t>
      </w:r>
    </w:p>
    <w:p w:rsidRDefault="009D441C" w:rsidP="009D441C" w:rsidR="009D441C" w:rsidRPr="000630FB">
      <w:pPr>
        <w:jc w:val="both"/>
        <w:rPr>
          <w:rFonts w:cs="Arial" w:hAnsi="Garamond" w:ascii="Garamond"/>
          <w:sz w:val="24"/>
          <w:szCs w:val="24"/>
        </w:rPr>
      </w:pPr>
      <w:r w:rsidRPr="000630FB">
        <w:rPr>
          <w:rFonts w:cs="Arial" w:hAnsi="Garamond" w:ascii="Garamond"/>
          <w:sz w:val="24"/>
          <w:szCs w:val="24"/>
        </w:rPr>
        <w:tab/>
      </w:r>
    </w:p>
    <w:p w:rsidRDefault="00412B4D" w:rsidP="00412B4D" w:rsidR="009D441C" w:rsidRPr="00412B4D">
      <w:pPr>
        <w:jc w:val="center"/>
        <w:rPr>
          <w:rFonts w:cs="Arial" w:hAnsi="Garamond" w:ascii="Garamond"/>
          <w:b/>
          <w:sz w:val="24"/>
          <w:szCs w:val="24"/>
        </w:rPr>
      </w:pPr>
      <w:r w:rsidRPr="00412B4D">
        <w:rPr>
          <w:rFonts w:cs="Arial" w:hAnsi="Garamond" w:ascii="Garamond"/>
          <w:b/>
          <w:sz w:val="24"/>
          <w:szCs w:val="24"/>
        </w:rPr>
        <w:t>PREDLAŽE</w:t>
      </w:r>
    </w:p>
    <w:p w:rsidRDefault="009D441C" w:rsidP="009D441C" w:rsidR="009D441C" w:rsidRPr="000630FB">
      <w:pPr>
        <w:jc w:val="both"/>
        <w:rPr>
          <w:rFonts w:cs="Arial" w:hAnsi="Garamond" w:ascii="Garamond"/>
          <w:b/>
          <w:sz w:val="24"/>
          <w:szCs w:val="24"/>
        </w:rPr>
      </w:pPr>
    </w:p>
    <w:p w:rsidRDefault="009D441C" w:rsidP="009D441C" w:rsidR="009D441C" w:rsidRPr="000630FB">
      <w:pPr>
        <w:numPr>
          <w:ilvl w:val="0"/>
          <w:numId w:val="2"/>
        </w:numPr>
        <w:spacing w:after="0"/>
        <w:jc w:val="both"/>
        <w:rPr>
          <w:rFonts w:cs="Arial" w:hAnsi="Garamond" w:ascii="Garamond"/>
          <w:b/>
          <w:sz w:val="24"/>
          <w:szCs w:val="24"/>
        </w:rPr>
      </w:pPr>
      <w:r w:rsidRPr="000630FB">
        <w:rPr>
          <w:rFonts w:cs="Arial" w:hAnsi="Garamond" w:ascii="Garamond"/>
          <w:b/>
          <w:sz w:val="24"/>
          <w:szCs w:val="24"/>
        </w:rPr>
        <w:t>da se nad trgo</w:t>
      </w:r>
      <w:r w:rsidR="000630FB" w:rsidRPr="000630FB">
        <w:rPr>
          <w:rFonts w:cs="Arial" w:hAnsi="Garamond" w:ascii="Garamond"/>
          <w:b/>
          <w:sz w:val="24"/>
          <w:szCs w:val="24"/>
        </w:rPr>
        <w:t>vačkim društvom SAVSKI VALOVI j.d.o.o., iz Lijevog Dubrovčaka, Savska 16, OIB: 20331359224, obustavi i zaključi</w:t>
      </w:r>
      <w:r w:rsidRPr="000630FB">
        <w:rPr>
          <w:rFonts w:cs="Arial" w:hAnsi="Garamond" w:ascii="Garamond"/>
          <w:b/>
          <w:sz w:val="24"/>
          <w:szCs w:val="24"/>
        </w:rPr>
        <w:t xml:space="preserve"> stečajni postupak.</w:t>
      </w:r>
    </w:p>
    <w:p w:rsidRDefault="009D441C" w:rsidP="009D441C" w:rsidR="009D441C" w:rsidRPr="000630FB">
      <w:pPr>
        <w:jc w:val="both"/>
        <w:rPr>
          <w:rFonts w:cs="Arial" w:hAnsi="Garamond" w:ascii="Garamond"/>
          <w:sz w:val="24"/>
          <w:szCs w:val="24"/>
        </w:rPr>
      </w:pPr>
    </w:p>
    <w:p w:rsidRDefault="009D441C" w:rsidP="009D441C" w:rsidR="009D441C" w:rsidRPr="000630FB">
      <w:pPr>
        <w:jc w:val="both"/>
        <w:rPr>
          <w:rFonts w:cs="Arial" w:hAnsi="Garamond" w:ascii="Garamond"/>
          <w:sz w:val="24"/>
          <w:szCs w:val="24"/>
        </w:rPr>
      </w:pPr>
    </w:p>
    <w:p w:rsidRDefault="009D441C" w:rsidP="009D441C" w:rsidR="009D441C" w:rsidRPr="000630FB">
      <w:pPr>
        <w:jc w:val="both"/>
        <w:rPr>
          <w:rFonts w:cs="Arial" w:hAnsi="Garamond" w:ascii="Garamond"/>
          <w:sz w:val="24"/>
          <w:szCs w:val="24"/>
        </w:rPr>
      </w:pPr>
    </w:p>
    <w:p w:rsidRDefault="009D441C" w:rsidP="009D441C" w:rsidR="009D441C" w:rsidRPr="000630FB">
      <w:pPr>
        <w:ind w:left="4956"/>
        <w:jc w:val="both"/>
        <w:rPr>
          <w:rFonts w:cs="Arial" w:hAnsi="Garamond" w:ascii="Garamond"/>
          <w:sz w:val="24"/>
          <w:szCs w:val="24"/>
        </w:rPr>
      </w:pPr>
      <w:r w:rsidRPr="000630FB">
        <w:rPr>
          <w:rFonts w:cs="Arial" w:hAnsi="Garamond" w:ascii="Garamond"/>
          <w:sz w:val="24"/>
          <w:szCs w:val="24"/>
        </w:rPr>
        <w:t xml:space="preserve">    </w:t>
      </w:r>
      <w:r w:rsidR="000630FB">
        <w:rPr>
          <w:rFonts w:cs="Arial" w:hAnsi="Garamond" w:ascii="Garamond"/>
          <w:sz w:val="24"/>
          <w:szCs w:val="24"/>
        </w:rPr>
        <w:t xml:space="preserve">       </w:t>
      </w:r>
      <w:r w:rsidRPr="000630FB">
        <w:rPr>
          <w:rFonts w:cs="Arial" w:hAnsi="Garamond" w:ascii="Garamond"/>
          <w:sz w:val="24"/>
          <w:szCs w:val="24"/>
        </w:rPr>
        <w:t xml:space="preserve">              </w:t>
      </w:r>
      <w:r w:rsidR="000630FB" w:rsidRPr="000630FB">
        <w:rPr>
          <w:rFonts w:cs="Arial" w:hAnsi="Garamond" w:ascii="Garamond"/>
          <w:sz w:val="24"/>
          <w:szCs w:val="24"/>
        </w:rPr>
        <w:t>S</w:t>
      </w:r>
      <w:r w:rsidRPr="000630FB">
        <w:rPr>
          <w:rFonts w:cs="Arial" w:hAnsi="Garamond" w:ascii="Garamond"/>
          <w:sz w:val="24"/>
          <w:szCs w:val="24"/>
        </w:rPr>
        <w:t>tečajna upraviteljica</w:t>
      </w:r>
    </w:p>
    <w:p w:rsidRDefault="009D441C" w:rsidP="009D441C" w:rsidR="009D441C" w:rsidRPr="000630FB">
      <w:pPr>
        <w:jc w:val="both"/>
        <w:rPr>
          <w:rFonts w:cs="Arial" w:hAnsi="Garamond" w:ascii="Garamond"/>
          <w:sz w:val="24"/>
          <w:szCs w:val="24"/>
        </w:rPr>
      </w:pPr>
    </w:p>
    <w:p w:rsidRDefault="009D441C" w:rsidP="009D441C" w:rsidR="009D441C" w:rsidRPr="000630FB">
      <w:pPr>
        <w:jc w:val="both"/>
        <w:rPr>
          <w:rFonts w:cs="Arial" w:hAnsi="Garamond" w:ascii="Garamond"/>
          <w:sz w:val="24"/>
          <w:szCs w:val="24"/>
        </w:rPr>
      </w:pPr>
      <w:r w:rsidRPr="000630FB">
        <w:rPr>
          <w:rFonts w:cs="Arial" w:hAnsi="Garamond" w:ascii="Garamond"/>
          <w:sz w:val="24"/>
          <w:szCs w:val="24"/>
        </w:rPr>
        <w:t xml:space="preserve">                                                                                                  </w:t>
      </w:r>
      <w:r w:rsidR="000630FB" w:rsidRPr="000630FB">
        <w:rPr>
          <w:rFonts w:cs="Arial" w:hAnsi="Garamond" w:ascii="Garamond"/>
          <w:sz w:val="24"/>
          <w:szCs w:val="24"/>
        </w:rPr>
        <w:t xml:space="preserve">         </w:t>
      </w:r>
      <w:r w:rsidRPr="000630FB">
        <w:rPr>
          <w:rFonts w:cs="Arial" w:hAnsi="Garamond" w:ascii="Garamond"/>
          <w:sz w:val="24"/>
          <w:szCs w:val="24"/>
        </w:rPr>
        <w:t xml:space="preserve"> Ana Maria Međimurec</w:t>
      </w:r>
    </w:p>
    <w:p w:rsidRDefault="009D441C" w:rsidP="000E1F39" w:rsidR="009D441C" w:rsidRPr="000630FB">
      <w:pPr>
        <w:rPr>
          <w:rFonts w:hAnsi="Garamond" w:ascii="Garamond"/>
          <w:sz w:val="24"/>
          <w:szCs w:val="24"/>
          <w:lang w:val="pl-PL"/>
        </w:rPr>
      </w:pPr>
    </w:p>
    <w:p w:rsidRDefault="00897A39" w:rsidP="000E1F39" w:rsidR="00897A39" w:rsidRPr="000630FB">
      <w:pPr>
        <w:rPr>
          <w:rFonts w:hAnsi="Garamond" w:ascii="Garamond"/>
          <w:sz w:val="24"/>
          <w:szCs w:val="24"/>
          <w:lang w:val="pl-PL"/>
        </w:rPr>
      </w:pPr>
    </w:p>
    <w:p w:rsidRDefault="000E1F39" w:rsidP="000E1F39" w:rsidR="000E1F39" w:rsidRPr="000630FB">
      <w:pPr>
        <w:ind w:left="360"/>
        <w:rPr>
          <w:rFonts w:hAnsi="Garamond" w:ascii="Garamond"/>
          <w:sz w:val="24"/>
          <w:szCs w:val="24"/>
          <w:lang w:val="pl-PL"/>
        </w:rPr>
      </w:pPr>
    </w:p>
    <w:p w:rsidRDefault="000630FB" w:rsidP="000E1F39" w:rsidR="000630FB" w:rsidRPr="000630FB">
      <w:pPr>
        <w:ind w:left="360"/>
        <w:rPr>
          <w:rFonts w:hAnsi="Garamond" w:ascii="Garamond"/>
          <w:sz w:val="24"/>
          <w:szCs w:val="24"/>
          <w:lang w:val="pl-PL"/>
        </w:rPr>
      </w:pPr>
    </w:p>
    <w:p w:rsidRDefault="009C20E8" w:rsidR="009C20E8">
      <w:pPr>
        <w:spacing w:lineRule="auto" w:line="276" w:after="200"/>
        <w:rPr>
          <w:lang w:val="pl-PL"/>
        </w:rPr>
      </w:pPr>
      <w:r>
        <w:rPr>
          <w:lang w:val="pl-PL"/>
        </w:rPr>
        <w:br w:type="page"/>
      </w:r>
    </w:p>
    <w:p w:rsidRDefault="009C20E8" w:rsidP="009C20E8" w:rsidR="009C20E8" w:rsidRPr="005C5B2A">
      <w:pPr>
        <w:jc w:val="center"/>
        <w:rPr>
          <w:rFonts w:hAnsi="Times New Roman" w:ascii="Times New Roman"/>
          <w:b/>
          <w:sz w:val="28"/>
        </w:rPr>
      </w:pPr>
      <w:r w:rsidRPr="005C5B2A">
        <w:rPr>
          <w:rFonts w:hAnsi="Times New Roman" w:ascii="Times New Roman"/>
          <w:b/>
          <w:sz w:val="28"/>
        </w:rPr>
        <w:lastRenderedPageBreak/>
        <w:t>Obrazac 19.</w:t>
      </w:r>
    </w:p>
    <w:p w:rsidRDefault="009C20E8" w:rsidP="009C20E8" w:rsidR="009C20E8" w:rsidRPr="005C5B2A">
      <w:pPr>
        <w:jc w:val="center"/>
        <w:rPr>
          <w:rFonts w:hAnsi="Times New Roman" w:ascii="Times New Roman"/>
          <w:b/>
          <w:sz w:val="28"/>
        </w:rPr>
      </w:pPr>
    </w:p>
    <w:p w:rsidRDefault="009C20E8" w:rsidP="009C20E8" w:rsidR="009C20E8" w:rsidRPr="005C5B2A">
      <w:pPr>
        <w:jc w:val="both"/>
        <w:rPr>
          <w:rFonts w:hAnsi="Times New Roman" w:ascii="Times New Roman"/>
          <w:b/>
          <w:sz w:val="24"/>
        </w:rPr>
      </w:pPr>
      <w:r w:rsidRPr="005C5B2A">
        <w:rPr>
          <w:rFonts w:hAnsi="Times New Roman" w:ascii="Times New Roman"/>
          <w:b/>
          <w:sz w:val="24"/>
          <w:szCs w:val="24"/>
          <w:lang w:val="pl-PL"/>
        </w:rPr>
        <w:t>Nadle</w:t>
      </w:r>
      <w:r w:rsidRPr="005C5B2A">
        <w:rPr>
          <w:rFonts w:hAnsi="Times New Roman" w:ascii="Times New Roman"/>
          <w:b/>
          <w:sz w:val="24"/>
        </w:rPr>
        <w:t>ž</w:t>
      </w:r>
      <w:r w:rsidRPr="005C5B2A">
        <w:rPr>
          <w:rFonts w:hAnsi="Times New Roman" w:ascii="Times New Roman"/>
          <w:b/>
          <w:sz w:val="24"/>
          <w:szCs w:val="24"/>
          <w:lang w:val="pl-PL"/>
        </w:rPr>
        <w:t>ni</w:t>
      </w:r>
      <w:r w:rsidRPr="005C5B2A">
        <w:rPr>
          <w:rFonts w:hAnsi="Times New Roman" w:ascii="Times New Roman"/>
          <w:b/>
          <w:sz w:val="24"/>
        </w:rPr>
        <w:t xml:space="preserve"> </w:t>
      </w:r>
      <w:r w:rsidRPr="005C5B2A">
        <w:rPr>
          <w:rFonts w:hAnsi="Times New Roman" w:ascii="Times New Roman"/>
          <w:b/>
          <w:sz w:val="24"/>
          <w:szCs w:val="24"/>
          <w:lang w:val="pl-PL"/>
        </w:rPr>
        <w:t>trgova</w:t>
      </w:r>
      <w:r w:rsidRPr="005C5B2A">
        <w:rPr>
          <w:rFonts w:hAnsi="Times New Roman" w:ascii="Times New Roman"/>
          <w:b/>
          <w:sz w:val="24"/>
        </w:rPr>
        <w:t>č</w:t>
      </w:r>
      <w:r w:rsidRPr="005C5B2A">
        <w:rPr>
          <w:rFonts w:hAnsi="Times New Roman" w:ascii="Times New Roman"/>
          <w:b/>
          <w:sz w:val="24"/>
          <w:szCs w:val="24"/>
          <w:lang w:val="pl-PL"/>
        </w:rPr>
        <w:t>ki</w:t>
      </w:r>
      <w:r w:rsidRPr="005C5B2A">
        <w:rPr>
          <w:rFonts w:hAnsi="Times New Roman" w:ascii="Times New Roman"/>
          <w:b/>
          <w:sz w:val="24"/>
        </w:rPr>
        <w:t xml:space="preserve"> </w:t>
      </w:r>
      <w:r w:rsidRPr="005C5B2A">
        <w:rPr>
          <w:rFonts w:hAnsi="Times New Roman" w:ascii="Times New Roman"/>
          <w:b/>
          <w:sz w:val="24"/>
          <w:szCs w:val="24"/>
          <w:lang w:val="pl-PL"/>
        </w:rPr>
        <w:t>sud</w:t>
      </w:r>
      <w:r w:rsidRPr="005C5B2A">
        <w:rPr>
          <w:rFonts w:hAnsi="Times New Roman" w:ascii="Times New Roman"/>
          <w:b/>
          <w:sz w:val="24"/>
        </w:rPr>
        <w:t xml:space="preserve"> _</w:t>
      </w:r>
      <w:r w:rsidRPr="005C5B2A">
        <w:rPr>
          <w:rFonts w:hAnsi="Times New Roman" w:ascii="Times New Roman"/>
          <w:b/>
          <w:sz w:val="24"/>
          <w:u w:val="single"/>
        </w:rPr>
        <w:t>Trgovački sud u Zagrebu</w:t>
      </w:r>
      <w:r w:rsidRPr="005C5B2A">
        <w:rPr>
          <w:rFonts w:hAnsi="Times New Roman" w:ascii="Times New Roman"/>
          <w:b/>
          <w:sz w:val="24"/>
        </w:rPr>
        <w:t>____________________</w:t>
      </w:r>
    </w:p>
    <w:p w:rsidRDefault="009C20E8" w:rsidP="009C20E8" w:rsidR="009C20E8" w:rsidRPr="005C5B2A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5C5B2A">
        <w:rPr>
          <w:rFonts w:hAnsi="Times New Roman" w:ascii="Times New Roman"/>
          <w:b/>
          <w:sz w:val="24"/>
          <w:szCs w:val="24"/>
          <w:lang w:val="pl-PL"/>
        </w:rPr>
        <w:t>Poslovni broj spisa __</w:t>
      </w:r>
      <w:r>
        <w:rPr>
          <w:rFonts w:hAnsi="Times New Roman" w:ascii="Times New Roman"/>
          <w:b/>
          <w:sz w:val="24"/>
          <w:szCs w:val="24"/>
          <w:lang w:val="pl-PL"/>
        </w:rPr>
        <w:t>48</w:t>
      </w:r>
      <w:r w:rsidRPr="005C5B2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St-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587/17</w:t>
      </w:r>
      <w:r w:rsidRPr="005C5B2A">
        <w:rPr>
          <w:rFonts w:hAnsi="Times New Roman" w:ascii="Times New Roman"/>
          <w:b/>
          <w:sz w:val="24"/>
          <w:szCs w:val="24"/>
          <w:lang w:val="pl-PL"/>
        </w:rPr>
        <w:t>______________________</w:t>
      </w:r>
    </w:p>
    <w:p w:rsidRDefault="009C20E8" w:rsidP="009C20E8" w:rsidR="009C20E8" w:rsidRPr="005C5B2A">
      <w:pPr>
        <w:rPr>
          <w:rFonts w:hAnsi="Times New Roman" w:ascii="Times New Roman"/>
          <w:b/>
          <w:sz w:val="24"/>
          <w:szCs w:val="24"/>
          <w:lang w:val="pl-PL"/>
        </w:rPr>
      </w:pPr>
      <w:r w:rsidRPr="005C5B2A">
        <w:rPr>
          <w:rFonts w:hAnsi="Times New Roman" w:ascii="Times New Roman"/>
          <w:b/>
          <w:sz w:val="24"/>
          <w:szCs w:val="24"/>
          <w:lang w:val="pl-PL"/>
        </w:rPr>
        <w:t xml:space="preserve">Dužnik (ime i prezime / tvrtka ili naziv, OIB, adresa / sjedište) 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SAVSKI VALOVI j.d</w:t>
      </w:r>
      <w:r w:rsidRPr="005C5B2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.o.o. u stečaju,  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Lijevi Dubrovčak, Savska 16, OIB:20331359224</w:t>
      </w:r>
      <w:r w:rsidRPr="005C5B2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._________                       </w:t>
      </w:r>
    </w:p>
    <w:p w:rsidRDefault="009C20E8" w:rsidP="009C20E8" w:rsidR="009C20E8" w:rsidRPr="005C5B2A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9C20E8" w:rsidP="009C20E8" w:rsidR="009C20E8" w:rsidRPr="005C5B2A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5C5B2A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9C20E8" w:rsidP="009C20E8" w:rsidR="009C20E8" w:rsidRPr="005C5B2A">
      <w:pPr>
        <w:rPr>
          <w:rFonts w:hAnsi="Times New Roman" w:ascii="Times New Roman"/>
          <w:sz w:val="24"/>
          <w:szCs w:val="24"/>
        </w:rPr>
      </w:pPr>
    </w:p>
    <w:p w:rsidRDefault="009C20E8" w:rsidP="009C20E8" w:rsidR="009C20E8" w:rsidRPr="005C5B2A">
      <w:pPr>
        <w:rPr>
          <w:rFonts w:hAnsi="Times New Roman" w:ascii="Times New Roman"/>
          <w:sz w:val="24"/>
          <w:szCs w:val="24"/>
        </w:rPr>
      </w:pPr>
    </w:p>
    <w:p w:rsidRDefault="009C20E8" w:rsidP="009C20E8" w:rsidR="009C20E8" w:rsidRPr="005C5B2A">
      <w:pPr>
        <w:numPr>
          <w:ilvl w:val="0"/>
          <w:numId w:val="4"/>
        </w:numPr>
        <w:jc w:val="center"/>
        <w:rPr>
          <w:rFonts w:hAnsi="Times New Roman" w:ascii="Times New Roman"/>
          <w:b/>
          <w:sz w:val="24"/>
          <w:szCs w:val="24"/>
        </w:rPr>
      </w:pPr>
      <w:r w:rsidRPr="005C5B2A">
        <w:rPr>
          <w:rFonts w:hAnsi="Times New Roman" w:ascii="Times New Roman"/>
          <w:b/>
          <w:sz w:val="24"/>
          <w:szCs w:val="24"/>
        </w:rPr>
        <w:t>TABLICA PRIJAVLJENIH TRAŽBINA</w:t>
      </w:r>
    </w:p>
    <w:tbl>
      <w:tblPr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3"/>
        <w:gridCol w:w="1842"/>
        <w:gridCol w:w="1419"/>
        <w:gridCol w:w="1417"/>
        <w:gridCol w:w="1278"/>
        <w:gridCol w:w="1134"/>
        <w:gridCol w:w="1417"/>
        <w:gridCol w:w="1214"/>
      </w:tblGrid>
      <w:tr w:rsidTr="00DE577B" w:rsidR="009C20E8" w:rsidRPr="005C5B2A">
        <w:trPr>
          <w:cantSplit/>
        </w:trPr>
        <w:tc>
          <w:tcPr>
            <w:tcW w:type="pct" w:w="260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98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36"/>
                <w:szCs w:val="36"/>
              </w:rPr>
            </w:pPr>
            <w:r w:rsidRPr="005C5B2A">
              <w:rPr>
                <w:rFonts w:hAnsi="Times New Roman" w:ascii="Times New Roman"/>
                <w:b/>
                <w:sz w:val="36"/>
                <w:szCs w:val="36"/>
                <w:lang w:eastAsia="hr-HR"/>
              </w:rPr>
              <w:t>I.viši ispl.red</w:t>
            </w:r>
          </w:p>
        </w:tc>
        <w:tc>
          <w:tcPr>
            <w:tcW w:type="pct" w:w="692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23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53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92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  <w:tr w:rsidTr="00DE577B" w:rsidR="009C20E8" w:rsidRPr="005C5B2A">
        <w:trPr>
          <w:cantSplit/>
        </w:trPr>
        <w:tc>
          <w:tcPr>
            <w:tcW w:type="pct" w:w="260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R. br prij traž</w:t>
            </w:r>
          </w:p>
        </w:tc>
        <w:tc>
          <w:tcPr>
            <w:tcW w:type="pct" w:w="898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36"/>
                <w:szCs w:val="36"/>
                <w:lang w:eastAsia="hr-HR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692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OIB vjerovnika</w:t>
            </w:r>
          </w:p>
        </w:tc>
        <w:tc>
          <w:tcPr>
            <w:tcW w:type="pct" w:w="691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Adresa / sjedište vjerovnika</w:t>
            </w:r>
          </w:p>
        </w:tc>
        <w:tc>
          <w:tcPr>
            <w:tcW w:type="pct" w:w="623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Iznos prijavljene tražbine (kn)</w:t>
            </w:r>
          </w:p>
        </w:tc>
        <w:tc>
          <w:tcPr>
            <w:tcW w:type="pct" w:w="553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691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Iznos priznate tražbine</w:t>
            </w:r>
          </w:p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(kn)</w:t>
            </w:r>
          </w:p>
        </w:tc>
        <w:tc>
          <w:tcPr>
            <w:tcW w:type="pct" w:w="592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Pravna osnova priznate tražbine</w:t>
            </w:r>
          </w:p>
        </w:tc>
      </w:tr>
      <w:tr w:rsidTr="00DE577B" w:rsidR="009C20E8" w:rsidRPr="005C5B2A">
        <w:trPr>
          <w:cantSplit/>
        </w:trPr>
        <w:tc>
          <w:tcPr>
            <w:tcW w:type="pct" w:w="260"/>
            <w:tcBorders>
              <w:bottom w:space="0" w:sz="4" w:color="auto" w:val="single"/>
            </w:tcBorders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</w:t>
            </w: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pct" w:w="898"/>
            <w:tcBorders>
              <w:bottom w:space="0" w:sz="4" w:color="auto" w:val="single"/>
            </w:tcBorders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 xml:space="preserve">REPUBLIKA HRVATSKA-MINISTARSTVO FINANCIJA-POREZNA UPRAVA, PODRUČNI URED ZAGREB, zast. po ŽDO u 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t>Velikoj Gorici</w:t>
            </w:r>
          </w:p>
        </w:tc>
        <w:tc>
          <w:tcPr>
            <w:tcW w:type="pct" w:w="692"/>
            <w:tcBorders>
              <w:bottom w:space="0" w:sz="4" w:color="auto" w:val="single"/>
            </w:tcBorders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pct" w:w="691"/>
            <w:tcBorders>
              <w:bottom w:space="0" w:sz="4" w:color="auto" w:val="single"/>
            </w:tcBorders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Velika Gorica</w:t>
            </w:r>
          </w:p>
        </w:tc>
        <w:tc>
          <w:tcPr>
            <w:tcW w:type="pct" w:w="623"/>
            <w:tcBorders>
              <w:bottom w:space="0" w:sz="4" w:color="auto" w:val="single"/>
            </w:tcBorders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185.469,82</w:t>
            </w:r>
          </w:p>
        </w:tc>
        <w:tc>
          <w:tcPr>
            <w:tcW w:type="pct" w:w="553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 xml:space="preserve">Porez i prirez na dohodak, doprinosi </w:t>
            </w:r>
          </w:p>
        </w:tc>
        <w:tc>
          <w:tcPr>
            <w:tcW w:type="pct" w:w="691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185.469,82</w:t>
            </w:r>
          </w:p>
        </w:tc>
        <w:tc>
          <w:tcPr>
            <w:tcW w:type="pct" w:w="592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Računi porezne uprave za poreznog obveznika</w:t>
            </w:r>
          </w:p>
        </w:tc>
      </w:tr>
      <w:tr w:rsidTr="00DE577B" w:rsidR="009C20E8" w:rsidRPr="005C5B2A">
        <w:trPr>
          <w:cantSplit/>
        </w:trPr>
        <w:tc>
          <w:tcPr>
            <w:tcW w:type="pct" w:w="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9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Ukupno I.viši isplatni red</w:t>
            </w:r>
          </w:p>
        </w:tc>
        <w:tc>
          <w:tcPr>
            <w:tcW w:type="pct" w:w="623"/>
            <w:tcBorders>
              <w:left w:space="0" w:sz="4" w:color="auto" w:val="single"/>
            </w:tcBorders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185.469,82</w:t>
            </w:r>
          </w:p>
        </w:tc>
        <w:tc>
          <w:tcPr>
            <w:tcW w:type="pct" w:w="553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185.469,82</w:t>
            </w:r>
          </w:p>
        </w:tc>
        <w:tc>
          <w:tcPr>
            <w:tcW w:type="pct" w:w="592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  <w:tr w:rsidTr="00DE577B" w:rsidR="009C20E8" w:rsidRPr="005C5B2A">
        <w:trPr>
          <w:cantSplit/>
        </w:trPr>
        <w:tc>
          <w:tcPr>
            <w:tcW w:type="pct" w:w="260"/>
            <w:tcBorders>
              <w:top w:space="0" w:sz="4" w:color="auto" w:val="single"/>
            </w:tcBorders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98"/>
            <w:tcBorders>
              <w:top w:space="0" w:sz="4" w:color="auto" w:val="single"/>
            </w:tcBorders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2"/>
            <w:tcBorders>
              <w:top w:space="0" w:sz="4" w:color="auto" w:val="single"/>
            </w:tcBorders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91"/>
            <w:tcBorders>
              <w:top w:space="0" w:sz="4" w:color="auto" w:val="single"/>
            </w:tcBorders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23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53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92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  <w:tr w:rsidTr="00DE577B" w:rsidR="009C20E8" w:rsidRPr="005C5B2A">
        <w:trPr>
          <w:cantSplit/>
        </w:trPr>
        <w:tc>
          <w:tcPr>
            <w:tcW w:type="pct" w:w="260"/>
            <w:tcBorders>
              <w:top w:space="0" w:sz="4" w:color="auto" w:val="single"/>
            </w:tcBorders>
            <w:vAlign w:val="center"/>
          </w:tcPr>
          <w:p w:rsidRDefault="009C20E8" w:rsidP="00DE577B" w:rsidR="009C20E8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9C20E8" w:rsidP="00DE577B" w:rsidR="009C20E8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9C20E8" w:rsidP="00DE577B" w:rsidR="009C20E8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9C20E8" w:rsidP="00DE577B" w:rsidR="009C20E8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9C20E8" w:rsidP="00DE577B" w:rsidR="009C20E8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9C20E8" w:rsidP="00DE577B" w:rsidR="009C20E8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9C20E8" w:rsidP="00DE577B" w:rsidR="009C20E8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9C20E8" w:rsidP="00DE577B" w:rsidR="009C20E8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9C20E8" w:rsidP="00DE577B" w:rsidR="009C20E8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9C20E8" w:rsidP="00DE577B" w:rsidR="009C20E8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9C20E8" w:rsidP="00DE577B" w:rsidR="009C20E8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98"/>
            <w:tcBorders>
              <w:top w:space="0" w:sz="4" w:color="auto" w:val="single"/>
            </w:tcBorders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2"/>
            <w:tcBorders>
              <w:top w:space="0" w:sz="4" w:color="auto" w:val="single"/>
            </w:tcBorders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91"/>
            <w:tcBorders>
              <w:top w:space="0" w:sz="4" w:color="auto" w:val="single"/>
            </w:tcBorders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23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53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92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  <w:tr w:rsidTr="00DE577B" w:rsidR="009C20E8" w:rsidRPr="005C5B2A">
        <w:trPr>
          <w:cantSplit/>
        </w:trPr>
        <w:tc>
          <w:tcPr>
            <w:tcW w:type="pct" w:w="260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98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  <w:highlight w:val="yellow"/>
              </w:rPr>
            </w:pPr>
            <w:r w:rsidRPr="005C5B2A">
              <w:rPr>
                <w:rFonts w:hAnsi="Times New Roman" w:ascii="Times New Roman"/>
                <w:b/>
                <w:sz w:val="36"/>
                <w:szCs w:val="36"/>
                <w:lang w:eastAsia="hr-HR"/>
              </w:rPr>
              <w:t>II.viši ispl.red</w:t>
            </w:r>
          </w:p>
        </w:tc>
        <w:tc>
          <w:tcPr>
            <w:tcW w:type="pct" w:w="692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23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53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92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  <w:tr w:rsidTr="00DE577B" w:rsidR="009C20E8" w:rsidRPr="005C5B2A">
        <w:trPr>
          <w:cantSplit/>
        </w:trPr>
        <w:tc>
          <w:tcPr>
            <w:tcW w:type="pct" w:w="260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R. br prij traž</w:t>
            </w:r>
          </w:p>
        </w:tc>
        <w:tc>
          <w:tcPr>
            <w:tcW w:type="pct" w:w="898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  <w:highlight w:val="yellow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692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OIB vjerovnika</w:t>
            </w:r>
          </w:p>
        </w:tc>
        <w:tc>
          <w:tcPr>
            <w:tcW w:type="pct" w:w="691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Adresa / sjedište vjerovnika</w:t>
            </w:r>
          </w:p>
        </w:tc>
        <w:tc>
          <w:tcPr>
            <w:tcW w:type="pct" w:w="623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Iznos prijavljene tražbine (kn)</w:t>
            </w:r>
          </w:p>
        </w:tc>
        <w:tc>
          <w:tcPr>
            <w:tcW w:type="pct" w:w="553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691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Iznos priznate tražbine</w:t>
            </w:r>
          </w:p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(kn)</w:t>
            </w:r>
          </w:p>
        </w:tc>
        <w:tc>
          <w:tcPr>
            <w:tcW w:type="pct" w:w="592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Pravna osnova priznate tražbine</w:t>
            </w:r>
          </w:p>
        </w:tc>
      </w:tr>
      <w:tr w:rsidTr="00DE577B" w:rsidR="009C20E8" w:rsidRPr="005C5B2A">
        <w:trPr>
          <w:cantSplit/>
        </w:trPr>
        <w:tc>
          <w:tcPr>
            <w:tcW w:type="pct" w:w="260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</w:t>
            </w: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pct" w:w="898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 xml:space="preserve">REPUBLIKA HRVATSKA-MINISTARSTVO FINANCIJA-POREZNA UPRAVA, PODRUČNI URED ZAGREB, zast. po ŽDO u 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t>Velikoj Gorici</w:t>
            </w:r>
          </w:p>
        </w:tc>
        <w:tc>
          <w:tcPr>
            <w:tcW w:type="pct" w:w="692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pct" w:w="691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Velika Gorica</w:t>
            </w:r>
          </w:p>
        </w:tc>
        <w:tc>
          <w:tcPr>
            <w:tcW w:type="pct" w:w="623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202.992,67</w:t>
            </w:r>
          </w:p>
        </w:tc>
        <w:tc>
          <w:tcPr>
            <w:tcW w:type="pct" w:w="553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Neplaćena porezna davanja</w:t>
            </w:r>
          </w:p>
        </w:tc>
        <w:tc>
          <w:tcPr>
            <w:tcW w:type="pct" w:w="691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202.992,67</w:t>
            </w:r>
          </w:p>
        </w:tc>
        <w:tc>
          <w:tcPr>
            <w:tcW w:type="pct" w:w="592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Računi porezne uprave za poreznog obveznika</w:t>
            </w:r>
          </w:p>
        </w:tc>
      </w:tr>
      <w:tr w:rsidTr="00DE577B" w:rsidR="009C20E8" w:rsidRPr="005C5B2A">
        <w:trPr>
          <w:cantSplit/>
        </w:trPr>
        <w:tc>
          <w:tcPr>
            <w:tcW w:type="pct" w:w="260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2</w:t>
            </w: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pct" w:w="898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EOS MATRIX d.o.o.</w:t>
            </w:r>
          </w:p>
        </w:tc>
        <w:tc>
          <w:tcPr>
            <w:tcW w:type="pct" w:w="692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76674680107</w:t>
            </w:r>
          </w:p>
        </w:tc>
        <w:tc>
          <w:tcPr>
            <w:tcW w:type="pct" w:w="691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Horvatova 82</w:t>
            </w: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 xml:space="preserve">  10000 Zagreb</w:t>
            </w:r>
          </w:p>
        </w:tc>
        <w:tc>
          <w:tcPr>
            <w:tcW w:type="pct" w:w="623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645,75</w:t>
            </w:r>
          </w:p>
        </w:tc>
        <w:tc>
          <w:tcPr>
            <w:tcW w:type="pct" w:w="553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Neplaćeni r</w:t>
            </w: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ačun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t>i</w:t>
            </w:r>
          </w:p>
        </w:tc>
        <w:tc>
          <w:tcPr>
            <w:tcW w:type="pct" w:w="691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645,75</w:t>
            </w:r>
          </w:p>
        </w:tc>
        <w:tc>
          <w:tcPr>
            <w:tcW w:type="pct" w:w="592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Izvodi iz poslovnih knjiga</w:t>
            </w:r>
          </w:p>
        </w:tc>
      </w:tr>
      <w:tr w:rsidTr="00DE577B" w:rsidR="009C20E8" w:rsidRPr="005C5B2A">
        <w:trPr>
          <w:cantSplit/>
          <w:trHeight w:val="947"/>
        </w:trPr>
        <w:tc>
          <w:tcPr>
            <w:tcW w:type="pct" w:w="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9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hAnsi="Times New Roman" w:ascii="Times New Roman"/>
                <w:b/>
                <w:sz w:val="20"/>
                <w:szCs w:val="20"/>
              </w:rPr>
              <w:t>Ukupno II.viši isplatni red</w:t>
            </w:r>
          </w:p>
        </w:tc>
        <w:tc>
          <w:tcPr>
            <w:tcW w:type="pct" w:w="69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23"/>
            <w:tcBorders>
              <w:left w:space="0" w:sz="4" w:color="auto" w:val="single"/>
            </w:tcBorders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203.638,42</w:t>
            </w:r>
          </w:p>
        </w:tc>
        <w:tc>
          <w:tcPr>
            <w:tcW w:type="pct" w:w="553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203.638,42</w:t>
            </w:r>
          </w:p>
        </w:tc>
        <w:tc>
          <w:tcPr>
            <w:tcW w:type="pct" w:w="592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</w:p>
        </w:tc>
      </w:tr>
    </w:tbl>
    <w:p w:rsidRDefault="009C20E8" w:rsidP="009C20E8" w:rsidR="009C20E8" w:rsidRPr="005C5B2A">
      <w:pPr>
        <w:rPr>
          <w:rFonts w:hAnsi="Times New Roman" w:ascii="Times New Roman"/>
          <w:b/>
          <w:sz w:val="24"/>
        </w:rPr>
      </w:pPr>
      <w:r w:rsidRPr="005C5B2A">
        <w:rPr>
          <w:rFonts w:hAnsi="Times New Roman" w:ascii="Times New Roman"/>
          <w:b/>
          <w:sz w:val="24"/>
        </w:rPr>
        <w:t>Ukupno tražbine:  I. i II. isplatni red</w:t>
      </w:r>
      <w:r w:rsidRPr="005C5B2A">
        <w:rPr>
          <w:rFonts w:hAnsi="Times New Roman" w:ascii="Times New Roman"/>
          <w:sz w:val="24"/>
        </w:rPr>
        <w:t xml:space="preserve">                         </w:t>
      </w:r>
      <w:r>
        <w:rPr>
          <w:rFonts w:hAnsi="Times New Roman" w:ascii="Times New Roman"/>
          <w:b/>
          <w:sz w:val="24"/>
        </w:rPr>
        <w:t>389.108,24</w:t>
      </w:r>
      <w:r w:rsidRPr="005C5B2A">
        <w:rPr>
          <w:rFonts w:hAnsi="Times New Roman" w:ascii="Times New Roman"/>
          <w:b/>
          <w:sz w:val="24"/>
        </w:rPr>
        <w:t xml:space="preserve">                      </w:t>
      </w:r>
      <w:r>
        <w:rPr>
          <w:rFonts w:hAnsi="Times New Roman" w:ascii="Times New Roman"/>
          <w:b/>
          <w:sz w:val="24"/>
        </w:rPr>
        <w:t>389.108,24</w:t>
      </w:r>
      <w:r w:rsidRPr="005C5B2A">
        <w:rPr>
          <w:rFonts w:hAnsi="Times New Roman" w:ascii="Times New Roman"/>
          <w:b/>
          <w:sz w:val="24"/>
        </w:rPr>
        <w:t xml:space="preserve"> </w:t>
      </w:r>
    </w:p>
    <w:p w:rsidRDefault="009C20E8" w:rsidP="009C20E8" w:rsidR="009C20E8" w:rsidRPr="005C5B2A">
      <w:pPr>
        <w:jc w:val="center"/>
        <w:rPr>
          <w:rFonts w:hAnsi="Times New Roman" w:ascii="Times New Roman"/>
          <w:b/>
          <w:sz w:val="24"/>
        </w:rPr>
      </w:pPr>
    </w:p>
    <w:p w:rsidRDefault="009C20E8" w:rsidP="009C20E8" w:rsidR="009C20E8" w:rsidRPr="005C5B2A">
      <w:pPr>
        <w:jc w:val="center"/>
        <w:rPr>
          <w:rFonts w:hAnsi="Times New Roman" w:ascii="Times New Roman"/>
          <w:b/>
          <w:sz w:val="24"/>
        </w:rPr>
      </w:pPr>
    </w:p>
    <w:p w:rsidRDefault="009C20E8" w:rsidP="009C20E8" w:rsidR="009C20E8" w:rsidRPr="005C5B2A">
      <w:pPr>
        <w:jc w:val="center"/>
        <w:rPr>
          <w:rFonts w:hAnsi="Times New Roman" w:ascii="Times New Roman"/>
          <w:b/>
          <w:sz w:val="24"/>
        </w:rPr>
      </w:pPr>
    </w:p>
    <w:p w:rsidRDefault="009C20E8" w:rsidP="009C20E8" w:rsidR="009C20E8" w:rsidRPr="005C5B2A">
      <w:pPr>
        <w:jc w:val="center"/>
        <w:rPr>
          <w:rFonts w:hAnsi="Times New Roman" w:ascii="Times New Roman"/>
          <w:b/>
          <w:sz w:val="24"/>
        </w:rPr>
      </w:pPr>
    </w:p>
    <w:p w:rsidRDefault="009C20E8" w:rsidP="009C20E8" w:rsidR="009C20E8" w:rsidRPr="005C5B2A">
      <w:pPr>
        <w:jc w:val="center"/>
        <w:rPr>
          <w:rFonts w:hAnsi="Times New Roman" w:ascii="Times New Roman"/>
          <w:b/>
          <w:sz w:val="24"/>
        </w:rPr>
      </w:pPr>
    </w:p>
    <w:p w:rsidRDefault="009C20E8" w:rsidP="009C20E8" w:rsidR="009C20E8" w:rsidRPr="005C5B2A">
      <w:pPr>
        <w:jc w:val="center"/>
        <w:rPr>
          <w:rFonts w:hAnsi="Times New Roman" w:ascii="Times New Roman"/>
          <w:b/>
          <w:sz w:val="24"/>
        </w:rPr>
      </w:pPr>
      <w:r w:rsidRPr="005C5B2A">
        <w:rPr>
          <w:rFonts w:hAnsi="Times New Roman" w:ascii="Times New Roman"/>
          <w:b/>
          <w:sz w:val="24"/>
        </w:rPr>
        <w:t>OSPORENE TRAŽBINE</w:t>
      </w:r>
    </w:p>
    <w:tbl>
      <w:tblPr>
        <w:tblW w:type="dxa" w:w="98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1620"/>
        <w:gridCol w:w="5400"/>
        <w:gridCol w:w="1800"/>
      </w:tblGrid>
      <w:tr w:rsidTr="00DE577B" w:rsidR="009C20E8" w:rsidRPr="005C5B2A">
        <w:trPr>
          <w:cantSplit/>
          <w:tblHeader/>
        </w:trPr>
        <w:tc>
          <w:tcPr>
            <w:tcW w:type="dxa" w:w="1008"/>
            <w:shd w:fill="auto" w:color="auto" w:val="clea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</w:rPr>
            </w:pPr>
            <w:r w:rsidRPr="005C5B2A">
              <w:rPr>
                <w:rFonts w:hAnsi="Times New Roman" w:ascii="Times New Roman"/>
                <w:b/>
              </w:rPr>
              <w:t>Redni broj prijavl. tražb.</w:t>
            </w:r>
          </w:p>
        </w:tc>
        <w:tc>
          <w:tcPr>
            <w:tcW w:type="dxa" w:w="1620"/>
            <w:shd w:fill="auto" w:color="auto" w:val="clear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</w:rPr>
            </w:pPr>
            <w:r w:rsidRPr="005C5B2A">
              <w:rPr>
                <w:rFonts w:hAnsi="Times New Roman" w:ascii="Times New Roman"/>
                <w:b/>
              </w:rPr>
              <w:t>Iznos osporene tražbine</w:t>
            </w:r>
            <w:r w:rsidRPr="005C5B2A">
              <w:rPr>
                <w:rFonts w:hAnsi="Times New Roman" w:ascii="Times New Roman"/>
                <w:b/>
                <w:sz w:val="20"/>
                <w:szCs w:val="20"/>
              </w:rPr>
              <w:br/>
            </w:r>
            <w:r w:rsidRPr="005C5B2A">
              <w:rPr>
                <w:rFonts w:hAnsi="Times New Roman" w:ascii="Times New Roman"/>
                <w:b/>
              </w:rPr>
              <w:t>(kn)</w:t>
            </w:r>
          </w:p>
        </w:tc>
        <w:tc>
          <w:tcPr>
            <w:tcW w:type="dxa" w:w="5400"/>
            <w:shd w:fill="auto" w:color="auto" w:val="clear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</w:rPr>
            </w:pPr>
            <w:r w:rsidRPr="005C5B2A">
              <w:rPr>
                <w:rFonts w:hAnsi="Times New Roman" w:ascii="Times New Roman"/>
                <w:b/>
              </w:rPr>
              <w:t>Razlog osporavanja tražbine</w:t>
            </w:r>
          </w:p>
        </w:tc>
        <w:tc>
          <w:tcPr>
            <w:tcW w:type="dxa" w:w="1800"/>
            <w:shd w:fill="auto" w:color="auto" w:val="clear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</w:rPr>
            </w:pPr>
            <w:r w:rsidRPr="005C5B2A">
              <w:rPr>
                <w:rFonts w:hAnsi="Times New Roman" w:ascii="Times New Roman"/>
                <w:b/>
              </w:rPr>
              <w:t>Oznaka ovršne isprave ako se tražbine zasniva na ovršnoj ispravi</w:t>
            </w:r>
          </w:p>
        </w:tc>
      </w:tr>
      <w:tr w:rsidTr="00DE577B" w:rsidR="009C20E8" w:rsidRPr="005C5B2A">
        <w:trPr>
          <w:cantSplit/>
          <w:tblHeader/>
        </w:trPr>
        <w:tc>
          <w:tcPr>
            <w:tcW w:type="dxa" w:w="1008"/>
            <w:shd w:fill="auto" w:color="auto" w:val="clea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</w:rPr>
            </w:pPr>
          </w:p>
        </w:tc>
        <w:tc>
          <w:tcPr>
            <w:tcW w:type="dxa" w:w="1620"/>
            <w:shd w:fill="auto" w:color="auto" w:val="clear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</w:rPr>
            </w:pPr>
          </w:p>
        </w:tc>
        <w:tc>
          <w:tcPr>
            <w:tcW w:type="dxa" w:w="5400"/>
            <w:shd w:fill="auto" w:color="auto" w:val="clear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</w:rPr>
            </w:pPr>
          </w:p>
        </w:tc>
        <w:tc>
          <w:tcPr>
            <w:tcW w:type="dxa" w:w="1800"/>
            <w:shd w:fill="auto" w:color="auto" w:val="clear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</w:rPr>
            </w:pPr>
          </w:p>
        </w:tc>
      </w:tr>
      <w:tr w:rsidTr="00DE577B" w:rsidR="009C20E8" w:rsidRPr="005C5B2A">
        <w:trPr>
          <w:cantSplit/>
          <w:tblHeader/>
        </w:trPr>
        <w:tc>
          <w:tcPr>
            <w:tcW w:type="dxa" w:w="1008"/>
            <w:shd w:fill="auto" w:color="auto" w:val="clear"/>
          </w:tcPr>
          <w:p w:rsidRDefault="009C20E8" w:rsidP="00DE577B" w:rsidR="009C20E8" w:rsidRPr="005C5B2A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1620"/>
            <w:shd w:fill="auto" w:color="auto" w:val="clear"/>
          </w:tcPr>
          <w:p w:rsidRDefault="009C20E8" w:rsidP="00DE577B" w:rsidR="009C20E8" w:rsidRPr="005C5B2A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5400"/>
            <w:shd w:fill="auto" w:color="auto" w:val="clear"/>
          </w:tcPr>
          <w:p w:rsidRDefault="009C20E8" w:rsidP="00DE577B" w:rsidR="009C20E8" w:rsidRPr="005C5B2A">
            <w:pPr>
              <w:rPr>
                <w:rFonts w:hAnsi="Times New Roman" w:ascii="Times New Roman"/>
                <w:b/>
              </w:rPr>
            </w:pPr>
          </w:p>
        </w:tc>
        <w:tc>
          <w:tcPr>
            <w:tcW w:type="dxa" w:w="1800"/>
            <w:shd w:fill="auto" w:color="auto" w:val="clear"/>
          </w:tcPr>
          <w:p w:rsidRDefault="009C20E8" w:rsidP="00DE577B" w:rsidR="009C20E8" w:rsidRPr="005C5B2A">
            <w:pPr>
              <w:rPr>
                <w:rFonts w:hAnsi="Times New Roman" w:ascii="Times New Roman"/>
                <w:b/>
              </w:rPr>
            </w:pPr>
          </w:p>
        </w:tc>
      </w:tr>
    </w:tbl>
    <w:p w:rsidRDefault="009C20E8" w:rsidP="009C20E8" w:rsidR="009C20E8" w:rsidRPr="005C5B2A">
      <w:pPr>
        <w:jc w:val="center"/>
        <w:rPr>
          <w:rFonts w:hAnsi="Times New Roman" w:ascii="Times New Roman"/>
          <w:b/>
          <w:sz w:val="24"/>
        </w:rPr>
      </w:pPr>
    </w:p>
    <w:p w:rsidRDefault="009C20E8" w:rsidP="009C20E8" w:rsidR="009C20E8" w:rsidRPr="005C5B2A">
      <w:pPr>
        <w:jc w:val="center"/>
        <w:rPr>
          <w:rFonts w:hAnsi="Times New Roman" w:ascii="Times New Roman"/>
          <w:b/>
          <w:sz w:val="24"/>
        </w:rPr>
      </w:pPr>
    </w:p>
    <w:p w:rsidRDefault="009C20E8" w:rsidP="009C20E8" w:rsidR="009C20E8" w:rsidRPr="005C5B2A">
      <w:pPr>
        <w:jc w:val="center"/>
        <w:rPr>
          <w:rFonts w:hAnsi="Times New Roman" w:ascii="Times New Roman"/>
          <w:sz w:val="24"/>
        </w:rPr>
      </w:pPr>
      <w:r w:rsidRPr="005C5B2A">
        <w:rPr>
          <w:rFonts w:hAnsi="Times New Roman" w:ascii="Times New Roman"/>
          <w:b/>
          <w:sz w:val="24"/>
        </w:rPr>
        <w:t>II. TABLICA RAZLUČNIH PRAVA</w:t>
      </w:r>
    </w:p>
    <w:tbl>
      <w:tblPr>
        <w:tblpPr w:tblpY="1" w:vertAnchor="text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397"/>
        <w:gridCol w:w="1413"/>
        <w:gridCol w:w="1417"/>
        <w:gridCol w:w="991"/>
        <w:gridCol w:w="1276"/>
        <w:gridCol w:w="1278"/>
        <w:gridCol w:w="1417"/>
        <w:gridCol w:w="2065"/>
      </w:tblGrid>
      <w:tr w:rsidTr="00DE577B" w:rsidR="009C20E8" w:rsidRPr="005C5B2A">
        <w:trPr>
          <w:trHeight w:val="2400"/>
        </w:trPr>
        <w:tc>
          <w:tcPr>
            <w:tcW w:type="pct" w:w="194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</w:rPr>
            </w:pPr>
            <w:r w:rsidRPr="005C5B2A">
              <w:rPr>
                <w:rFonts w:hAnsi="Times New Roman" w:ascii="Times New Roman"/>
                <w:b/>
              </w:rPr>
              <w:lastRenderedPageBreak/>
              <w:t xml:space="preserve">Redni broj </w:t>
            </w:r>
          </w:p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</w:rPr>
            </w:pPr>
          </w:p>
        </w:tc>
        <w:tc>
          <w:tcPr>
            <w:tcW w:type="pct" w:w="689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</w:rPr>
            </w:pPr>
            <w:r w:rsidRPr="005C5B2A">
              <w:rPr>
                <w:rFonts w:hAnsi="Times New Roman" w:ascii="Times New Roman"/>
                <w:b/>
              </w:rPr>
              <w:t>Ime i prezime /  tvrtka ili naziv razlučnog vjerovnika</w:t>
            </w:r>
          </w:p>
        </w:tc>
        <w:tc>
          <w:tcPr>
            <w:tcW w:type="pct" w:w="691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</w:rPr>
            </w:pPr>
            <w:r w:rsidRPr="005C5B2A">
              <w:rPr>
                <w:rFonts w:hAnsi="Times New Roman" w:ascii="Times New Roman"/>
                <w:b/>
              </w:rPr>
              <w:t xml:space="preserve">OIB razlučnog vjerovnika </w:t>
            </w:r>
          </w:p>
        </w:tc>
        <w:tc>
          <w:tcPr>
            <w:tcW w:type="pct" w:w="483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</w:rPr>
            </w:pPr>
            <w:r w:rsidRPr="005C5B2A">
              <w:rPr>
                <w:rFonts w:hAnsi="Times New Roman" w:ascii="Times New Roman"/>
                <w:b/>
              </w:rPr>
              <w:t>Adresa / sjedište razlučnog vjerovnika</w:t>
            </w:r>
          </w:p>
        </w:tc>
        <w:tc>
          <w:tcPr>
            <w:tcW w:type="pct" w:w="622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</w:rPr>
            </w:pPr>
            <w:r w:rsidRPr="005C5B2A">
              <w:rPr>
                <w:rFonts w:hAnsi="Times New Roman" w:ascii="Times New Roman"/>
                <w:b/>
              </w:rPr>
              <w:t>Javna knjiga u koju je razlučno pravo upisano</w:t>
            </w:r>
          </w:p>
        </w:tc>
        <w:tc>
          <w:tcPr>
            <w:tcW w:type="pct" w:w="623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</w:rPr>
            </w:pPr>
            <w:r w:rsidRPr="005C5B2A">
              <w:rPr>
                <w:rFonts w:hAnsi="Times New Roman" w:ascii="Times New Roman"/>
                <w:b/>
              </w:rPr>
              <w:t>Iznos tražbine osigurane razlučnim pravom</w:t>
            </w:r>
          </w:p>
        </w:tc>
        <w:tc>
          <w:tcPr>
            <w:tcW w:type="pct" w:w="691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</w:rPr>
            </w:pPr>
            <w:r w:rsidRPr="005C5B2A">
              <w:rPr>
                <w:rFonts w:hAnsi="Times New Roman" w:ascii="Times New Roman"/>
                <w:b/>
              </w:rPr>
              <w:t>Pravnu osnovu tražbine osigurane razlučnim pravom</w:t>
            </w:r>
          </w:p>
        </w:tc>
        <w:tc>
          <w:tcPr>
            <w:tcW w:type="pct" w:w="1007"/>
            <w:vAlign w:val="center"/>
          </w:tcPr>
          <w:p w:rsidRDefault="009C20E8" w:rsidP="00DE577B" w:rsidR="009C20E8" w:rsidRPr="005C5B2A">
            <w:pPr>
              <w:jc w:val="center"/>
              <w:rPr>
                <w:rFonts w:hAnsi="Times New Roman" w:ascii="Times New Roman"/>
                <w:b/>
              </w:rPr>
            </w:pPr>
            <w:r w:rsidRPr="005C5B2A">
              <w:rPr>
                <w:rFonts w:hAnsi="Times New Roman" w:ascii="Times New Roman"/>
                <w:b/>
              </w:rPr>
              <w:t>Dio imovine na koji se odnosi razlučno pravo</w:t>
            </w:r>
          </w:p>
        </w:tc>
      </w:tr>
    </w:tbl>
    <w:p w:rsidRDefault="009C20E8" w:rsidP="009C20E8" w:rsidR="009C20E8" w:rsidRPr="005C5B2A">
      <w:pPr>
        <w:rPr>
          <w:rFonts w:hAnsi="Times New Roman" w:ascii="Times New Roman"/>
          <w:b/>
          <w:sz w:val="24"/>
        </w:rPr>
      </w:pPr>
    </w:p>
    <w:p w:rsidRDefault="009C20E8" w:rsidP="009C20E8" w:rsidR="009C20E8" w:rsidRPr="005C5B2A">
      <w:pPr>
        <w:jc w:val="center"/>
        <w:rPr>
          <w:rFonts w:hAnsi="Times New Roman" w:ascii="Times New Roman"/>
          <w:b/>
          <w:sz w:val="24"/>
        </w:rPr>
      </w:pPr>
      <w:r w:rsidRPr="005C5B2A">
        <w:rPr>
          <w:rFonts w:hAnsi="Times New Roman" w:ascii="Times New Roman"/>
          <w:b/>
          <w:sz w:val="24"/>
        </w:rPr>
        <w:t>III. TABLICA IZLUČNIH PRAVA</w:t>
      </w:r>
    </w:p>
    <w:p w:rsidRDefault="009C20E8" w:rsidP="009C20E8" w:rsidR="009C20E8" w:rsidRPr="005C5B2A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7"/>
        <w:gridCol w:w="2266"/>
        <w:gridCol w:w="1561"/>
        <w:gridCol w:w="1274"/>
        <w:gridCol w:w="1702"/>
        <w:gridCol w:w="1778"/>
      </w:tblGrid>
      <w:tr w:rsidTr="00DE577B" w:rsidR="009C20E8" w:rsidRPr="005C5B2A">
        <w:trPr>
          <w:jc w:val="center"/>
        </w:trPr>
        <w:tc>
          <w:tcPr>
            <w:tcW w:type="pct" w:w="366"/>
            <w:vAlign w:val="center"/>
          </w:tcPr>
          <w:p w:rsidRDefault="009C20E8" w:rsidP="00DE577B" w:rsidR="009C20E8" w:rsidRPr="005C5B2A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C5B2A">
              <w:rPr>
                <w:rFonts w:eastAsia="Times New Roman" w:hAnsi="Times New Roman" w:ascii="Times New Roman"/>
                <w:sz w:val="24"/>
                <w:szCs w:val="24"/>
              </w:rPr>
              <w:t xml:space="preserve">Redni broj </w:t>
            </w:r>
          </w:p>
          <w:p w:rsidRDefault="009C20E8" w:rsidP="00DE577B" w:rsidR="009C20E8" w:rsidRPr="005C5B2A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224"/>
            <w:vAlign w:val="center"/>
          </w:tcPr>
          <w:p w:rsidRDefault="009C20E8" w:rsidP="00DE577B" w:rsidR="009C20E8" w:rsidRPr="005C5B2A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C5B2A">
              <w:rPr>
                <w:rFonts w:eastAsia="Times New Roman" w:hAnsi="Times New Roman" w:asci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843"/>
            <w:vAlign w:val="center"/>
          </w:tcPr>
          <w:p w:rsidRDefault="009C20E8" w:rsidP="00DE577B" w:rsidR="009C20E8" w:rsidRPr="005C5B2A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C5B2A">
              <w:rPr>
                <w:rFonts w:eastAsia="Times New Roman"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688"/>
            <w:vAlign w:val="center"/>
          </w:tcPr>
          <w:p w:rsidRDefault="009C20E8" w:rsidP="00DE577B" w:rsidR="009C20E8" w:rsidRPr="005C5B2A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C5B2A">
              <w:rPr>
                <w:rFonts w:eastAsia="Times New Roman" w:hAnsi="Times New Roman" w:asci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919"/>
            <w:vAlign w:val="center"/>
          </w:tcPr>
          <w:p w:rsidRDefault="009C20E8" w:rsidP="00DE577B" w:rsidR="009C20E8" w:rsidRPr="005C5B2A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C5B2A">
              <w:rPr>
                <w:rFonts w:eastAsia="Times New Roman"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960"/>
            <w:vAlign w:val="center"/>
          </w:tcPr>
          <w:p w:rsidRDefault="009C20E8" w:rsidP="00DE577B" w:rsidR="009C20E8" w:rsidRPr="005C5B2A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C5B2A">
              <w:rPr>
                <w:rFonts w:eastAsia="Times New Roman"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DE577B" w:rsidR="009C20E8" w:rsidRPr="005C5B2A">
        <w:trPr>
          <w:jc w:val="center"/>
        </w:trPr>
        <w:tc>
          <w:tcPr>
            <w:tcW w:type="pct" w:w="366"/>
          </w:tcPr>
          <w:p w:rsidRDefault="009C20E8" w:rsidP="00DE577B" w:rsidR="009C20E8" w:rsidRPr="005C5B2A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C5B2A">
              <w:rPr>
                <w:rFonts w:hAnsi="Times New Roman" w:ascii="Times New Roman"/>
                <w:b/>
              </w:rPr>
              <w:t>**</w:t>
            </w:r>
          </w:p>
          <w:p w:rsidRDefault="009C20E8" w:rsidP="00DE577B" w:rsidR="009C20E8" w:rsidRPr="005C5B2A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C5B2A">
              <w:rPr>
                <w:rFonts w:eastAsia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224"/>
          </w:tcPr>
          <w:p w:rsidRDefault="009C20E8" w:rsidP="00DE577B" w:rsidR="009C20E8" w:rsidRPr="005C5B2A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VELIMIR BAREC</w:t>
            </w:r>
            <w:r w:rsidRPr="005C5B2A">
              <w:rPr>
                <w:rFonts w:eastAsia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843"/>
          </w:tcPr>
          <w:p w:rsidRDefault="009C20E8" w:rsidP="00DE577B" w:rsidR="009C20E8" w:rsidRPr="005C5B2A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65550338165</w:t>
            </w:r>
          </w:p>
        </w:tc>
        <w:tc>
          <w:tcPr>
            <w:tcW w:type="pct" w:w="688"/>
          </w:tcPr>
          <w:p w:rsidRDefault="009C20E8" w:rsidP="00DE577B" w:rsidR="009C20E8" w:rsidRPr="005C5B2A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Savska 17 10316 LIJEVI DUBROVČAK</w:t>
            </w:r>
          </w:p>
        </w:tc>
        <w:tc>
          <w:tcPr>
            <w:tcW w:type="pct" w:w="919"/>
          </w:tcPr>
          <w:p w:rsidRDefault="009C20E8" w:rsidP="00DE577B" w:rsidR="009C20E8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Račun R1 br.17/01/171 od 16.05.2017.</w:t>
            </w:r>
          </w:p>
          <w:p w:rsidRDefault="009C20E8" w:rsidP="00DE577B" w:rsidR="009C20E8" w:rsidRPr="005C5B2A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 w:rsidRPr="005C5B2A">
              <w:rPr>
                <w:rFonts w:eastAsia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960"/>
          </w:tcPr>
          <w:p w:rsidRDefault="009C20E8" w:rsidP="00DE577B" w:rsidR="009C20E8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Osobni automobil marke FIAT ulysse 2,0 I br.šasije ZFA22000012015255, god.proiz. 1994.</w:t>
            </w:r>
          </w:p>
          <w:p w:rsidRDefault="009C20E8" w:rsidP="00DE577B" w:rsidR="009C20E8" w:rsidRPr="005C5B2A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</w:tr>
    </w:tbl>
    <w:p w:rsidRDefault="009C20E8" w:rsidP="009C20E8" w:rsidR="009C20E8" w:rsidRPr="005C5B2A">
      <w:pPr>
        <w:rPr>
          <w:rFonts w:hAnsi="Times New Roman" w:ascii="Times New Roman"/>
          <w:b/>
          <w:sz w:val="24"/>
        </w:rPr>
      </w:pPr>
    </w:p>
    <w:p w:rsidRDefault="009C20E8" w:rsidP="009C20E8" w:rsidR="009C20E8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** Stečajna</w:t>
      </w:r>
      <w:r w:rsidRPr="005C5B2A">
        <w:rPr>
          <w:rFonts w:hAnsi="Times New Roman" w:ascii="Times New Roman"/>
          <w:b/>
        </w:rPr>
        <w:t xml:space="preserve"> upravitelj</w:t>
      </w:r>
      <w:r>
        <w:rPr>
          <w:rFonts w:hAnsi="Times New Roman" w:ascii="Times New Roman"/>
          <w:b/>
        </w:rPr>
        <w:t xml:space="preserve">ica </w:t>
      </w:r>
      <w:r w:rsidRPr="005C5B2A">
        <w:rPr>
          <w:rFonts w:hAnsi="Times New Roman" w:ascii="Times New Roman"/>
          <w:b/>
        </w:rPr>
        <w:t xml:space="preserve">se ne može očitovati o izlučnom zahtjevu, s obzirom da </w:t>
      </w:r>
      <w:r>
        <w:rPr>
          <w:rFonts w:hAnsi="Times New Roman" w:ascii="Times New Roman"/>
          <w:b/>
        </w:rPr>
        <w:t>nije u posjedu vozila, jer je uz izlučni zahtjev priložen račun iz kojeg je vidljivo da je vozilo prodano.</w:t>
      </w:r>
    </w:p>
    <w:p w:rsidRDefault="009C20E8" w:rsidP="009C20E8" w:rsidR="009C20E8" w:rsidRPr="005C5B2A">
      <w:pPr>
        <w:rPr>
          <w:rFonts w:hAnsi="Times New Roman" w:ascii="Times New Roman"/>
          <w:b/>
          <w:sz w:val="24"/>
        </w:rPr>
      </w:pPr>
    </w:p>
    <w:p w:rsidRDefault="009C20E8" w:rsidP="009C20E8" w:rsidR="009C20E8" w:rsidRPr="005C5B2A">
      <w:pPr>
        <w:rPr>
          <w:rFonts w:hAnsi="Times New Roman" w:ascii="Times New Roman"/>
          <w:b/>
          <w:sz w:val="24"/>
        </w:rPr>
      </w:pPr>
    </w:p>
    <w:p w:rsidRDefault="009C20E8" w:rsidP="009C20E8" w:rsidR="009C20E8" w:rsidRPr="005C5B2A">
      <w:pPr>
        <w:rPr>
          <w:rFonts w:hAnsi="Times New Roman" w:ascii="Times New Roman"/>
          <w:b/>
          <w:sz w:val="24"/>
        </w:rPr>
      </w:pPr>
      <w:r w:rsidRPr="005C5B2A">
        <w:rPr>
          <w:rFonts w:hAnsi="Times New Roman" w:ascii="Times New Roman"/>
          <w:b/>
          <w:sz w:val="24"/>
        </w:rPr>
        <w:t xml:space="preserve">Mjesto i datum </w:t>
      </w:r>
      <w:r w:rsidRPr="005C5B2A">
        <w:rPr>
          <w:rFonts w:hAnsi="Times New Roman" w:ascii="Times New Roman"/>
          <w:b/>
          <w:sz w:val="24"/>
        </w:rPr>
        <w:tab/>
      </w:r>
      <w:r w:rsidRPr="005C5B2A">
        <w:rPr>
          <w:rFonts w:hAnsi="Times New Roman" w:ascii="Times New Roman"/>
          <w:b/>
          <w:sz w:val="24"/>
        </w:rPr>
        <w:tab/>
      </w:r>
      <w:r w:rsidRPr="005C5B2A">
        <w:rPr>
          <w:rFonts w:hAnsi="Times New Roman" w:ascii="Times New Roman"/>
          <w:b/>
          <w:sz w:val="24"/>
        </w:rPr>
        <w:tab/>
      </w:r>
      <w:r w:rsidRPr="005C5B2A">
        <w:rPr>
          <w:rFonts w:hAnsi="Times New Roman" w:ascii="Times New Roman"/>
          <w:b/>
          <w:sz w:val="24"/>
        </w:rPr>
        <w:tab/>
      </w:r>
      <w:r w:rsidRPr="005C5B2A">
        <w:rPr>
          <w:rFonts w:hAnsi="Times New Roman" w:ascii="Times New Roman"/>
          <w:b/>
          <w:sz w:val="24"/>
        </w:rPr>
        <w:tab/>
      </w:r>
      <w:r w:rsidRPr="005C5B2A">
        <w:rPr>
          <w:rFonts w:hAnsi="Times New Roman" w:ascii="Times New Roman"/>
          <w:b/>
          <w:sz w:val="24"/>
        </w:rPr>
        <w:tab/>
      </w:r>
      <w:r w:rsidRPr="005C5B2A">
        <w:rPr>
          <w:rFonts w:hAnsi="Times New Roman" w:ascii="Times New Roman"/>
          <w:b/>
          <w:sz w:val="24"/>
        </w:rPr>
        <w:tab/>
        <w:t>Stečajn</w:t>
      </w:r>
      <w:r>
        <w:rPr>
          <w:rFonts w:hAnsi="Times New Roman" w:ascii="Times New Roman"/>
          <w:b/>
          <w:sz w:val="24"/>
        </w:rPr>
        <w:t>a</w:t>
      </w:r>
      <w:r w:rsidRPr="005C5B2A">
        <w:rPr>
          <w:rFonts w:hAnsi="Times New Roman" w:ascii="Times New Roman"/>
          <w:b/>
          <w:sz w:val="24"/>
        </w:rPr>
        <w:t xml:space="preserve"> upravitelj</w:t>
      </w:r>
      <w:r>
        <w:rPr>
          <w:rFonts w:hAnsi="Times New Roman" w:ascii="Times New Roman"/>
          <w:b/>
          <w:sz w:val="24"/>
        </w:rPr>
        <w:t>ica</w:t>
      </w:r>
    </w:p>
    <w:p w:rsidRDefault="009C20E8" w:rsidP="009C20E8" w:rsidR="009C20E8" w:rsidRPr="005C5B2A">
      <w:pPr>
        <w:rPr>
          <w:rFonts w:hAnsi="Times New Roman" w:ascii="Times New Roman"/>
          <w:b/>
          <w:sz w:val="24"/>
        </w:rPr>
      </w:pPr>
      <w:r w:rsidRPr="005C5B2A">
        <w:rPr>
          <w:rFonts w:hAnsi="Times New Roman" w:ascii="Times New Roman"/>
          <w:b/>
          <w:sz w:val="24"/>
        </w:rPr>
        <w:t>_</w:t>
      </w:r>
      <w:r w:rsidRPr="005C5B2A">
        <w:rPr>
          <w:rFonts w:hAnsi="Times New Roman" w:ascii="Times New Roman"/>
          <w:b/>
          <w:sz w:val="24"/>
          <w:u w:val="single"/>
        </w:rPr>
        <w:t xml:space="preserve">Zagreb, </w:t>
      </w:r>
      <w:r>
        <w:rPr>
          <w:rFonts w:hAnsi="Times New Roman" w:ascii="Times New Roman"/>
          <w:b/>
          <w:sz w:val="24"/>
          <w:u w:val="single"/>
        </w:rPr>
        <w:t>26. ožujak</w:t>
      </w:r>
      <w:r w:rsidRPr="005C5B2A">
        <w:rPr>
          <w:rFonts w:hAnsi="Times New Roman" w:ascii="Times New Roman"/>
          <w:b/>
          <w:sz w:val="24"/>
          <w:u w:val="single"/>
        </w:rPr>
        <w:t xml:space="preserve"> 2018.god.</w:t>
      </w:r>
      <w:r w:rsidRPr="005C5B2A">
        <w:rPr>
          <w:rFonts w:hAnsi="Times New Roman" w:ascii="Times New Roman"/>
          <w:b/>
          <w:sz w:val="24"/>
        </w:rPr>
        <w:t>_</w:t>
      </w:r>
      <w:r w:rsidRPr="005C5B2A">
        <w:rPr>
          <w:rFonts w:hAnsi="Times New Roman" w:ascii="Times New Roman"/>
          <w:b/>
          <w:sz w:val="24"/>
        </w:rPr>
        <w:tab/>
      </w:r>
      <w:r w:rsidRPr="005C5B2A">
        <w:rPr>
          <w:rFonts w:hAnsi="Times New Roman" w:ascii="Times New Roman"/>
          <w:b/>
          <w:sz w:val="24"/>
        </w:rPr>
        <w:tab/>
      </w:r>
      <w:r w:rsidRPr="005C5B2A">
        <w:rPr>
          <w:rFonts w:hAnsi="Times New Roman" w:ascii="Times New Roman"/>
          <w:b/>
          <w:sz w:val="24"/>
        </w:rPr>
        <w:tab/>
      </w:r>
      <w:r w:rsidRPr="005C5B2A">
        <w:rPr>
          <w:rFonts w:hAnsi="Times New Roman" w:ascii="Times New Roman"/>
          <w:b/>
          <w:sz w:val="24"/>
        </w:rPr>
        <w:tab/>
        <w:t xml:space="preserve">          __</w:t>
      </w:r>
      <w:r w:rsidRPr="000F2D53">
        <w:rPr>
          <w:rFonts w:hAnsi="Times New Roman" w:ascii="Times New Roman"/>
          <w:b/>
          <w:sz w:val="24"/>
          <w:u w:val="single"/>
        </w:rPr>
        <w:t>Ana Maria Međimurec</w:t>
      </w:r>
      <w:r w:rsidRPr="005C5B2A">
        <w:rPr>
          <w:rFonts w:hAnsi="Times New Roman" w:ascii="Times New Roman"/>
          <w:b/>
          <w:sz w:val="24"/>
        </w:rPr>
        <w:t>_</w:t>
      </w:r>
    </w:p>
    <w:p w:rsidRDefault="009C20E8" w:rsidP="009C20E8" w:rsidR="009C20E8" w:rsidRPr="005C5B2A"/>
    <w:p w:rsidRDefault="009C20E8" w:rsidP="009C20E8" w:rsidR="009C20E8" w:rsidRPr="005C5B2A"/>
    <w:p w:rsidRDefault="009C20E8" w:rsidP="009C20E8" w:rsidR="009C20E8" w:rsidRPr="005C5B2A"/>
    <w:p w:rsidRDefault="009C20E8" w:rsidP="009C20E8" w:rsidR="009C20E8"/>
    <w:p w:rsidRDefault="009C20E8" w:rsidR="009C20E8">
      <w:pPr>
        <w:spacing w:lineRule="auto" w:line="276" w:after="200"/>
        <w:rPr>
          <w:lang w:val="pl-PL"/>
        </w:rPr>
      </w:pPr>
      <w:r>
        <w:rPr>
          <w:lang w:val="pl-PL"/>
        </w:rPr>
        <w:br w:type="page"/>
      </w:r>
    </w:p>
    <w:p w:rsidRDefault="009C20E8" w:rsidP="009C20E8" w:rsidR="009C20E8">
      <w:pPr>
        <w:spacing w:after="0"/>
        <w:rPr>
          <w:rFonts w:hAnsi="Garamond" w:ascii="Garamond"/>
          <w:sz w:val="24"/>
          <w:szCs w:val="24"/>
        </w:rPr>
      </w:pPr>
      <w:r>
        <w:rPr>
          <w:rFonts w:hAnsi="Garamond" w:ascii="Garamond"/>
          <w:sz w:val="24"/>
          <w:szCs w:val="24"/>
        </w:rPr>
        <w:lastRenderedPageBreak/>
        <w:t>U Zagrebu, 14. ožujka 2018.</w:t>
      </w:r>
    </w:p>
    <w:p w:rsidRDefault="009C20E8" w:rsidP="009C20E8" w:rsidR="009C20E8">
      <w:pPr>
        <w:spacing w:after="0"/>
        <w:rPr>
          <w:rFonts w:hAnsi="Garamond" w:ascii="Garamond"/>
          <w:sz w:val="24"/>
          <w:szCs w:val="24"/>
        </w:rPr>
      </w:pPr>
    </w:p>
    <w:p w:rsidRDefault="009C20E8" w:rsidP="009C20E8" w:rsidR="009C20E8" w:rsidRPr="00266229">
      <w:pPr>
        <w:spacing w:lineRule="auto" w:line="259" w:after="0"/>
        <w:jc w:val="right"/>
        <w:rPr>
          <w:rFonts w:hAnsi="Garamond" w:ascii="Garamond"/>
          <w:b/>
          <w:sz w:val="28"/>
          <w:szCs w:val="28"/>
        </w:rPr>
      </w:pPr>
    </w:p>
    <w:p w:rsidRDefault="009C20E8" w:rsidP="009C20E8" w:rsidR="009C20E8" w:rsidRPr="00FF09E8">
      <w:pPr>
        <w:spacing w:lineRule="auto" w:line="259" w:after="0"/>
        <w:jc w:val="right"/>
        <w:rPr>
          <w:rFonts w:hAnsi="Garamond" w:ascii="Garamond"/>
          <w:b/>
          <w:sz w:val="28"/>
          <w:szCs w:val="28"/>
        </w:rPr>
      </w:pPr>
      <w:r>
        <w:rPr>
          <w:rFonts w:hAnsi="Garamond" w:ascii="Garamond"/>
          <w:b/>
          <w:sz w:val="28"/>
          <w:szCs w:val="28"/>
        </w:rPr>
        <w:t>St-587/17</w:t>
      </w:r>
    </w:p>
    <w:p w:rsidRDefault="009C20E8" w:rsidP="009C20E8" w:rsidR="009C20E8">
      <w:pPr>
        <w:spacing w:after="0"/>
        <w:rPr>
          <w:rFonts w:hAnsi="Garamond" w:ascii="Garamond"/>
          <w:sz w:val="24"/>
          <w:szCs w:val="24"/>
        </w:rPr>
      </w:pPr>
    </w:p>
    <w:p w:rsidRDefault="009C20E8" w:rsidP="009C20E8" w:rsidR="009C20E8">
      <w:pPr>
        <w:spacing w:after="0"/>
        <w:jc w:val="right"/>
        <w:rPr>
          <w:rFonts w:hAnsi="Garamond" w:ascii="Garamond"/>
          <w:b/>
          <w:sz w:val="24"/>
          <w:szCs w:val="24"/>
        </w:rPr>
      </w:pPr>
      <w:r w:rsidRPr="00FF09E8">
        <w:rPr>
          <w:rFonts w:hAnsi="Garamond" w:ascii="Garamond"/>
          <w:b/>
          <w:sz w:val="24"/>
          <w:szCs w:val="24"/>
        </w:rPr>
        <w:t>Trgovački sud u Zagrebu</w:t>
      </w:r>
    </w:p>
    <w:p w:rsidRDefault="009C20E8" w:rsidP="009C20E8" w:rsidR="009C20E8">
      <w:pPr>
        <w:spacing w:after="0"/>
        <w:jc w:val="right"/>
        <w:rPr>
          <w:rFonts w:hAnsi="Garamond" w:ascii="Garamond"/>
          <w:b/>
          <w:sz w:val="24"/>
          <w:szCs w:val="24"/>
        </w:rPr>
      </w:pPr>
      <w:r w:rsidRPr="00FF09E8">
        <w:rPr>
          <w:rFonts w:hAnsi="Garamond" w:ascii="Garamond"/>
          <w:b/>
          <w:sz w:val="24"/>
          <w:szCs w:val="24"/>
        </w:rPr>
        <w:t>Stečajni sudac</w:t>
      </w:r>
    </w:p>
    <w:p w:rsidRDefault="009C20E8" w:rsidP="009C20E8" w:rsidR="009C20E8">
      <w:pPr>
        <w:spacing w:after="0"/>
        <w:jc w:val="right"/>
        <w:rPr>
          <w:rFonts w:hAnsi="Garamond" w:ascii="Garamond"/>
          <w:b/>
          <w:sz w:val="24"/>
          <w:szCs w:val="24"/>
        </w:rPr>
      </w:pPr>
      <w:r>
        <w:rPr>
          <w:rFonts w:hAnsi="Garamond" w:ascii="Garamond"/>
          <w:b/>
          <w:sz w:val="24"/>
          <w:szCs w:val="24"/>
        </w:rPr>
        <w:t xml:space="preserve"> Vesna Sremac Šoštar</w:t>
      </w:r>
    </w:p>
    <w:p w:rsidRDefault="009C20E8" w:rsidP="009C20E8" w:rsidR="009C20E8">
      <w:pPr>
        <w:spacing w:after="0"/>
        <w:rPr>
          <w:rFonts w:hAnsi="Garamond" w:ascii="Garamond"/>
          <w:b/>
          <w:sz w:val="24"/>
          <w:szCs w:val="24"/>
        </w:rPr>
      </w:pPr>
      <w:r>
        <w:rPr>
          <w:rFonts w:hAnsi="Garamond" w:ascii="Garamond"/>
          <w:b/>
          <w:sz w:val="24"/>
          <w:szCs w:val="24"/>
        </w:rPr>
        <w:t>Ana Maria Međimurec</w:t>
      </w:r>
    </w:p>
    <w:p w:rsidRDefault="009C20E8" w:rsidP="009C20E8" w:rsidR="009C20E8">
      <w:pPr>
        <w:spacing w:after="0"/>
        <w:rPr>
          <w:rFonts w:hAnsi="Garamond" w:ascii="Garamond"/>
          <w:b/>
          <w:sz w:val="24"/>
          <w:szCs w:val="24"/>
        </w:rPr>
      </w:pPr>
      <w:r>
        <w:rPr>
          <w:rFonts w:hAnsi="Garamond" w:ascii="Garamond"/>
          <w:b/>
          <w:sz w:val="24"/>
          <w:szCs w:val="24"/>
        </w:rPr>
        <w:t>stečajna upraviteljica</w:t>
      </w:r>
    </w:p>
    <w:p w:rsidRDefault="009C20E8" w:rsidP="009C20E8" w:rsidR="009C20E8">
      <w:pPr>
        <w:spacing w:after="0"/>
        <w:rPr>
          <w:rFonts w:hAnsi="Garamond" w:ascii="Garamond"/>
          <w:b/>
          <w:sz w:val="24"/>
          <w:szCs w:val="24"/>
        </w:rPr>
      </w:pPr>
      <w:r>
        <w:rPr>
          <w:rFonts w:hAnsi="Garamond" w:ascii="Garamond"/>
          <w:b/>
          <w:sz w:val="24"/>
          <w:szCs w:val="24"/>
        </w:rPr>
        <w:t>Ilica 102</w:t>
      </w:r>
    </w:p>
    <w:p w:rsidRDefault="009C20E8" w:rsidP="009C20E8" w:rsidR="009C20E8">
      <w:pPr>
        <w:spacing w:after="0"/>
        <w:rPr>
          <w:rFonts w:hAnsi="Garamond" w:ascii="Garamond"/>
          <w:b/>
          <w:sz w:val="24"/>
          <w:szCs w:val="24"/>
        </w:rPr>
      </w:pPr>
      <w:r>
        <w:rPr>
          <w:rFonts w:hAnsi="Garamond" w:ascii="Garamond"/>
          <w:b/>
          <w:sz w:val="24"/>
          <w:szCs w:val="24"/>
        </w:rPr>
        <w:t>10000 Zagreb</w:t>
      </w:r>
    </w:p>
    <w:p w:rsidRDefault="009C20E8" w:rsidP="009C20E8" w:rsidR="009C20E8">
      <w:pPr>
        <w:spacing w:after="0"/>
        <w:rPr>
          <w:rFonts w:hAnsi="Garamond" w:ascii="Garamond"/>
          <w:b/>
          <w:sz w:val="24"/>
          <w:szCs w:val="24"/>
        </w:rPr>
      </w:pPr>
    </w:p>
    <w:p w:rsidRDefault="009C20E8" w:rsidP="009C20E8" w:rsidR="009C20E8">
      <w:pPr>
        <w:spacing w:after="0"/>
        <w:rPr>
          <w:rFonts w:hAnsi="Garamond" w:ascii="Garamond"/>
          <w:b/>
          <w:sz w:val="24"/>
          <w:szCs w:val="24"/>
        </w:rPr>
      </w:pPr>
    </w:p>
    <w:p w:rsidRDefault="009C20E8" w:rsidP="009C20E8" w:rsidR="009C20E8">
      <w:pPr>
        <w:spacing w:after="0"/>
        <w:ind w:hanging="993" w:left="993"/>
        <w:jc w:val="both"/>
        <w:rPr>
          <w:rFonts w:hAnsi="Garamond" w:ascii="Garamond"/>
          <w:b/>
          <w:sz w:val="24"/>
          <w:szCs w:val="24"/>
        </w:rPr>
      </w:pPr>
    </w:p>
    <w:p w:rsidRDefault="009C20E8" w:rsidP="009C20E8" w:rsidR="009C20E8">
      <w:pPr>
        <w:spacing w:after="0"/>
        <w:ind w:hanging="993" w:left="993"/>
        <w:jc w:val="both"/>
        <w:rPr>
          <w:rFonts w:hAnsi="Garamond" w:ascii="Garamond"/>
          <w:b/>
          <w:sz w:val="24"/>
          <w:szCs w:val="24"/>
        </w:rPr>
      </w:pPr>
      <w:r>
        <w:rPr>
          <w:rFonts w:hAnsi="Garamond" w:ascii="Garamond"/>
          <w:b/>
          <w:sz w:val="24"/>
          <w:szCs w:val="24"/>
        </w:rPr>
        <w:t>Predmet: popis predmeta stečajne mase</w:t>
      </w:r>
    </w:p>
    <w:p w:rsidRDefault="009C20E8" w:rsidP="009C20E8" w:rsidR="009C20E8">
      <w:pPr>
        <w:spacing w:after="0"/>
        <w:ind w:hanging="993" w:left="993"/>
        <w:jc w:val="both"/>
        <w:rPr>
          <w:rFonts w:hAnsi="Garamond" w:ascii="Garamond"/>
          <w:b/>
          <w:sz w:val="24"/>
          <w:szCs w:val="24"/>
        </w:rPr>
      </w:pPr>
    </w:p>
    <w:p w:rsidRDefault="009C20E8" w:rsidP="009C20E8" w:rsidR="009C20E8">
      <w:pPr>
        <w:spacing w:after="0"/>
        <w:ind w:hanging="993" w:left="993"/>
        <w:jc w:val="both"/>
        <w:rPr>
          <w:rFonts w:hAnsi="Garamond" w:ascii="Garamond"/>
          <w:b/>
          <w:sz w:val="24"/>
          <w:szCs w:val="24"/>
        </w:rPr>
      </w:pPr>
    </w:p>
    <w:p w:rsidRDefault="009C20E8" w:rsidP="009C20E8" w:rsidR="009C20E8">
      <w:pPr>
        <w:spacing w:after="0"/>
        <w:ind w:hanging="993" w:left="993"/>
        <w:jc w:val="both"/>
        <w:rPr>
          <w:rFonts w:hAnsi="Garamond" w:ascii="Garamond"/>
          <w:b/>
          <w:sz w:val="24"/>
          <w:szCs w:val="24"/>
        </w:rPr>
      </w:pPr>
      <w:r>
        <w:rPr>
          <w:rFonts w:hAnsi="Garamond" w:ascii="Garamond"/>
          <w:b/>
          <w:sz w:val="24"/>
          <w:szCs w:val="24"/>
        </w:rPr>
        <w:t>U ovom stečajnom postupku ne postoji stečajna masa</w:t>
      </w:r>
    </w:p>
    <w:p w:rsidRDefault="009C20E8" w:rsidP="009C20E8" w:rsidR="009C20E8">
      <w:pPr>
        <w:spacing w:after="0"/>
        <w:ind w:hanging="993" w:left="993"/>
        <w:jc w:val="both"/>
        <w:rPr>
          <w:rFonts w:hAnsi="Garamond" w:ascii="Garamond"/>
          <w:b/>
          <w:sz w:val="24"/>
          <w:szCs w:val="24"/>
        </w:rPr>
      </w:pPr>
    </w:p>
    <w:p w:rsidRDefault="009C20E8" w:rsidP="009C20E8" w:rsidR="009C20E8">
      <w:pPr>
        <w:spacing w:after="0"/>
        <w:ind w:hanging="993" w:left="993"/>
        <w:jc w:val="both"/>
        <w:rPr>
          <w:rFonts w:hAnsi="Garamond" w:ascii="Garamond"/>
          <w:b/>
          <w:sz w:val="24"/>
          <w:szCs w:val="24"/>
        </w:rPr>
      </w:pPr>
    </w:p>
    <w:p w:rsidRDefault="009C20E8" w:rsidP="009C20E8" w:rsidR="009C20E8">
      <w:pPr>
        <w:spacing w:after="0"/>
        <w:ind w:hanging="993" w:left="993"/>
        <w:jc w:val="both"/>
        <w:rPr>
          <w:rFonts w:hAnsi="Garamond" w:ascii="Garamond"/>
          <w:b/>
          <w:sz w:val="24"/>
          <w:szCs w:val="24"/>
        </w:rPr>
      </w:pPr>
    </w:p>
    <w:p w:rsidRDefault="009C20E8" w:rsidP="009C20E8" w:rsidR="009C20E8"/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346C4A13"/>
    <w:multiLevelType w:val="hybridMultilevel"/>
    <w:tmpl w:val="1004D500"/>
    <w:lvl w:tplc="E88CDA8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68486E57"/>
    <w:multiLevelType w:val="hybridMultilevel"/>
    <w:tmpl w:val="4B5C685C"/>
    <w:lvl w:tplc="1C6CC19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074A"/>
    <w:rsid w:val="000630FB"/>
    <w:rsid w:val="000E1F39"/>
    <w:rsid w:val="000E46D8"/>
    <w:rsid w:val="00412B4D"/>
    <w:rsid w:val="00644AC6"/>
    <w:rsid w:val="008512FB"/>
    <w:rsid w:val="00897A39"/>
    <w:rsid w:val="009C20E8"/>
    <w:rsid w:val="009D441C"/>
    <w:rsid w:val="00A70199"/>
    <w:rsid w:val="00B95478"/>
    <w:rsid w:val="00C23F15"/>
    <w:rsid w:val="00C6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70199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70199"/>
    <w:rPr>
      <w:rFonts w:cs="Times New Roman" w:eastAsia="Times New Roman" w:hAnsi="Bookman Old Style" w:ascii="Bookman Old Style"/>
      <w:sz w:val="24"/>
      <w:szCs w:val="20"/>
      <w:lang w:eastAsia="hr-HR"/>
    </w:rPr>
  </w:style>
  <w:style w:styleId="Istaknuto" w:type="character">
    <w:name w:val="Emphasis"/>
    <w:qFormat/>
    <w:rsid w:val="009D441C"/>
    <w:rPr>
      <w:i/>
      <w:iCs/>
    </w:rPr>
  </w:style>
  <w:style w:styleId="Odlomakpopisa" w:type="paragraph">
    <w:name w:val="List Paragraph"/>
    <w:basedOn w:val="Normal"/>
    <w:uiPriority w:val="34"/>
    <w:qFormat/>
    <w:rsid w:val="000630F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2B4D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2B4D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46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6D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6D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6D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6D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70199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70199"/>
    <w:rPr>
      <w:rFonts w:ascii="Bookman Old Style" w:cs="Times New Roman" w:eastAsia="Times New Roman" w:hAnsi="Bookman Old Style"/>
      <w:sz w:val="24"/>
      <w:szCs w:val="20"/>
      <w:lang w:eastAsia="hr-HR"/>
    </w:rPr>
  </w:style>
  <w:style w:styleId="Istaknuto" w:type="character">
    <w:name w:val="Emphasis"/>
    <w:qFormat/>
    <w:rsid w:val="009D441C"/>
    <w:rPr>
      <w:i/>
      <w:iCs/>
    </w:rPr>
  </w:style>
  <w:style w:styleId="Odlomakpopisa" w:type="paragraph">
    <w:name w:val="List Paragraph"/>
    <w:basedOn w:val="Normal"/>
    <w:uiPriority w:val="34"/>
    <w:qFormat/>
    <w:rsid w:val="000630F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2B4D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2B4D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46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6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6D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6D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6D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859</properties:Words>
  <properties:Characters>5185</properties:Characters>
  <properties:Lines>435</properties:Lines>
  <properties:Paragraphs>126</properties:Paragraphs>
  <properties:TotalTime>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2018-03-29T14:39:00Z</dcterms:created>
  <dc:creator>ADMINIBM</dc:creator>
  <cp:lastModifiedBy>Matea Bizjak</cp:lastModifiedBy>
  <cp:lastPrinted>2018-03-29T14:34:00Z</cp:lastPrinted>
  <dcterms:modified xmlns:xsi="http://www.w3.org/2001/XMLSchema-instance" xsi:type="dcterms:W3CDTF">2018-04-04T12:36:00Z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St-587/2017-20 / Podnesak - Izvješće stečajnog upravitelja (izvješće stečajne upraviteljice.docx)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