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dd959" w14:paraId="2ddd959" w:rsidRDefault="001F11B3" w:rsidP="00482933" w:rsidR="00482933">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5F7237">
        <w:rPr>
          <w:sz w:val="24"/>
        </w:rPr>
        <w:t>2899</w:t>
      </w:r>
      <w:r w:rsidR="00450676">
        <w:rPr>
          <w:sz w:val="24"/>
        </w:rPr>
        <w:t>/1</w:t>
      </w:r>
      <w:r w:rsidR="005F7237">
        <w:rPr>
          <w:sz w:val="24"/>
        </w:rPr>
        <w:t>6</w:t>
      </w:r>
      <w:r w:rsidR="00476E8D">
        <w:rPr>
          <w:sz w:val="24"/>
        </w:rPr>
        <w:t xml:space="preserve">   </w:t>
      </w:r>
    </w:p>
    <w:p w:rsidRDefault="006F7455" w:rsidR="006F7455"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7B2B49" w:rsidP="00337798" w:rsidR="00337798" w:rsidRPr="00337798">
      <w:pPr>
        <w:jc w:val="center"/>
        <w:rPr>
          <w:sz w:val="24"/>
        </w:rPr>
      </w:pPr>
      <w:r>
        <w:rPr>
          <w:sz w:val="24"/>
        </w:rPr>
        <w:t xml:space="preserve">    </w:t>
      </w:r>
      <w:r w:rsidR="00337798" w:rsidRPr="00337798">
        <w:rPr>
          <w:sz w:val="24"/>
        </w:rPr>
        <w:t xml:space="preserve">R E P U B L I K A   H R V A T S K A </w:t>
      </w:r>
    </w:p>
    <w:p w:rsidRDefault="007B2B49" w:rsidR="006F7455" w:rsidRPr="00337798">
      <w:pPr>
        <w:ind w:left="2880"/>
        <w:jc w:val="right"/>
        <w:rPr>
          <w:sz w:val="24"/>
        </w:rPr>
      </w:pPr>
      <w:r>
        <w:rPr>
          <w:sz w:val="24"/>
        </w:rPr>
        <w:t xml:space="preserve">  </w:t>
      </w:r>
      <w:r w:rsidR="006F7455" w:rsidRPr="00337798">
        <w:rPr>
          <w:sz w:val="24"/>
        </w:rPr>
        <w:t xml:space="preserve">R J E Š E NJ E </w:t>
      </w:r>
      <w:r w:rsidR="006F7455" w:rsidRPr="00337798">
        <w:rPr>
          <w:sz w:val="24"/>
        </w:rPr>
        <w:tab/>
      </w:r>
      <w:r w:rsidR="006F7455" w:rsidRPr="00337798">
        <w:rPr>
          <w:sz w:val="24"/>
        </w:rPr>
        <w:tab/>
      </w:r>
      <w:r w:rsidR="006F7455" w:rsidRPr="00337798">
        <w:rPr>
          <w:sz w:val="24"/>
        </w:rPr>
        <w:tab/>
      </w:r>
      <w:r w:rsidR="006F7455" w:rsidRPr="00337798">
        <w:rPr>
          <w:sz w:val="24"/>
        </w:rPr>
        <w:tab/>
      </w:r>
      <w:r w:rsidR="006F7455" w:rsidRPr="00337798">
        <w:rPr>
          <w:sz w:val="24"/>
        </w:rPr>
        <w:tab/>
      </w:r>
    </w:p>
    <w:p w:rsidRDefault="00337798" w:rsidR="00337798" w:rsidRPr="00337798">
      <w:pPr>
        <w:jc w:val="center"/>
        <w:rPr>
          <w:sz w:val="24"/>
        </w:rPr>
      </w:pPr>
      <w:r w:rsidRPr="00337798">
        <w:rPr>
          <w:sz w:val="24"/>
        </w:rPr>
        <w:t xml:space="preserve">I </w:t>
      </w:r>
    </w:p>
    <w:p w:rsidRDefault="00337798" w:rsidR="006F7455">
      <w:pPr>
        <w:jc w:val="center"/>
        <w:rPr>
          <w:sz w:val="24"/>
        </w:rPr>
      </w:pPr>
      <w:r w:rsidRPr="00337798">
        <w:rPr>
          <w:sz w:val="24"/>
        </w:rPr>
        <w:t>Z A K L J U Č A K</w:t>
      </w:r>
    </w:p>
    <w:p w:rsidRDefault="00B57A62" w:rsidR="00B57A62" w:rsidRPr="00337798">
      <w:pPr>
        <w:jc w:val="center"/>
        <w:rPr>
          <w:sz w:val="24"/>
        </w:rPr>
      </w:pPr>
    </w:p>
    <w:p w:rsidRDefault="006F7455" w:rsidP="00B844BF" w:rsidR="00A828C1" w:rsidRPr="002519C3">
      <w:pPr>
        <w:jc w:val="both"/>
        <w:rPr>
          <w:b/>
          <w:sz w:val="40"/>
          <w:szCs w:val="40"/>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Financijske agencije</w:t>
      </w:r>
      <w:r w:rsidR="00016C56">
        <w:rPr>
          <w:sz w:val="24"/>
          <w:szCs w:val="24"/>
        </w:rPr>
        <w:t xml:space="preserve">, </w:t>
      </w:r>
      <w:r w:rsidR="00A828C1">
        <w:rPr>
          <w:sz w:val="24"/>
          <w:szCs w:val="24"/>
        </w:rPr>
        <w:t xml:space="preserve">u stečajnom postupku nad dužnikom </w:t>
      </w:r>
      <w:r w:rsidR="005F7237">
        <w:rPr>
          <w:sz w:val="24"/>
          <w:szCs w:val="24"/>
        </w:rPr>
        <w:t xml:space="preserve">PLANINC INTERIJERI </w:t>
      </w:r>
      <w:r w:rsidR="006C36E6">
        <w:rPr>
          <w:sz w:val="24"/>
          <w:szCs w:val="24"/>
        </w:rPr>
        <w:t xml:space="preserve"> j.d.o.o., </w:t>
      </w:r>
      <w:r w:rsidR="005F7237">
        <w:rPr>
          <w:sz w:val="24"/>
          <w:szCs w:val="24"/>
        </w:rPr>
        <w:t>Gornji Laduč, Zagrebačka cesta 83</w:t>
      </w:r>
      <w:r w:rsidR="00A828C1">
        <w:rPr>
          <w:sz w:val="24"/>
          <w:szCs w:val="24"/>
        </w:rPr>
        <w:t xml:space="preserve">, dana </w:t>
      </w:r>
      <w:r w:rsidR="005F7237">
        <w:rPr>
          <w:sz w:val="24"/>
          <w:szCs w:val="24"/>
        </w:rPr>
        <w:t>1.srpnja</w:t>
      </w:r>
      <w:r w:rsidR="006C36E6">
        <w:rPr>
          <w:sz w:val="24"/>
          <w:szCs w:val="24"/>
        </w:rPr>
        <w:t xml:space="preserve"> </w:t>
      </w:r>
      <w:r w:rsidR="00016C56">
        <w:rPr>
          <w:sz w:val="24"/>
          <w:szCs w:val="24"/>
        </w:rPr>
        <w:t>201</w:t>
      </w:r>
      <w:r w:rsidR="005F7237">
        <w:rPr>
          <w:sz w:val="24"/>
          <w:szCs w:val="24"/>
        </w:rPr>
        <w:t>6</w:t>
      </w:r>
      <w:r w:rsidR="00016C56">
        <w:rPr>
          <w:sz w:val="24"/>
          <w:szCs w:val="24"/>
        </w:rPr>
        <w:t>.</w:t>
      </w: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R="006F7455">
      <w:pPr>
        <w:ind w:firstLine="709"/>
        <w:jc w:val="both"/>
        <w:rPr>
          <w:sz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5B319A">
        <w:rPr>
          <w:sz w:val="24"/>
          <w:szCs w:val="24"/>
        </w:rPr>
        <w:t>PLANINC INTERIJERI  j.d.o.o., Gornji Laduč, Zagrebačka cesta 83., OIB 00233443207.</w:t>
      </w:r>
      <w:r>
        <w:rPr>
          <w:sz w:val="24"/>
        </w:rPr>
        <w:t xml:space="preserve">  </w:t>
      </w:r>
    </w:p>
    <w:p w:rsidRDefault="007B593F" w:rsidP="007B593F" w:rsidR="007B593F">
      <w:pPr>
        <w:jc w:val="center"/>
        <w:rPr>
          <w:b/>
          <w:sz w:val="24"/>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5B319A">
        <w:rPr>
          <w:sz w:val="24"/>
          <w:szCs w:val="24"/>
        </w:rPr>
        <w:t>Marko Planinc, Vukovo Selo, Dubrovačka 79</w:t>
      </w:r>
      <w:r w:rsidRPr="00623484">
        <w:rPr>
          <w:sz w:val="24"/>
        </w:rPr>
        <w:t>.</w:t>
      </w:r>
      <w:r w:rsidR="005B319A">
        <w:rPr>
          <w:sz w:val="24"/>
        </w:rPr>
        <w:t xml:space="preserve">, </w:t>
      </w:r>
      <w:r w:rsidRPr="00623484">
        <w:rPr>
          <w:sz w:val="24"/>
        </w:rPr>
        <w:t xml:space="preserve">OIB </w:t>
      </w:r>
      <w:r w:rsidR="005B319A">
        <w:rPr>
          <w:sz w:val="24"/>
        </w:rPr>
        <w:t>96144484419</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B5FC9" w:rsidP="00623484" w:rsidR="003B5FC9" w:rsidRPr="00623484">
      <w:pPr>
        <w:ind w:firstLine="555"/>
        <w:jc w:val="both"/>
        <w:rPr>
          <w:sz w:val="24"/>
          <w:szCs w:val="24"/>
        </w:rPr>
      </w:pP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512511" w:rsidP="00623484" w:rsidR="00512511">
      <w:pPr>
        <w:ind w:firstLine="555"/>
        <w:jc w:val="both"/>
        <w:rPr>
          <w:sz w:val="24"/>
          <w:szCs w:val="24"/>
        </w:rPr>
      </w:pP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512511" w:rsidP="00623484" w:rsidR="00512511">
      <w:pPr>
        <w:ind w:firstLine="555"/>
        <w:jc w:val="both"/>
        <w:rPr>
          <w:sz w:val="24"/>
          <w:szCs w:val="24"/>
        </w:rPr>
      </w:pP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512511" w:rsidP="00244BCF" w:rsidR="00512511">
      <w:pPr>
        <w:ind w:firstLine="708"/>
        <w:jc w:val="both"/>
        <w:rPr>
          <w:sz w:val="24"/>
          <w:szCs w:val="24"/>
        </w:rPr>
      </w:pPr>
    </w:p>
    <w:p w:rsidRDefault="00244BCF" w:rsidP="00244BCF" w:rsidR="00244BCF">
      <w:pPr>
        <w:ind w:firstLine="708"/>
        <w:jc w:val="both"/>
        <w:rPr>
          <w:sz w:val="24"/>
          <w:szCs w:val="24"/>
        </w:rPr>
      </w:pPr>
      <w:r>
        <w:rPr>
          <w:sz w:val="24"/>
          <w:szCs w:val="24"/>
        </w:rPr>
        <w:lastRenderedPageBreak/>
        <w:t>V.</w:t>
      </w:r>
      <w:r w:rsidRPr="00244BCF">
        <w:rPr>
          <w:sz w:val="24"/>
          <w:szCs w:val="24"/>
        </w:rPr>
        <w:t xml:space="preserve"> </w:t>
      </w:r>
      <w:r>
        <w:rPr>
          <w:sz w:val="24"/>
          <w:szCs w:val="24"/>
        </w:rPr>
        <w:t>Na ovosudni spis poslovni broj St-2899/16, stečajni postupak nad dužnikom PLANINC INTERIJERI  j.d.o.o., Gornji Laduč, Zagrebačka cesta 83., OIB 00233443207</w:t>
      </w:r>
      <w:r w:rsidR="003B5FC9">
        <w:rPr>
          <w:sz w:val="24"/>
          <w:szCs w:val="24"/>
        </w:rPr>
        <w:t xml:space="preserve">, po prijedlogu Financijska agencija, </w:t>
      </w:r>
      <w:r>
        <w:rPr>
          <w:sz w:val="24"/>
          <w:szCs w:val="24"/>
        </w:rPr>
        <w:t xml:space="preserve"> spaja se ovosudni spis poslovni broj St-3531/16, stečajni postupak nad dužnikom </w:t>
      </w:r>
      <w:r w:rsidR="003B5FC9">
        <w:rPr>
          <w:sz w:val="24"/>
          <w:szCs w:val="24"/>
        </w:rPr>
        <w:t>PLANINC INTERIJERI  j.d.o.o., Gornji Laduč, Zagrebačka cesta 83., OIB 00233443207, po prijedlogu dužnika kao predlagatelja</w:t>
      </w:r>
      <w:r>
        <w:rPr>
          <w:sz w:val="24"/>
          <w:szCs w:val="24"/>
        </w:rPr>
        <w:t>, radi provođenja jedinstvenog postupka i donošenja zajedničke odluke.</w:t>
      </w:r>
    </w:p>
    <w:p w:rsidRDefault="00244BCF" w:rsidP="00DA5FA3" w:rsidR="00244BCF">
      <w:pPr>
        <w:ind w:firstLine="555"/>
        <w:jc w:val="both"/>
        <w:rPr>
          <w:sz w:val="24"/>
          <w:szCs w:val="24"/>
        </w:rPr>
      </w:pPr>
    </w:p>
    <w:p w:rsidRDefault="00623484" w:rsidP="00DA5FA3" w:rsidR="007B593F">
      <w:pPr>
        <w:ind w:firstLine="555"/>
        <w:jc w:val="both"/>
        <w:rPr>
          <w:sz w:val="24"/>
        </w:rPr>
      </w:pPr>
      <w:r w:rsidRPr="002E710A">
        <w:rPr>
          <w:sz w:val="24"/>
          <w:szCs w:val="24"/>
        </w:rPr>
        <w:t>V</w:t>
      </w:r>
      <w:r w:rsidR="0046299A">
        <w:rPr>
          <w:sz w:val="24"/>
          <w:szCs w:val="24"/>
        </w:rPr>
        <w:t>I</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512511" w:rsidP="007B593F" w:rsidR="007B593F">
      <w:pPr>
        <w:ind w:left="1003"/>
        <w:jc w:val="both"/>
        <w:rPr>
          <w:sz w:val="24"/>
        </w:rPr>
      </w:pPr>
      <w:r>
        <w:rPr>
          <w:b/>
          <w:sz w:val="24"/>
        </w:rPr>
        <w:t>14.rujna</w:t>
      </w:r>
      <w:r w:rsidR="007B593F">
        <w:rPr>
          <w:b/>
          <w:sz w:val="24"/>
        </w:rPr>
        <w:t xml:space="preserve"> 201</w:t>
      </w:r>
      <w:r>
        <w:rPr>
          <w:b/>
          <w:sz w:val="24"/>
        </w:rPr>
        <w:t>6</w:t>
      </w:r>
      <w:r w:rsidR="007B593F">
        <w:rPr>
          <w:b/>
          <w:sz w:val="24"/>
        </w:rPr>
        <w:t xml:space="preserve">. u </w:t>
      </w:r>
      <w:r w:rsidR="00FC3E6C">
        <w:rPr>
          <w:b/>
          <w:sz w:val="24"/>
        </w:rPr>
        <w:t>9,</w:t>
      </w:r>
      <w:r>
        <w:rPr>
          <w:b/>
          <w:sz w:val="24"/>
        </w:rPr>
        <w:t>15</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w:t>
      </w:r>
      <w:r w:rsidR="0046299A">
        <w:rPr>
          <w:sz w:val="24"/>
        </w:rPr>
        <w:t>I</w:t>
      </w:r>
      <w:r>
        <w:rPr>
          <w:sz w:val="24"/>
        </w:rPr>
        <w:t>I</w:t>
      </w:r>
      <w:r w:rsidR="0046299A">
        <w:rPr>
          <w:sz w:val="24"/>
        </w:rPr>
        <w:t>.</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članka 11</w:t>
      </w:r>
      <w:r w:rsidR="005B5A8A">
        <w:rPr>
          <w:sz w:val="24"/>
          <w:szCs w:val="24"/>
        </w:rPr>
        <w:t>0</w:t>
      </w:r>
      <w:r>
        <w:rPr>
          <w:sz w:val="24"/>
          <w:szCs w:val="24"/>
        </w:rPr>
        <w:t>. stavak 1. 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110. stavak 1. SZ-a Financijska agencija </w:t>
      </w:r>
      <w:r w:rsidR="00E64D32">
        <w:rPr>
          <w:sz w:val="24"/>
          <w:szCs w:val="24"/>
        </w:rPr>
        <w:t xml:space="preserve">je </w:t>
      </w:r>
      <w:r>
        <w:rPr>
          <w:sz w:val="24"/>
          <w:szCs w:val="24"/>
        </w:rPr>
        <w:t>du</w:t>
      </w:r>
      <w:r w:rsidR="00E64D32">
        <w:rPr>
          <w:sz w:val="24"/>
          <w:szCs w:val="24"/>
        </w:rPr>
        <w:t>ž</w:t>
      </w:r>
      <w:r>
        <w:rPr>
          <w:sz w:val="24"/>
          <w:szCs w:val="24"/>
        </w:rPr>
        <w:t>na  podnijeti prijedlog za otvaranje stečajnog postupka ako pravna osoba u Očevidniku redosl</w:t>
      </w:r>
      <w:r w:rsidR="00E64D32">
        <w:rPr>
          <w:sz w:val="24"/>
          <w:szCs w:val="24"/>
        </w:rPr>
        <w:t>i</w:t>
      </w:r>
      <w:r>
        <w:rPr>
          <w:sz w:val="24"/>
          <w:szCs w:val="24"/>
        </w:rPr>
        <w:t>j</w:t>
      </w:r>
      <w:r w:rsidR="00627B98">
        <w:rPr>
          <w:sz w:val="24"/>
          <w:szCs w:val="24"/>
        </w:rPr>
        <w:t xml:space="preserve"> </w:t>
      </w:r>
      <w:r>
        <w:rPr>
          <w:sz w:val="24"/>
          <w:szCs w:val="24"/>
        </w:rPr>
        <w:t>eda osnova za plaćanje ima evidentirane neizvršene osnove za plaćanje u neprekinutom razdoblju od 120 dana.</w:t>
      </w:r>
    </w:p>
    <w:p w:rsidRDefault="00DE479D" w:rsidP="00B35218" w:rsidR="00DE479D">
      <w:pPr>
        <w:ind w:firstLine="708"/>
        <w:jc w:val="both"/>
        <w:rPr>
          <w:sz w:val="24"/>
          <w:szCs w:val="24"/>
        </w:rPr>
      </w:pPr>
      <w:r>
        <w:rPr>
          <w:sz w:val="24"/>
          <w:szCs w:val="24"/>
        </w:rPr>
        <w:t xml:space="preserve">Uvidom u </w:t>
      </w:r>
      <w:r w:rsidR="00482110">
        <w:rPr>
          <w:sz w:val="24"/>
          <w:szCs w:val="24"/>
        </w:rPr>
        <w:t xml:space="preserve">prijedlog utvrđeno je kaoko </w:t>
      </w:r>
      <w:r w:rsidR="00E64D32">
        <w:rPr>
          <w:sz w:val="24"/>
          <w:szCs w:val="24"/>
        </w:rPr>
        <w:t xml:space="preserve">pravna osoba naznačena u izreci rješenja u ima evidentirane neizvršene osnove za plaćanje u </w:t>
      </w:r>
      <w:r w:rsidR="00482110">
        <w:rPr>
          <w:sz w:val="24"/>
          <w:szCs w:val="24"/>
        </w:rPr>
        <w:t xml:space="preserve">neprekinutom </w:t>
      </w:r>
      <w:r w:rsidR="00E64D32">
        <w:rPr>
          <w:sz w:val="24"/>
          <w:szCs w:val="24"/>
        </w:rPr>
        <w:t xml:space="preserve">razdoblju od </w:t>
      </w:r>
      <w:r>
        <w:rPr>
          <w:sz w:val="24"/>
          <w:szCs w:val="24"/>
        </w:rPr>
        <w:t>1</w:t>
      </w:r>
      <w:r w:rsidR="00482110">
        <w:rPr>
          <w:sz w:val="24"/>
          <w:szCs w:val="24"/>
        </w:rPr>
        <w:t>20</w:t>
      </w:r>
      <w:r>
        <w:rPr>
          <w:sz w:val="24"/>
          <w:szCs w:val="24"/>
        </w:rPr>
        <w:t xml:space="preserve"> dana</w:t>
      </w:r>
      <w:r w:rsidR="00482110">
        <w:rPr>
          <w:sz w:val="24"/>
          <w:szCs w:val="24"/>
        </w:rPr>
        <w:t>, u ukupnom iznosu od 22.421,66 kn</w:t>
      </w:r>
      <w:r>
        <w:rPr>
          <w:sz w:val="24"/>
          <w:szCs w:val="24"/>
        </w:rPr>
        <w:t>.</w:t>
      </w:r>
    </w:p>
    <w:p w:rsidRDefault="002903F5" w:rsidP="00B844BF" w:rsidR="002903F5">
      <w:pPr>
        <w:ind w:firstLine="720"/>
        <w:jc w:val="both"/>
        <w:rPr>
          <w:sz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7B2B49" w:rsidR="004D2841">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dostavom očevidnika o danima insolventnosti dokazao </w:t>
      </w:r>
      <w:r w:rsidR="00E64D32">
        <w:rPr>
          <w:sz w:val="24"/>
        </w:rPr>
        <w:t xml:space="preserve">da </w:t>
      </w:r>
      <w:r w:rsidR="00E64D32">
        <w:rPr>
          <w:sz w:val="24"/>
          <w:szCs w:val="24"/>
        </w:rPr>
        <w:t>pravna osoba u Očevidniku redoslijeda osnova za plaćanje ima evidentirane neizvršene osnove za plaćanje u neprekinutom razdoblju dužem od 120 dana, temeljem odredbe članka 110. stavak 1. i članka 115. stavak 1. SZ-a riješeno je kao u izreci.</w:t>
      </w:r>
    </w:p>
    <w:p w:rsidRDefault="003761EB" w:rsidP="002903F5" w:rsidR="003761EB">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 xml:space="preserve">U odnosu na </w:t>
      </w:r>
      <w:r w:rsidR="002857CD">
        <w:rPr>
          <w:sz w:val="24"/>
          <w:szCs w:val="24"/>
          <w:u w:val="single"/>
        </w:rPr>
        <w:t>toč</w:t>
      </w:r>
      <w:r w:rsidR="00595600">
        <w:rPr>
          <w:sz w:val="24"/>
          <w:szCs w:val="24"/>
          <w:u w:val="single"/>
        </w:rPr>
        <w:t xml:space="preserve">. I do IV </w:t>
      </w:r>
      <w:r w:rsidRPr="00646958">
        <w:rPr>
          <w:sz w:val="24"/>
          <w:szCs w:val="24"/>
          <w:u w:val="single"/>
        </w:rPr>
        <w:t>zaključ</w:t>
      </w:r>
      <w:r w:rsidR="001979B8">
        <w:rPr>
          <w:sz w:val="24"/>
          <w:szCs w:val="24"/>
          <w:u w:val="single"/>
        </w:rPr>
        <w:t>ka</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595600" w:rsidP="00595600" w:rsidR="00595600" w:rsidRPr="00646958">
      <w:pPr>
        <w:ind w:firstLine="709"/>
        <w:jc w:val="both"/>
        <w:rPr>
          <w:sz w:val="24"/>
          <w:szCs w:val="24"/>
          <w:u w:val="single"/>
        </w:rPr>
      </w:pPr>
      <w:r w:rsidRPr="00646958">
        <w:rPr>
          <w:sz w:val="24"/>
          <w:szCs w:val="24"/>
          <w:u w:val="single"/>
        </w:rPr>
        <w:t xml:space="preserve">U odnosu na </w:t>
      </w:r>
      <w:r>
        <w:rPr>
          <w:sz w:val="24"/>
          <w:szCs w:val="24"/>
          <w:u w:val="single"/>
        </w:rPr>
        <w:t xml:space="preserve">toč. V </w:t>
      </w:r>
      <w:r w:rsidRPr="00646958">
        <w:rPr>
          <w:sz w:val="24"/>
          <w:szCs w:val="24"/>
          <w:u w:val="single"/>
        </w:rPr>
        <w:t>zaključ</w:t>
      </w:r>
      <w:r w:rsidR="001979B8">
        <w:rPr>
          <w:sz w:val="24"/>
          <w:szCs w:val="24"/>
          <w:u w:val="single"/>
        </w:rPr>
        <w:t>ka</w:t>
      </w:r>
    </w:p>
    <w:p w:rsidRDefault="00DA5FA3" w:rsidP="007B593F" w:rsidR="00DA5FA3">
      <w:pPr>
        <w:ind w:firstLine="709"/>
        <w:jc w:val="both"/>
        <w:rPr>
          <w:sz w:val="24"/>
          <w:szCs w:val="24"/>
        </w:rPr>
      </w:pPr>
    </w:p>
    <w:p w:rsidRDefault="00981CFE" w:rsidP="00595600" w:rsidR="00595600">
      <w:pPr>
        <w:ind w:firstLine="709"/>
        <w:jc w:val="both"/>
        <w:rPr>
          <w:sz w:val="24"/>
          <w:szCs w:val="24"/>
        </w:rPr>
      </w:pPr>
      <w:r>
        <w:rPr>
          <w:sz w:val="24"/>
          <w:szCs w:val="24"/>
        </w:rPr>
        <w:t xml:space="preserve">Dužnik kao predlagatelj podnio je ovom sudu dana 30.ožujka 2016. priijedlog </w:t>
      </w:r>
      <w:r w:rsidR="00595600">
        <w:rPr>
          <w:sz w:val="24"/>
          <w:szCs w:val="24"/>
        </w:rPr>
        <w:t xml:space="preserve">prijedlog za otvaranje stečajnog postupka. Prijedlog je podnesen temeljem članka </w:t>
      </w:r>
      <w:r w:rsidR="001979B8">
        <w:rPr>
          <w:sz w:val="24"/>
          <w:szCs w:val="24"/>
        </w:rPr>
        <w:t xml:space="preserve">109. stavak 1. </w:t>
      </w:r>
      <w:r w:rsidR="00595600">
        <w:rPr>
          <w:sz w:val="24"/>
          <w:szCs w:val="24"/>
        </w:rPr>
        <w:t xml:space="preserve"> SZ, a prijedlogu je dodijeljen poslovni broj St-</w:t>
      </w:r>
      <w:r w:rsidR="001979B8">
        <w:rPr>
          <w:sz w:val="24"/>
          <w:szCs w:val="24"/>
        </w:rPr>
        <w:t>3531</w:t>
      </w:r>
      <w:r w:rsidR="00595600">
        <w:rPr>
          <w:sz w:val="24"/>
          <w:szCs w:val="24"/>
        </w:rPr>
        <w:t>/1</w:t>
      </w:r>
      <w:r w:rsidR="001979B8">
        <w:rPr>
          <w:sz w:val="24"/>
          <w:szCs w:val="24"/>
        </w:rPr>
        <w:t>6</w:t>
      </w:r>
      <w:r w:rsidR="00595600">
        <w:rPr>
          <w:sz w:val="24"/>
          <w:szCs w:val="24"/>
        </w:rPr>
        <w:t>.</w:t>
      </w:r>
    </w:p>
    <w:p w:rsidRDefault="00595600" w:rsidP="00595600" w:rsidR="00595600">
      <w:pPr>
        <w:jc w:val="both"/>
        <w:rPr>
          <w:sz w:val="24"/>
          <w:szCs w:val="24"/>
        </w:rPr>
      </w:pPr>
    </w:p>
    <w:p w:rsidRDefault="00595600" w:rsidP="00595600" w:rsidR="00595600">
      <w:pPr>
        <w:jc w:val="both"/>
        <w:rPr>
          <w:sz w:val="24"/>
          <w:szCs w:val="24"/>
        </w:rPr>
      </w:pPr>
      <w:r>
        <w:rPr>
          <w:sz w:val="24"/>
          <w:szCs w:val="24"/>
        </w:rPr>
        <w:tab/>
        <w:t xml:space="preserve">Prema odredbi članka 16. stavak 6. SZ-a ako su podnesena dva ili više prijedloga za otvaranje predstečajnog ili stečajnog postupka sud će za sve prijedloge provesti jedinstveni postupak i donijeti zajedničku odluku. </w:t>
      </w:r>
    </w:p>
    <w:p w:rsidRDefault="00595600" w:rsidP="00595600" w:rsidR="00595600">
      <w:pPr>
        <w:jc w:val="both"/>
        <w:rPr>
          <w:sz w:val="24"/>
          <w:szCs w:val="24"/>
        </w:rPr>
      </w:pPr>
      <w:r>
        <w:rPr>
          <w:sz w:val="24"/>
          <w:szCs w:val="24"/>
        </w:rPr>
        <w:tab/>
        <w:t xml:space="preserve">Slijedom naprijed navedenog, a temeljem odredbe članka 16. stavak 6. SZ-a uz odgovarajuću primjenu članka 313. stavak 1. ZPP-a odlučeno je kao </w:t>
      </w:r>
      <w:r w:rsidR="001979B8">
        <w:rPr>
          <w:sz w:val="24"/>
          <w:szCs w:val="24"/>
        </w:rPr>
        <w:t>pod toč.V zaključka</w:t>
      </w:r>
      <w:r>
        <w:rPr>
          <w:sz w:val="24"/>
          <w:szCs w:val="24"/>
        </w:rPr>
        <w:t xml:space="preserve">. </w:t>
      </w:r>
    </w:p>
    <w:p w:rsidRDefault="00595600" w:rsidP="00595600" w:rsidR="00595600">
      <w:pPr>
        <w:jc w:val="both"/>
        <w:rPr>
          <w:sz w:val="24"/>
          <w:szCs w:val="24"/>
        </w:rPr>
      </w:pPr>
    </w:p>
    <w:p w:rsidRDefault="001979B8" w:rsidP="001979B8" w:rsidR="001979B8" w:rsidRPr="00646958">
      <w:pPr>
        <w:ind w:firstLine="709"/>
        <w:jc w:val="both"/>
        <w:rPr>
          <w:sz w:val="24"/>
          <w:szCs w:val="24"/>
          <w:u w:val="single"/>
        </w:rPr>
      </w:pPr>
      <w:r w:rsidRPr="00646958">
        <w:rPr>
          <w:sz w:val="24"/>
          <w:szCs w:val="24"/>
          <w:u w:val="single"/>
        </w:rPr>
        <w:t xml:space="preserve">U odnosu na </w:t>
      </w:r>
      <w:r>
        <w:rPr>
          <w:sz w:val="24"/>
          <w:szCs w:val="24"/>
          <w:u w:val="single"/>
        </w:rPr>
        <w:t xml:space="preserve">toč. VI i VII  </w:t>
      </w:r>
      <w:r w:rsidRPr="00646958">
        <w:rPr>
          <w:sz w:val="24"/>
          <w:szCs w:val="24"/>
          <w:u w:val="single"/>
        </w:rPr>
        <w:t>zaključ</w:t>
      </w:r>
      <w:r>
        <w:rPr>
          <w:sz w:val="24"/>
          <w:szCs w:val="24"/>
          <w:u w:val="single"/>
        </w:rPr>
        <w:t>ka</w:t>
      </w:r>
    </w:p>
    <w:p w:rsidRDefault="00595600" w:rsidP="007B593F" w:rsidR="00595600">
      <w:pPr>
        <w:ind w:firstLine="709"/>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w:t>
      </w:r>
      <w:r w:rsidR="001979B8">
        <w:rPr>
          <w:sz w:val="24"/>
          <w:szCs w:val="24"/>
        </w:rPr>
        <w:t xml:space="preserve">sud </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w:t>
      </w:r>
      <w:r w:rsidR="001979B8">
        <w:rPr>
          <w:sz w:val="24"/>
          <w:szCs w:val="24"/>
        </w:rPr>
        <w:t>I</w:t>
      </w:r>
      <w:r w:rsidR="005B3F73">
        <w:rPr>
          <w:sz w:val="24"/>
          <w:szCs w:val="24"/>
        </w:rPr>
        <w:t xml:space="preserve"> zaključka)</w:t>
      </w:r>
      <w:r>
        <w:rPr>
          <w:sz w:val="24"/>
          <w:szCs w:val="24"/>
        </w:rPr>
        <w:t xml:space="preserve"> </w:t>
      </w:r>
    </w:p>
    <w:p w:rsidRDefault="005B3F73" w:rsidP="007B593F" w:rsidR="007B593F">
      <w:pPr>
        <w:ind w:firstLine="709"/>
        <w:jc w:val="both"/>
        <w:rPr>
          <w:sz w:val="24"/>
        </w:rPr>
      </w:pPr>
      <w:r>
        <w:rPr>
          <w:sz w:val="24"/>
          <w:szCs w:val="24"/>
        </w:rPr>
        <w:t>Prema odredbi članka 123. stavak 2. rečenica druga, pozvane oso</w:t>
      </w:r>
      <w:r w:rsidR="00E94EF5">
        <w:rPr>
          <w:sz w:val="24"/>
          <w:szCs w:val="24"/>
        </w:rPr>
        <w:t>b</w:t>
      </w:r>
      <w:r>
        <w:rPr>
          <w:sz w:val="24"/>
          <w:szCs w:val="24"/>
        </w:rPr>
        <w:t>e se o prijedlogu mogu očitovati pisano. (toč. V</w:t>
      </w:r>
      <w:r w:rsidR="007642DD">
        <w:rPr>
          <w:sz w:val="24"/>
          <w:szCs w:val="24"/>
        </w:rPr>
        <w:t>I</w:t>
      </w:r>
      <w:r>
        <w:rPr>
          <w:sz w:val="24"/>
          <w:szCs w:val="24"/>
        </w:rPr>
        <w:t>I zaključka)</w:t>
      </w:r>
      <w:r w:rsidR="007B2B49">
        <w:rPr>
          <w:sz w:val="24"/>
          <w:szCs w:val="24"/>
        </w:rPr>
        <w:t>.</w:t>
      </w:r>
      <w:r w:rsidR="007B593F">
        <w:rPr>
          <w:sz w:val="24"/>
          <w:szCs w:val="24"/>
        </w:rPr>
        <w:t xml:space="preserve"> </w:t>
      </w:r>
    </w:p>
    <w:p w:rsidRDefault="00F3761C" w:rsidP="00B844BF" w:rsidR="00F3761C">
      <w:pPr>
        <w:ind w:firstLine="720"/>
        <w:jc w:val="both"/>
        <w:rPr>
          <w:sz w:val="24"/>
        </w:rPr>
      </w:pPr>
    </w:p>
    <w:p w:rsidRDefault="006C7E17" w:rsidP="006C7E17" w:rsidR="00F3761C">
      <w:pPr>
        <w:ind w:firstLine="720"/>
        <w:jc w:val="center"/>
        <w:rPr>
          <w:sz w:val="24"/>
        </w:rPr>
      </w:pPr>
      <w:r>
        <w:rPr>
          <w:sz w:val="24"/>
        </w:rPr>
        <w:t xml:space="preserve">U Zagrebu, </w:t>
      </w:r>
      <w:r w:rsidR="007642DD">
        <w:rPr>
          <w:sz w:val="24"/>
        </w:rPr>
        <w:t>1.srpnja</w:t>
      </w:r>
      <w:r w:rsidR="00615A8B">
        <w:rPr>
          <w:sz w:val="24"/>
        </w:rPr>
        <w:t xml:space="preserve"> </w:t>
      </w:r>
      <w:r w:rsidR="00016C56">
        <w:rPr>
          <w:sz w:val="24"/>
        </w:rPr>
        <w:t xml:space="preserve"> 201</w:t>
      </w:r>
      <w:r w:rsidR="007642DD">
        <w:rPr>
          <w:sz w:val="24"/>
        </w:rPr>
        <w:t>6</w:t>
      </w:r>
      <w:r w:rsidR="009850B8">
        <w:rPr>
          <w:sz w:val="24"/>
        </w:rPr>
        <w:t>.</w:t>
      </w:r>
    </w:p>
    <w:p w:rsidRDefault="006C7E17" w:rsidP="00450676" w:rsidR="006C7E17">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7B2B49" w:rsidR="0005692D">
      <w:pPr>
        <w:ind w:left="5040"/>
        <w:rPr>
          <w:sz w:val="24"/>
        </w:rPr>
      </w:pPr>
      <w:r>
        <w:rPr>
          <w:sz w:val="24"/>
        </w:rPr>
        <w:t>Ante Galić</w:t>
      </w:r>
      <w:r w:rsidR="005C5E15">
        <w:rPr>
          <w:sz w:val="24"/>
        </w:rPr>
        <w:t xml:space="preserve"> </w:t>
      </w:r>
      <w:r w:rsidR="00B66A98">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B32E61" w:rsidP="00B32E61" w:rsidR="00B32E61">
      <w:pPr>
        <w:ind w:left="1363"/>
        <w:jc w:val="both"/>
        <w:rPr>
          <w:sz w:val="24"/>
        </w:rPr>
      </w:pPr>
    </w:p>
    <w:p w:rsidRDefault="00B66A98" w:rsidP="00422EE0" w:rsidR="00B66A98" w:rsidRPr="00B66A98">
      <w:pPr>
        <w:jc w:val="both"/>
        <w:rPr>
          <w:sz w:val="24"/>
          <w:szCs w:val="24"/>
        </w:rPr>
      </w:pPr>
      <w:r w:rsidRPr="00B66A98">
        <w:rPr>
          <w:sz w:val="24"/>
          <w:szCs w:val="24"/>
        </w:rPr>
        <w:t>Za točnost otpravka, ovlašteni službenik:</w:t>
      </w:r>
    </w:p>
    <w:p w:rsidRDefault="00B66A98" w:rsidP="00422EE0" w:rsidR="00B66A98" w:rsidRPr="00B66A98">
      <w:pPr>
        <w:jc w:val="both"/>
        <w:rPr>
          <w:sz w:val="24"/>
          <w:szCs w:val="24"/>
        </w:rPr>
      </w:pPr>
      <w:r w:rsidRPr="00B66A98">
        <w:rPr>
          <w:sz w:val="24"/>
          <w:szCs w:val="24"/>
        </w:rPr>
        <w:t xml:space="preserve">               Valentina Delač</w:t>
      </w:r>
    </w:p>
    <w:p w:rsidRDefault="00B66A98" w:rsidP="00B32E61" w:rsidR="00B66A98">
      <w:pPr>
        <w:ind w:left="1363"/>
        <w:jc w:val="both"/>
        <w:rPr>
          <w:sz w:val="24"/>
        </w:rPr>
      </w:pPr>
    </w:p>
    <w:sectPr w:rsidR="00B66A98">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75E6" w:rsidR="002975E6">
      <w:r>
        <w:separator/>
      </w:r>
    </w:p>
  </w:endnote>
  <w:endnote w:id="0" w:type="continuationSeparator">
    <w:p w:rsidRDefault="002975E6" w:rsidR="002975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75E6" w:rsidR="002975E6">
      <w:r>
        <w:separator/>
      </w:r>
    </w:p>
  </w:footnote>
  <w:footnote w:id="0" w:type="continuationSeparator">
    <w:p w:rsidRDefault="002975E6" w:rsidR="002975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57B03">
      <w:rPr>
        <w:rStyle w:val="Brojstranice"/>
        <w:noProof/>
      </w:rPr>
      <w:t>3</w:t>
    </w:r>
    <w:r>
      <w:rPr>
        <w:rStyle w:val="Brojstranice"/>
      </w:rPr>
      <w:fldChar w:fldCharType="end"/>
    </w:r>
  </w:p>
  <w:p w:rsidRDefault="002E2383" w:rsidR="004D2841">
    <w:pPr>
      <w:pStyle w:val="Zaglavlje"/>
      <w:jc w:val="right"/>
    </w:pPr>
    <w:r>
      <w:t>40. St-2899/16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113EC7"/>
    <w:rsid w:val="00131E99"/>
    <w:rsid w:val="001662C4"/>
    <w:rsid w:val="001979B8"/>
    <w:rsid w:val="001A1A7F"/>
    <w:rsid w:val="001B44D2"/>
    <w:rsid w:val="001F11B3"/>
    <w:rsid w:val="002431C4"/>
    <w:rsid w:val="00244BCF"/>
    <w:rsid w:val="00260A9E"/>
    <w:rsid w:val="002857CD"/>
    <w:rsid w:val="00286FBD"/>
    <w:rsid w:val="002903F5"/>
    <w:rsid w:val="0029270E"/>
    <w:rsid w:val="002975E6"/>
    <w:rsid w:val="002A3523"/>
    <w:rsid w:val="002B1E03"/>
    <w:rsid w:val="002D0838"/>
    <w:rsid w:val="002D6659"/>
    <w:rsid w:val="002E2383"/>
    <w:rsid w:val="002F01C6"/>
    <w:rsid w:val="00337798"/>
    <w:rsid w:val="003761EB"/>
    <w:rsid w:val="003B5FC9"/>
    <w:rsid w:val="00450221"/>
    <w:rsid w:val="00450676"/>
    <w:rsid w:val="00454BBA"/>
    <w:rsid w:val="0046299A"/>
    <w:rsid w:val="00475CDF"/>
    <w:rsid w:val="00476E8D"/>
    <w:rsid w:val="00482110"/>
    <w:rsid w:val="00482933"/>
    <w:rsid w:val="00483785"/>
    <w:rsid w:val="004D2841"/>
    <w:rsid w:val="004E2FD0"/>
    <w:rsid w:val="004E5FEF"/>
    <w:rsid w:val="00512511"/>
    <w:rsid w:val="00512881"/>
    <w:rsid w:val="00516616"/>
    <w:rsid w:val="00557B03"/>
    <w:rsid w:val="0056765A"/>
    <w:rsid w:val="00595600"/>
    <w:rsid w:val="005B319A"/>
    <w:rsid w:val="005B3F73"/>
    <w:rsid w:val="005B5A8A"/>
    <w:rsid w:val="005B5C24"/>
    <w:rsid w:val="005C5E15"/>
    <w:rsid w:val="005E34A3"/>
    <w:rsid w:val="005F7237"/>
    <w:rsid w:val="00601987"/>
    <w:rsid w:val="00615A8B"/>
    <w:rsid w:val="00623484"/>
    <w:rsid w:val="00626395"/>
    <w:rsid w:val="00627B98"/>
    <w:rsid w:val="006B7292"/>
    <w:rsid w:val="006C36E6"/>
    <w:rsid w:val="006C7E17"/>
    <w:rsid w:val="006D7A0F"/>
    <w:rsid w:val="006F46EA"/>
    <w:rsid w:val="006F7455"/>
    <w:rsid w:val="0075681B"/>
    <w:rsid w:val="007642DD"/>
    <w:rsid w:val="007B2B49"/>
    <w:rsid w:val="007B593F"/>
    <w:rsid w:val="008366A0"/>
    <w:rsid w:val="0085270F"/>
    <w:rsid w:val="00876285"/>
    <w:rsid w:val="008E6A96"/>
    <w:rsid w:val="009026BB"/>
    <w:rsid w:val="009128F5"/>
    <w:rsid w:val="00923121"/>
    <w:rsid w:val="00947FB7"/>
    <w:rsid w:val="00981CFE"/>
    <w:rsid w:val="009850B8"/>
    <w:rsid w:val="00A110D0"/>
    <w:rsid w:val="00A15AB7"/>
    <w:rsid w:val="00A44A71"/>
    <w:rsid w:val="00A6313F"/>
    <w:rsid w:val="00A80EB3"/>
    <w:rsid w:val="00A828C1"/>
    <w:rsid w:val="00A90C82"/>
    <w:rsid w:val="00AD3398"/>
    <w:rsid w:val="00AD75CD"/>
    <w:rsid w:val="00AF4C01"/>
    <w:rsid w:val="00B01169"/>
    <w:rsid w:val="00B32E61"/>
    <w:rsid w:val="00B35218"/>
    <w:rsid w:val="00B57A62"/>
    <w:rsid w:val="00B66A98"/>
    <w:rsid w:val="00B844BF"/>
    <w:rsid w:val="00B93B9A"/>
    <w:rsid w:val="00BC4571"/>
    <w:rsid w:val="00C356A1"/>
    <w:rsid w:val="00CB1FF5"/>
    <w:rsid w:val="00CC43BC"/>
    <w:rsid w:val="00CC7D07"/>
    <w:rsid w:val="00CE3890"/>
    <w:rsid w:val="00CE3B7D"/>
    <w:rsid w:val="00CE4F52"/>
    <w:rsid w:val="00D10A4F"/>
    <w:rsid w:val="00D31451"/>
    <w:rsid w:val="00D448E9"/>
    <w:rsid w:val="00D60187"/>
    <w:rsid w:val="00D60476"/>
    <w:rsid w:val="00D959BC"/>
    <w:rsid w:val="00DA5FA3"/>
    <w:rsid w:val="00DD67BA"/>
    <w:rsid w:val="00DE479D"/>
    <w:rsid w:val="00E64D32"/>
    <w:rsid w:val="00E815AE"/>
    <w:rsid w:val="00E94EF5"/>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3B5FC9"/>
    <w:pPr>
      <w:ind w:left="720"/>
      <w:contextualSpacing/>
    </w:pPr>
  </w:style>
  <w:style w:styleId="Tekstrezerviranogmjesta" w:type="character">
    <w:name w:val="Placeholder Text"/>
    <w:basedOn w:val="Zadanifontodlomka"/>
    <w:uiPriority w:val="99"/>
    <w:semiHidden/>
    <w:rsid w:val="00557B03"/>
    <w:rPr>
      <w:color w:val="808080"/>
      <w:bdr w:space="0" w:sz="0" w:color="auto" w:val="none"/>
      <w:shd w:fill="auto" w:color="auto" w:val="clear"/>
    </w:rPr>
  </w:style>
  <w:style w:customStyle="true" w:styleId="eSPISCCParagraphDefaultFont" w:type="character">
    <w:name w:val="eSPIS_CC_Paragraph Default Font"/>
    <w:basedOn w:val="Zadanifontodlomka"/>
    <w:rsid w:val="00557B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B03"/>
    <w:rPr>
      <w:sz w:val="24"/>
      <w:bdr w:space="0" w:sz="0" w:color="auto" w:val="none"/>
      <w:shd w:fill="FFFFCC" w:color="auto" w:val="clear"/>
      <w:lang w:val="hr-HR"/>
    </w:rPr>
  </w:style>
  <w:style w:customStyle="true" w:styleId="PozadinaSvijetloCrvena" w:type="character">
    <w:name w:val="Pozadina_SvijetloCrvena"/>
    <w:basedOn w:val="eSPISCCParagraphDefaultFont"/>
    <w:rsid w:val="00557B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B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3B5FC9"/>
    <w:pPr>
      <w:ind w:left="720"/>
      <w:contextualSpacing/>
    </w:pPr>
  </w:style>
  <w:style w:styleId="Tekstrezerviranogmjesta" w:type="character">
    <w:name w:val="Placeholder Text"/>
    <w:basedOn w:val="Zadanifontodlomka"/>
    <w:uiPriority w:val="99"/>
    <w:semiHidden/>
    <w:rsid w:val="00557B03"/>
    <w:rPr>
      <w:color w:val="808080"/>
      <w:bdr w:color="auto" w:space="0" w:sz="0" w:val="none"/>
      <w:shd w:color="auto" w:fill="auto" w:val="clear"/>
    </w:rPr>
  </w:style>
  <w:style w:customStyle="1" w:styleId="eSPISCCParagraphDefaultFont" w:type="character">
    <w:name w:val="eSPIS_CC_Paragraph Default Font"/>
    <w:basedOn w:val="Zadanifontodlomka"/>
    <w:rsid w:val="00557B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B03"/>
    <w:rPr>
      <w:sz w:val="24"/>
      <w:bdr w:color="auto" w:space="0" w:sz="0" w:val="none"/>
      <w:shd w:color="auto" w:fill="FFFFCC" w:val="clear"/>
      <w:lang w:val="hr-HR"/>
    </w:rPr>
  </w:style>
  <w:style w:customStyle="1" w:styleId="PozadinaSvijetloCrvena" w:type="character">
    <w:name w:val="Pozadina_SvijetloCrvena"/>
    <w:basedOn w:val="eSPISCCParagraphDefaultFont"/>
    <w:rsid w:val="00557B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B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2899</izvorni_sadrzaj>
    <derivirana_varijabla naziv="DomainObject.Predmet.Broj_1">2899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St-2899/2016</izvorni_sadrzaj>
    <derivirana_varijabla naziv="DomainObject.Predmet.OznakaBroj_1">St-2899/2016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PLANINC INTERIJERI j.d.o.o. za proizvodnju, trgovinu i usluge</izvorni_sadrzaj>
    <derivirana_varijabla naziv="DomainObject.Predmet.ProtustrankaFormated_1">  PLANINC INTERIJERI j.d.o.o. za proizvodnju, trgovinu i usluge</derivirana_varijabla>
  </DomainObject.Predmet.ProtustrankaFormated>
  <DomainObject.Predmet.ProtustrankaFormatedOIB>
    <izvorni_sadrzaj>  PLANINC INTERIJERI j.d.o.o. za proizvodnju, trgovinu i usluge, OIB 00233443207</izvorni_sadrzaj>
    <derivirana_varijabla naziv="DomainObject.Predmet.ProtustrankaFormatedOIB_1">  PLANINC INTERIJERI j.d.o.o. za proizvodnju, trgovinu i usluge, OIB 00233443207</derivirana_varijabla>
  </DomainObject.Predmet.ProtustrankaFormatedOIB>
  <DomainObject.Predmet.ProtustrankaFormatedWithAdress>
    <izvorni_sadrzaj> PLANINC INTERIJERI j.d.o.o. za proizvodnju, trgovinu i usluge, Zagrebačka cesta 83, 10292 Gornji Laduč</izvorni_sadrzaj>
    <derivirana_varijabla naziv="DomainObject.Predmet.ProtustrankaFormatedWithAdress_1"> PLANINC INTERIJERI j.d.o.o. za proizvodnju, trgovinu i usluge, Zagrebačka cesta 83, 10292 Gornji Laduč</derivirana_varijabla>
  </DomainObject.Predmet.ProtustrankaFormatedWithAdress>
  <DomainObject.Predmet.ProtustrankaFormatedWithAdressOIB>
    <izvorni_sadrzaj> PLANINC INTERIJERI j.d.o.o. za proizvodnju, trgovinu i usluge, OIB 00233443207, Zagrebačka cesta 83, 10292 Gornji Laduč</izvorni_sadrzaj>
    <derivirana_varijabla naziv="DomainObject.Predmet.ProtustrankaFormatedWithAdressOIB_1"> PLANINC INTERIJERI j.d.o.o. za proizvodnju, trgovinu i usluge, OIB 00233443207, Zagrebačka cesta 83, 10292 Gornji Laduč</derivirana_varijabla>
  </DomainObject.Predmet.ProtustrankaFormatedWithAdressOIB>
  <DomainObject.Predmet.ProtustrankaWithAdress>
    <izvorni_sadrzaj>PLANINC INTERIJERI j.d.o.o. za proizvodnju, trgovinu i usluge Zagrebačka cesta 83, 10292 Gornji Laduč</izvorni_sadrzaj>
    <derivirana_varijabla naziv="DomainObject.Predmet.ProtustrankaWithAdress_1">PLANINC INTERIJERI j.d.o.o. za proizvodnju, trgovinu i usluge Zagrebačka cesta 83, 10292 Gornji Laduč</derivirana_varijabla>
  </DomainObject.Predmet.ProtustrankaWithAdress>
  <DomainObject.Predmet.ProtustrankaWithAdressOIB>
    <izvorni_sadrzaj>PLANINC INTERIJERI j.d.o.o. za proizvodnju, trgovinu i usluge, OIB 00233443207, Zagrebačka cesta 83, 10292 Gornji Laduč</izvorni_sadrzaj>
    <derivirana_varijabla naziv="DomainObject.Predmet.ProtustrankaWithAdressOIB_1">PLANINC INTERIJERI j.d.o.o. za proizvodnju, trgovinu i usluge, OIB 00233443207, Zagrebačka cesta 83, 10292 Gornji Laduč</derivirana_varijabla>
  </DomainObject.Predmet.ProtustrankaWithAdressOIB>
  <DomainObject.Predmet.ProtustrankaNazivFormated>
    <izvorni_sadrzaj>PLANINC INTERIJERI j.d.o.o. za proizvodnju, trgovinu i usluge</izvorni_sadrzaj>
    <derivirana_varijabla naziv="DomainObject.Predmet.ProtustrankaNazivFormated_1">PLANINC INTERIJERI j.d.o.o. za proizvodnju, trgovinu i usluge</derivirana_varijabla>
  </DomainObject.Predmet.ProtustrankaNazivFormated>
  <DomainObject.Predmet.ProtustrankaNazivFormatedOIB>
    <izvorni_sadrzaj>PLANINC INTERIJERI j.d.o.o. za proizvodnju, trgovinu i usluge, OIB 00233443207</izvorni_sadrzaj>
    <derivirana_varijabla naziv="DomainObject.Predmet.ProtustrankaNazivFormatedOIB_1">PLANINC INTERIJERI j.d.o.o. za proizvodnju, trgovinu i usluge, OIB 00233443207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PLANINC INTERIJERI j.d.o.o. za proizvodnju, trgovinu i usluge</item>
    </izvorni_sadrzaj>
    <derivirana_varijabla naziv="DomainObject.Predmet.ProtuStrankaListFormated_1">
      <item>PLANINC INTERIJERI j.d.o.o. za proizvodnju, trgovinu i usluge</item>
    </derivirana_varijabla>
  </DomainObject.Predmet.ProtuStrankaListFormated>
  <DomainObject.Predmet.ProtuStrankaListFormatedOIB>
    <izvorni_sadrzaj>
      <item>PLANINC INTERIJERI j.d.o.o. za proizvodnju, trgovinu i usluge, OIB 00233443207</item>
    </izvorni_sadrzaj>
    <derivirana_varijabla naziv="DomainObject.Predmet.ProtuStrankaListFormatedOIB_1">
      <item>PLANINC INTERIJERI j.d.o.o. za proizvodnju, trgovinu i usluge, OIB 00233443207</item>
    </derivirana_varijabla>
  </DomainObject.Predmet.ProtuStrankaListFormatedOIB>
  <DomainObject.Predmet.ProtuStrankaListFormatedWithAdress>
    <izvorni_sadrzaj>
      <item>PLANINC INTERIJERI j.d.o.o. za proizvodnju, trgovinu i usluge, Zagrebačka cesta 83, 10292 Gornji Laduč</item>
    </izvorni_sadrzaj>
    <derivirana_varijabla naziv="DomainObject.Predmet.ProtuStrankaListFormatedWithAdress_1">
      <item>PLANINC INTERIJERI j.d.o.o. za proizvodnju, trgovinu i usluge, Zagrebačka cesta 83, 10292 Gornji Laduč</item>
    </derivirana_varijabla>
  </DomainObject.Predmet.ProtuStrankaListFormatedWithAdress>
  <DomainObject.Predmet.ProtuStrankaListFormatedWithAdressOIB>
    <izvorni_sadrzaj>
      <item>PLANINC INTERIJERI j.d.o.o. za proizvodnju, trgovinu i usluge, OIB 00233443207, Zagrebačka cesta 83, 10292 Gornji Laduč</item>
    </izvorni_sadrzaj>
    <derivirana_varijabla naziv="DomainObject.Predmet.ProtuStrankaListFormatedWithAdressOIB_1">
      <item>PLANINC INTERIJERI j.d.o.o. za proizvodnju, trgovinu i usluge, OIB 00233443207, Zagrebačka cesta 83, 10292 Gornji Laduč</item>
    </derivirana_varijabla>
  </DomainObject.Predmet.ProtuStrankaListFormatedWithAdressOIB>
  <DomainObject.Predmet.ProtuStrankaListNazivFormated>
    <izvorni_sadrzaj>
      <item>PLANINC INTERIJERI j.d.o.o. za proizvodnju, trgovinu i usluge</item>
    </izvorni_sadrzaj>
    <derivirana_varijabla naziv="DomainObject.Predmet.ProtuStrankaListNazivFormated_1">
      <item>PLANINC INTERIJERI j.d.o.o. za proizvodnju, trgovinu i usluge</item>
    </derivirana_varijabla>
  </DomainObject.Predmet.ProtuStrankaListNazivFormated>
  <DomainObject.Predmet.ProtuStrankaListNazivFormatedOIB>
    <izvorni_sadrzaj>
      <item>PLANINC INTERIJERI j.d.o.o. za proizvodnju, trgovinu i usluge, OIB 00233443207</item>
    </izvorni_sadrzaj>
    <derivirana_varijabla naziv="DomainObject.Predmet.ProtuStrankaListNazivFormatedOIB_1">
      <item>PLANINC INTERIJERI j.d.o.o. za proizvodnju, trgovinu i usluge, OIB 00233443207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PLANINC INTERIJERI j.d.o.o. za proizvodnju, trgovinu i usluge</izvorni_sadrzaj>
    <derivirana_varijabla naziv="DomainObject.Predmet.ProtustrankaIDrugi_1">PLANINC INTERIJERI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PLANINC INTERIJERI j.d.o.o. za proizvodnju, trgovinu i usluge, OIB 00233443207, Zagrebačka cesta 83, 10292 Gornji Laduč</izvorni_sadrzaj>
    <derivirana_varijabla naziv="DomainObject.Predmet.ProtustrankaIDrugiAdressOIB_1">PLANINC INTERIJERI j.d.o.o. za proizvodnju, trgovinu i usluge, OIB 00233443207, Zagrebačka cesta 83, 10292 Gornji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PLANINC INTERIJERI j.d.o.o. za proizvodnju, trgovinu i usluge</item>
    </izvorni_sadrzaj>
    <derivirana_varijabla naziv="DomainObject.Predmet.SudioniciListNaziv_1">
      <item>FINA Regionalni centar Zagreb</item>
      <item>PLANINC INTERIJERI j.d.o.o. za proizvodnju, trgovinu i usluge</item>
    </derivirana_varijabla>
  </DomainObject.Predmet.SudioniciListNaziv>
  <DomainObject.Predmet.SudioniciListAdressOIB>
    <izvorni_sadrzaj>
      <item>FINA Regionalni centar Zagreb, OIB 85821130368, Trg svibanjskih žrtava 1995. br. 1,10000 Zagreb</item>
      <item>PLANINC INTERIJERI j.d.o.o. za proizvodnju, trgovinu i usluge, OIB 00233443207, Zagrebačka cesta 83,10292 Gornji Laduč</item>
    </izvorni_sadrzaj>
    <derivirana_varijabla naziv="DomainObject.Predmet.SudioniciListAdressOIB_1">
      <item>FINA Regionalni centar Zagreb, OIB 85821130368, Trg svibanjskih žrtava 1995. br. 1,10000 Zagreb</item>
      <item>PLANINC INTERIJERI j.d.o.o. za proizvodnju, trgovinu i usluge, OIB 00233443207, Zagrebačka cesta 83,10292 Gornji Laduč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00233443207</item>
    </izvorni_sadrzaj>
    <derivirana_varijabla naziv="DomainObject.Predmet.SudioniciListNazivOIB_1">
      <item>, OIB 85821130368</item>
      <item>, OIB 00233443207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1076</properties:Words>
  <properties:Characters>6069</properties:Characters>
  <properties:Lines>150</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2016-07-04T06:32:00Z</dcterms:created>
  <dc:creator>Unknown</dc:creator>
  <cp:lastModifiedBy>Valentina Delač</cp:lastModifiedBy>
  <cp:lastPrinted>2016-07-04T06:34:00Z</cp:lastPrinted>
  <dcterms:modified xmlns:xsi="http://www.w3.org/2001/XMLSchema-instance" xsi:type="dcterms:W3CDTF">2016-07-04T06:34:00Z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