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cc593" w14:paraId="04cc593"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smartTag w:element="metricconverter" w:uri="urn:schemas-microsoft-com:office:smarttags">
        <w:smartTagPr>
          <w:attr w:val="72 St" w:name="ProductID"/>
        </w:smartTagPr>
        <w:r w:rsidRPr="008732E3">
          <w:rPr>
            <w:sz w:val="24"/>
            <w:szCs w:val="24"/>
          </w:rPr>
          <w:t>72 St</w:t>
        </w:r>
      </w:smartTag>
      <w:r w:rsidRPr="008732E3">
        <w:rPr>
          <w:sz w:val="24"/>
          <w:szCs w:val="24"/>
        </w:rPr>
        <w:t xml:space="preserve"> -</w:t>
      </w:r>
      <w:r w:rsidR="001F4355">
        <w:rPr>
          <w:sz w:val="24"/>
          <w:szCs w:val="24"/>
        </w:rPr>
        <w:t>4175/2016</w:t>
      </w:r>
      <w:r w:rsidR="003708A3">
        <w:rPr>
          <w:sz w:val="24"/>
          <w:szCs w:val="24"/>
        </w:rPr>
        <w:t>-16</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EF0148" w:rsidP="001F4355" w:rsidR="001F4355" w:rsidRPr="001F4355">
      <w:pPr>
        <w:jc w:val="both"/>
        <w:rPr>
          <w:sz w:val="24"/>
          <w:szCs w:val="24"/>
        </w:rPr>
      </w:pPr>
      <w:r w:rsidRPr="00EF0148">
        <w:rPr>
          <w:sz w:val="24"/>
          <w:szCs w:val="24"/>
        </w:rPr>
        <w:tab/>
      </w:r>
      <w:r w:rsidR="001F4355" w:rsidRPr="001F4355">
        <w:rPr>
          <w:sz w:val="24"/>
          <w:szCs w:val="24"/>
        </w:rPr>
        <w:t xml:space="preserve">Trgovački sud u Zagrebu, po sucu Nikoli Ribariću, u stečajnom predmetu u povodu zahtjeva FINANCIJSKE AGENCIJE, za provedbu stečajnog postupka nad dužnikom  </w:t>
      </w:r>
    </w:p>
    <w:p w:rsidRDefault="001F4355" w:rsidP="001F4355" w:rsidR="00EF0148" w:rsidRPr="00EF0148">
      <w:pPr>
        <w:jc w:val="both"/>
        <w:rPr>
          <w:sz w:val="24"/>
          <w:szCs w:val="24"/>
        </w:rPr>
      </w:pPr>
      <w:r w:rsidRPr="001F4355">
        <w:rPr>
          <w:sz w:val="24"/>
          <w:szCs w:val="24"/>
        </w:rPr>
        <w:t>IGT d.o.o. za građevinarstvo i trgovinu, OIB: 07103188630, Netretić (Općina Net</w:t>
      </w:r>
      <w:r>
        <w:rPr>
          <w:sz w:val="24"/>
          <w:szCs w:val="24"/>
        </w:rPr>
        <w:t>retić), Jarče Polje 23/D, dana 2</w:t>
      </w:r>
      <w:r w:rsidRPr="001F4355">
        <w:rPr>
          <w:sz w:val="24"/>
          <w:szCs w:val="24"/>
        </w:rPr>
        <w:t>.</w:t>
      </w:r>
      <w:r>
        <w:rPr>
          <w:sz w:val="24"/>
          <w:szCs w:val="24"/>
        </w:rPr>
        <w:t xml:space="preserve"> siječnja</w:t>
      </w:r>
      <w:r w:rsidRPr="001F4355">
        <w:rPr>
          <w:sz w:val="24"/>
          <w:szCs w:val="24"/>
        </w:rPr>
        <w:t xml:space="preserve"> 201</w:t>
      </w:r>
      <w:r>
        <w:rPr>
          <w:sz w:val="24"/>
          <w:szCs w:val="24"/>
        </w:rPr>
        <w:t>8</w:t>
      </w:r>
      <w:r w:rsidRPr="001F4355">
        <w:rPr>
          <w:sz w:val="24"/>
          <w:szCs w:val="24"/>
        </w:rPr>
        <w:t>. godine</w:t>
      </w:r>
    </w:p>
    <w:p w:rsidRDefault="00FD6488" w:rsidP="00FD6488" w:rsidR="00FD6488">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4E73ED" w:rsidR="001F4355">
      <w:pPr>
        <w:ind w:firstLine="708"/>
        <w:jc w:val="both"/>
        <w:rPr>
          <w:sz w:val="24"/>
          <w:szCs w:val="24"/>
        </w:rPr>
      </w:pPr>
      <w:r w:rsidRPr="008732E3">
        <w:rPr>
          <w:sz w:val="24"/>
          <w:szCs w:val="24"/>
        </w:rPr>
        <w:t>O</w:t>
      </w:r>
      <w:r w:rsidR="001F4355">
        <w:rPr>
          <w:sz w:val="24"/>
          <w:szCs w:val="24"/>
        </w:rPr>
        <w:t>dbacuje se prijedlog Republike Hrvatske, Ministars</w:t>
      </w:r>
      <w:r w:rsidR="004E73ED">
        <w:rPr>
          <w:sz w:val="24"/>
          <w:szCs w:val="24"/>
        </w:rPr>
        <w:t>tva financija, Porezne uprave, P</w:t>
      </w:r>
      <w:r w:rsidR="001F4355">
        <w:rPr>
          <w:sz w:val="24"/>
          <w:szCs w:val="24"/>
        </w:rPr>
        <w:t>odručnog ureda Karlovac, koju zastupa Županijsko državno odvjetništvu u Karlovcu, za nastavkom postupka radi naknadne diobe, od 27. prosinca 2017. godine, kao preuranjen</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4C71AC" w:rsidP="004C71AC" w:rsidR="004C71AC" w:rsidRPr="004C71AC">
      <w:pPr>
        <w:overflowPunct w:val="false"/>
        <w:ind w:firstLine="708"/>
        <w:jc w:val="both"/>
        <w:rPr>
          <w:sz w:val="24"/>
          <w:szCs w:val="24"/>
        </w:rPr>
      </w:pPr>
    </w:p>
    <w:p w:rsidRDefault="002A0CF6" w:rsidP="002A0CF6" w:rsidR="002A0CF6" w:rsidRPr="002A0CF6">
      <w:pPr>
        <w:ind w:firstLine="720"/>
        <w:jc w:val="both"/>
        <w:rPr>
          <w:sz w:val="24"/>
          <w:szCs w:val="24"/>
        </w:rPr>
      </w:pPr>
      <w:r w:rsidRPr="002A0CF6">
        <w:rPr>
          <w:sz w:val="24"/>
          <w:szCs w:val="24"/>
        </w:rPr>
        <w:t>FINA-e Regionalni centar Zagreb, podnijela je ovom sudu prijedlog za otvaranje stečajnog postupka nad dužnikom.</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 xml:space="preserve">Financijska agencija, kao predlagatelj, navela je u prijedlogu za otvaranje stečajnog postupka kako dužnik na dan 15.2.2016. u Očevidniku redoslijeda osnova za plaćanje ima evidentirane neizvršene osnove za plaćanje u neprekinutom razdoblju od 120 dana, u ukupnom iznosu od 305.445,93 kuna , kao i da dužnik ima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2A0CF6" w:rsidP="002A0CF6" w:rsidR="002A0CF6" w:rsidRPr="002A0CF6">
      <w:pPr>
        <w:ind w:firstLine="720"/>
        <w:jc w:val="both"/>
        <w:rPr>
          <w:sz w:val="24"/>
          <w:szCs w:val="24"/>
        </w:rPr>
      </w:pPr>
    </w:p>
    <w:p w:rsidRDefault="002A0CF6" w:rsidP="002A0CF6" w:rsidR="002A0CF6">
      <w:pPr>
        <w:ind w:firstLine="720"/>
        <w:jc w:val="both"/>
        <w:rPr>
          <w:sz w:val="24"/>
          <w:szCs w:val="24"/>
        </w:rPr>
      </w:pPr>
      <w:r w:rsidRPr="002A0CF6">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4E73ED" w:rsidP="002A0CF6" w:rsidR="004E73ED"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Rješenjem od 17. ožujka 2017. pokrenut je prethodni postupak, te je određeno ročište radi izjašnjenja o prijedlogu za otvaranje stečajnog postupka.</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lastRenderedPageBreak/>
        <w:t>Na ročište radi očitovanja o prijedlogu za otvaranjem stečajnog postupka dana 20. travnja 2017. godine nije pristupio zastupnik po zakonu dužnika. Predlagatelj je ustrajao kod prijedloga.</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Ročište radi rasprave o pretpostavkama za otvaranje stečajnog postupka održano je 30. svibnja 2017. godine. Na ročištu je privremeni stečajni upravitelj u spis predao Izvješće koje je pročitano. Privremeni stečajni upravitelj u cijelosti je ostao kod Izvješća. Privremeni stečajni upravitelj naveo je kako predloženi stečajni dužnik nema imovine odnosno imovina društva nije dostatna za pokriće troškova stečajnog postupka. Slijedom navedenog privrivremeni stečajni upravitelj predlažio je pozvati vjerovnike i sve zainteresirane osobe na predujam iznosa od 20.000,00 kn za pokriće troškova postupka, prema specifikaciji u izvješću, a ukoliko isti ne uplate, donijeti rješenje o istovremenom otvaranju i zaključenju steč. postupka pozivom na odredbom na odredbu čl. 132. SZ-a.</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Slijedom navedenoga sud je utvrdio kako predloženi stečajni dužnik nema imovine odnosno imovina nije dostatna za pokriće troškova stečajnog postupka.</w:t>
      </w:r>
    </w:p>
    <w:p w:rsidRDefault="002A0CF6" w:rsidP="002A0CF6" w:rsidR="002A0CF6" w:rsidRPr="002A0CF6">
      <w:pPr>
        <w:ind w:firstLine="720"/>
        <w:jc w:val="both"/>
        <w:rPr>
          <w:sz w:val="24"/>
          <w:szCs w:val="24"/>
        </w:rPr>
      </w:pPr>
    </w:p>
    <w:p w:rsidRDefault="002A0CF6" w:rsidP="002A0CF6" w:rsidR="002A0CF6" w:rsidRPr="002A0CF6">
      <w:pPr>
        <w:ind w:firstLine="720"/>
        <w:jc w:val="both"/>
        <w:rPr>
          <w:sz w:val="24"/>
          <w:szCs w:val="24"/>
        </w:rPr>
      </w:pPr>
      <w:r w:rsidRPr="002A0CF6">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2A0CF6" w:rsidP="002A0CF6" w:rsidR="002A0CF6" w:rsidRPr="002A0CF6">
      <w:pPr>
        <w:ind w:firstLine="720"/>
        <w:jc w:val="both"/>
        <w:rPr>
          <w:sz w:val="24"/>
          <w:szCs w:val="24"/>
        </w:rPr>
      </w:pPr>
    </w:p>
    <w:p w:rsidRDefault="002D62CE" w:rsidP="002D62CE" w:rsidR="002D62CE">
      <w:pPr>
        <w:overflowPunct w:val="false"/>
        <w:ind w:firstLine="708"/>
        <w:jc w:val="both"/>
        <w:rPr>
          <w:sz w:val="24"/>
          <w:szCs w:val="24"/>
        </w:rPr>
      </w:pPr>
      <w:r>
        <w:rPr>
          <w:sz w:val="24"/>
          <w:szCs w:val="24"/>
        </w:rPr>
        <w:t xml:space="preserve">U smislu članka 132. SZ-a, </w:t>
      </w:r>
      <w:r w:rsidRPr="008732E3">
        <w:rPr>
          <w:sz w:val="24"/>
          <w:szCs w:val="24"/>
        </w:rPr>
        <w:t xml:space="preserve">Rješenjem od </w:t>
      </w:r>
      <w:r w:rsidR="004E73ED">
        <w:rPr>
          <w:sz w:val="24"/>
          <w:szCs w:val="24"/>
        </w:rPr>
        <w:t>5. prosinca</w:t>
      </w:r>
      <w:r w:rsidRPr="008732E3">
        <w:rPr>
          <w:sz w:val="24"/>
          <w:szCs w:val="24"/>
        </w:rPr>
        <w:t xml:space="preserve"> 201</w:t>
      </w:r>
      <w:r w:rsidR="002A0CF6">
        <w:rPr>
          <w:sz w:val="24"/>
          <w:szCs w:val="24"/>
        </w:rPr>
        <w:t>7.</w:t>
      </w:r>
      <w:r w:rsidRPr="008732E3">
        <w:rPr>
          <w:sz w:val="24"/>
          <w:szCs w:val="24"/>
        </w:rPr>
        <w:t>, osobe koje imaju pravni interes za provedbom stečajnog postupka</w:t>
      </w:r>
      <w:r>
        <w:rPr>
          <w:sz w:val="24"/>
          <w:szCs w:val="24"/>
        </w:rPr>
        <w:t xml:space="preserve">, pozvane su na plaćanje predujma u ukupnom iznosu od </w:t>
      </w:r>
      <w:r w:rsidR="00EF0148">
        <w:rPr>
          <w:sz w:val="24"/>
          <w:szCs w:val="24"/>
        </w:rPr>
        <w:t>2</w:t>
      </w:r>
      <w:r>
        <w:rPr>
          <w:sz w:val="24"/>
          <w:szCs w:val="24"/>
        </w:rPr>
        <w:t>0.000,0</w:t>
      </w:r>
      <w:r w:rsidR="00892671">
        <w:rPr>
          <w:sz w:val="24"/>
          <w:szCs w:val="24"/>
        </w:rPr>
        <w:t>0</w:t>
      </w:r>
      <w:r>
        <w:rPr>
          <w:sz w:val="24"/>
          <w:szCs w:val="24"/>
        </w:rPr>
        <w:t xml:space="preserve"> kuna te su isti</w:t>
      </w:r>
      <w:r w:rsidRPr="008732E3">
        <w:rPr>
          <w:sz w:val="24"/>
          <w:szCs w:val="24"/>
        </w:rPr>
        <w:t xml:space="preserve"> poučeni na posljedice nepostupanja po rješenju sukladno odredbi članka 132. stavak 2. SZ-a</w:t>
      </w:r>
      <w:r>
        <w:rPr>
          <w:sz w:val="24"/>
          <w:szCs w:val="24"/>
        </w:rPr>
        <w:t>.</w:t>
      </w:r>
    </w:p>
    <w:p w:rsidRDefault="004E73ED" w:rsidP="002D62CE" w:rsidR="004E73ED">
      <w:pPr>
        <w:overflowPunct w:val="false"/>
        <w:ind w:firstLine="708"/>
        <w:jc w:val="both"/>
        <w:rPr>
          <w:sz w:val="24"/>
          <w:szCs w:val="24"/>
        </w:rPr>
      </w:pPr>
    </w:p>
    <w:p w:rsidRDefault="004E73ED" w:rsidP="002D62CE" w:rsidR="004E73ED">
      <w:pPr>
        <w:overflowPunct w:val="false"/>
        <w:ind w:firstLine="708"/>
        <w:jc w:val="both"/>
        <w:rPr>
          <w:sz w:val="24"/>
          <w:szCs w:val="24"/>
        </w:rPr>
      </w:pPr>
      <w:r>
        <w:rPr>
          <w:sz w:val="24"/>
          <w:szCs w:val="24"/>
        </w:rPr>
        <w:t>Podneskom od 27. prosinca 2017. godine Republika Hrvatske, Ministarstvo financija, Porezna uprava, Područni ured Karlovac, koju zastupa Županijsko državno odvjetništvu u Karlovcu, podnijela je prijedlog za nastavkom postupka radi naknadne diobe.</w:t>
      </w:r>
    </w:p>
    <w:p w:rsidRDefault="004E73ED" w:rsidP="002D62CE" w:rsidR="004E73ED">
      <w:pPr>
        <w:overflowPunct w:val="false"/>
        <w:ind w:firstLine="708"/>
        <w:jc w:val="both"/>
        <w:rPr>
          <w:sz w:val="24"/>
          <w:szCs w:val="24"/>
        </w:rPr>
      </w:pPr>
    </w:p>
    <w:p w:rsidRDefault="004E73ED" w:rsidP="002D62CE" w:rsidR="004E73ED">
      <w:pPr>
        <w:overflowPunct w:val="false"/>
        <w:ind w:firstLine="708"/>
        <w:jc w:val="both"/>
        <w:rPr>
          <w:sz w:val="24"/>
          <w:szCs w:val="24"/>
        </w:rPr>
      </w:pPr>
      <w:r>
        <w:rPr>
          <w:sz w:val="24"/>
          <w:szCs w:val="24"/>
        </w:rPr>
        <w:t xml:space="preserve">U podnesku od 27. prosinca 2017. godine navodi se kako </w:t>
      </w:r>
      <w:r w:rsidR="000F24F8">
        <w:rPr>
          <w:sz w:val="24"/>
          <w:szCs w:val="24"/>
        </w:rPr>
        <w:t xml:space="preserve">su Rješenjem suda od 5. prosinca 2017. godine pozvane osobe koje imaju pravni interes </w:t>
      </w:r>
      <w:r w:rsidR="000F24F8" w:rsidRPr="008732E3">
        <w:rPr>
          <w:sz w:val="24"/>
          <w:szCs w:val="24"/>
        </w:rPr>
        <w:t>za provedbom stečajnog postupka</w:t>
      </w:r>
      <w:r w:rsidR="000F24F8">
        <w:rPr>
          <w:sz w:val="24"/>
          <w:szCs w:val="24"/>
        </w:rPr>
        <w:t xml:space="preserve"> </w:t>
      </w:r>
      <w:r w:rsidR="00E15C2C">
        <w:rPr>
          <w:sz w:val="24"/>
          <w:szCs w:val="24"/>
        </w:rPr>
        <w:t>na</w:t>
      </w:r>
      <w:r w:rsidR="000F24F8">
        <w:rPr>
          <w:sz w:val="24"/>
          <w:szCs w:val="24"/>
        </w:rPr>
        <w:t xml:space="preserve"> plaćanje predujma u ukupnom iznosu od 20.000,0</w:t>
      </w:r>
      <w:r w:rsidR="00892671">
        <w:rPr>
          <w:sz w:val="24"/>
          <w:szCs w:val="24"/>
        </w:rPr>
        <w:t>0</w:t>
      </w:r>
      <w:r w:rsidR="000F24F8">
        <w:rPr>
          <w:sz w:val="24"/>
          <w:szCs w:val="24"/>
        </w:rPr>
        <w:t xml:space="preserve"> kuna. Republika Hrvatska ima pravni interes za provedbom stečajnog postupka nad dužnikom prema kojemu ima potraživanja sa osnove poreznog duga. Stečajni dužnik ima imovinu koja ulazi u stečajnu masu, i to pokretnine (građevinski alat i strojeve), a kako to proizlazi iz Zapisnika o izvršenoj pljenidbi i procijeni imovine i Zapisnika o javnoj prodaji. </w:t>
      </w:r>
      <w:r w:rsidR="00022EE0">
        <w:rPr>
          <w:sz w:val="24"/>
          <w:szCs w:val="24"/>
        </w:rPr>
        <w:t>Republika Hrvatska, sukladno članku 114.st.2. Stečajnog zakona nije dužna platiti predujam, kako je to određeno Rješenjem suda od 5. prosinca 2017. godine. Prema odredbi članka 289.st.1.toč.3. Stečajnog zakona sud će na prijedlog stečajnog upravitelja ili kojeg od stečajnih vjerovnika ili po službenoj dužnosti odrediti nastavak postupka radi naknadne diobe ako se nakon završnog ročišta pronađe imovina koja ulazi u stečajnu masu. Člankom 133.st.5.Stečajnog zakona propisano je kako će u slučaju ispunjenja pretpostavki za nastavljanje postupka radi naknadne diobe iz članka 289.st.1. Stečajnog zakona sud rješenjem o nastavljanju postupka pozvati stečajne vjerovnike na prijavu potraživanja i zakazati ročište na kojem će se ispitati prijavljene tražbine (ispitno ročište)</w:t>
      </w:r>
      <w:r w:rsidR="00B1002B">
        <w:rPr>
          <w:sz w:val="24"/>
          <w:szCs w:val="24"/>
        </w:rPr>
        <w:t>. Slijedom navedenoga vjerovnik je predložio donijeti rješenje o nastavku postupka radi naknadne diobe temeljem gore citiranih odredaba Stečajnog zakona.</w:t>
      </w:r>
    </w:p>
    <w:p w:rsidRDefault="00B1002B" w:rsidP="002D62CE" w:rsidR="00B1002B">
      <w:pPr>
        <w:overflowPunct w:val="false"/>
        <w:ind w:firstLine="708"/>
        <w:jc w:val="both"/>
        <w:rPr>
          <w:sz w:val="24"/>
          <w:szCs w:val="24"/>
        </w:rPr>
      </w:pPr>
    </w:p>
    <w:p w:rsidRDefault="00B1002B" w:rsidP="002D62CE" w:rsidR="00B1002B">
      <w:pPr>
        <w:overflowPunct w:val="false"/>
        <w:ind w:firstLine="708"/>
        <w:jc w:val="both"/>
        <w:rPr>
          <w:sz w:val="24"/>
          <w:szCs w:val="24"/>
        </w:rPr>
      </w:pPr>
      <w:r>
        <w:rPr>
          <w:sz w:val="24"/>
          <w:szCs w:val="24"/>
        </w:rPr>
        <w:lastRenderedPageBreak/>
        <w:t xml:space="preserve">Međutim, odredbom članka 114.st.1. Stečajnog zakona (NN 71/15; dalje SZ) određeno je kako je </w:t>
      </w:r>
      <w:r w:rsidRPr="00504EF2">
        <w:rPr>
          <w:sz w:val="24"/>
          <w:szCs w:val="24"/>
          <w:u w:val="single"/>
        </w:rPr>
        <w:t>podnositelj prijedloga</w:t>
      </w:r>
      <w:r w:rsidRPr="00B1002B">
        <w:rPr>
          <w:sz w:val="24"/>
          <w:szCs w:val="24"/>
        </w:rPr>
        <w:t xml:space="preserve"> za otvaranje stečajnoga postupka dužan platiti iznos predujma od 1000,00 kuna u Fond za namirenje troškova stečajnoga postupka te po nalogu suda u roku od osam dana dodatni iznos predujma koji ne može biti viši od 20.000,00 kuna, ako ovim Zakonom nije drukčije određeno.</w:t>
      </w:r>
    </w:p>
    <w:p w:rsidRDefault="00B1002B" w:rsidP="002D62CE" w:rsidR="00B1002B">
      <w:pPr>
        <w:overflowPunct w:val="false"/>
        <w:ind w:firstLine="708"/>
        <w:jc w:val="both"/>
        <w:rPr>
          <w:sz w:val="24"/>
          <w:szCs w:val="24"/>
        </w:rPr>
      </w:pPr>
    </w:p>
    <w:p w:rsidRDefault="00B1002B" w:rsidP="002D62CE" w:rsidR="00B1002B" w:rsidRPr="000947A1">
      <w:pPr>
        <w:overflowPunct w:val="false"/>
        <w:ind w:firstLine="708"/>
        <w:jc w:val="both"/>
        <w:rPr>
          <w:sz w:val="24"/>
          <w:szCs w:val="24"/>
        </w:rPr>
      </w:pPr>
      <w:r>
        <w:rPr>
          <w:sz w:val="24"/>
          <w:szCs w:val="24"/>
        </w:rPr>
        <w:t xml:space="preserve">Odredbom članka 114.st.3. SZ-a određeno je </w:t>
      </w:r>
      <w:r w:rsidRPr="000947A1">
        <w:rPr>
          <w:sz w:val="24"/>
          <w:szCs w:val="24"/>
        </w:rPr>
        <w:t>kako predujam iz</w:t>
      </w:r>
      <w:r w:rsidRPr="00B1002B">
        <w:rPr>
          <w:sz w:val="24"/>
          <w:szCs w:val="24"/>
        </w:rPr>
        <w:t xml:space="preserve"> stavka 1. ovoga članka </w:t>
      </w:r>
      <w:r w:rsidRPr="00504EF2">
        <w:rPr>
          <w:sz w:val="24"/>
          <w:szCs w:val="24"/>
          <w:u w:val="single"/>
        </w:rPr>
        <w:t>nije dužna platiti Republika Hrvatska</w:t>
      </w:r>
      <w:r w:rsidRPr="000947A1">
        <w:rPr>
          <w:sz w:val="24"/>
          <w:szCs w:val="24"/>
        </w:rPr>
        <w:t>.</w:t>
      </w:r>
    </w:p>
    <w:p w:rsidRDefault="00B1002B" w:rsidP="002D62CE" w:rsidR="00B1002B">
      <w:pPr>
        <w:overflowPunct w:val="false"/>
        <w:ind w:firstLine="708"/>
        <w:jc w:val="both"/>
        <w:rPr>
          <w:sz w:val="24"/>
          <w:szCs w:val="24"/>
        </w:rPr>
      </w:pPr>
    </w:p>
    <w:p w:rsidRDefault="00B1002B" w:rsidP="002D62CE" w:rsidR="00B1002B" w:rsidRPr="000947A1">
      <w:pPr>
        <w:overflowPunct w:val="false"/>
        <w:ind w:firstLine="708"/>
        <w:jc w:val="both"/>
        <w:rPr>
          <w:sz w:val="24"/>
          <w:szCs w:val="24"/>
        </w:rPr>
      </w:pPr>
      <w:r>
        <w:rPr>
          <w:sz w:val="24"/>
          <w:szCs w:val="24"/>
        </w:rPr>
        <w:t xml:space="preserve">Slijedom navedenoga, odredbom članka 114. određeno je kako </w:t>
      </w:r>
      <w:r w:rsidRPr="00504EF2">
        <w:rPr>
          <w:sz w:val="24"/>
          <w:szCs w:val="24"/>
        </w:rPr>
        <w:t>podnositelj prijedloga</w:t>
      </w:r>
      <w:r w:rsidRPr="000947A1">
        <w:rPr>
          <w:sz w:val="24"/>
          <w:szCs w:val="24"/>
        </w:rPr>
        <w:t>, Republika Hrvatska, nije dužna platiti iznos predujma.</w:t>
      </w:r>
    </w:p>
    <w:p w:rsidRDefault="002A19F1" w:rsidP="002D62CE" w:rsidR="002A19F1">
      <w:pPr>
        <w:overflowPunct w:val="false"/>
        <w:ind w:firstLine="708"/>
        <w:jc w:val="both"/>
        <w:rPr>
          <w:sz w:val="24"/>
          <w:szCs w:val="24"/>
        </w:rPr>
      </w:pPr>
    </w:p>
    <w:p w:rsidRDefault="002A19F1" w:rsidP="002A19F1" w:rsidR="002A19F1">
      <w:pPr>
        <w:overflowPunct w:val="false"/>
        <w:ind w:firstLine="708"/>
        <w:jc w:val="both"/>
        <w:rPr>
          <w:sz w:val="24"/>
          <w:szCs w:val="24"/>
        </w:rPr>
      </w:pPr>
      <w:r>
        <w:rPr>
          <w:sz w:val="24"/>
          <w:szCs w:val="24"/>
        </w:rPr>
        <w:t>Međutim, odredbom članka 132. SZ-a određeno je da ako</w:t>
      </w:r>
      <w:r w:rsidRPr="002A19F1">
        <w:rPr>
          <w:sz w:val="24"/>
          <w:szCs w:val="24"/>
        </w:rPr>
        <w:t xml:space="preserve"> prije otvaranja stečajnoga postupka sud utvrdi </w:t>
      </w:r>
      <w:r>
        <w:rPr>
          <w:sz w:val="24"/>
          <w:szCs w:val="24"/>
        </w:rPr>
        <w:t xml:space="preserve">kako </w:t>
      </w:r>
      <w:r w:rsidRPr="002A19F1">
        <w:rPr>
          <w:sz w:val="24"/>
          <w:szCs w:val="24"/>
        </w:rPr>
        <w:t xml:space="preserve">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w:t>
      </w:r>
      <w:r>
        <w:rPr>
          <w:sz w:val="24"/>
          <w:szCs w:val="24"/>
        </w:rPr>
        <w:t xml:space="preserve">pozvane </w:t>
      </w:r>
      <w:r w:rsidRPr="002A19F1">
        <w:rPr>
          <w:sz w:val="24"/>
          <w:szCs w:val="24"/>
        </w:rPr>
        <w:t xml:space="preserve">osobe ne predujme traženi iznos, sud će donijeti rješenje o otvaranju i zaključenju stečajnoga postupka. </w:t>
      </w:r>
    </w:p>
    <w:p w:rsidRDefault="002A19F1" w:rsidP="002A19F1" w:rsidR="002A19F1">
      <w:pPr>
        <w:overflowPunct w:val="false"/>
        <w:ind w:firstLine="708"/>
        <w:jc w:val="both"/>
        <w:rPr>
          <w:sz w:val="24"/>
          <w:szCs w:val="24"/>
        </w:rPr>
      </w:pPr>
    </w:p>
    <w:p w:rsidRDefault="002A19F1" w:rsidP="002A19F1" w:rsidR="002A19F1">
      <w:pPr>
        <w:overflowPunct w:val="false"/>
        <w:ind w:firstLine="708"/>
        <w:jc w:val="both"/>
        <w:rPr>
          <w:sz w:val="24"/>
          <w:szCs w:val="24"/>
        </w:rPr>
      </w:pPr>
      <w:r>
        <w:rPr>
          <w:sz w:val="24"/>
          <w:szCs w:val="24"/>
        </w:rPr>
        <w:t xml:space="preserve">Slijedom navedenoga, temeljem odredbi Stečajnog zakona, Republika Hrvatska nije oslobođena plaćanja </w:t>
      </w:r>
      <w:r w:rsidR="0091037A">
        <w:rPr>
          <w:sz w:val="24"/>
          <w:szCs w:val="24"/>
        </w:rPr>
        <w:t>preduj</w:t>
      </w:r>
      <w:r w:rsidR="0091037A" w:rsidRPr="002A19F1">
        <w:rPr>
          <w:sz w:val="24"/>
          <w:szCs w:val="24"/>
        </w:rPr>
        <w:t>m</w:t>
      </w:r>
      <w:r w:rsidR="0091037A">
        <w:rPr>
          <w:sz w:val="24"/>
          <w:szCs w:val="24"/>
        </w:rPr>
        <w:t>a</w:t>
      </w:r>
      <w:r w:rsidR="0091037A" w:rsidRPr="002A19F1">
        <w:rPr>
          <w:sz w:val="24"/>
          <w:szCs w:val="24"/>
        </w:rPr>
        <w:t xml:space="preserve"> za namirenje troškova prethodnoga i otvorenoga stečajnog postupka</w:t>
      </w:r>
      <w:r w:rsidR="0091037A">
        <w:rPr>
          <w:sz w:val="24"/>
          <w:szCs w:val="24"/>
        </w:rPr>
        <w:t xml:space="preserve"> iz članka 132. Stečajnog zakona.</w:t>
      </w:r>
    </w:p>
    <w:p w:rsidRDefault="0014394B" w:rsidP="002A19F1" w:rsidR="0014394B">
      <w:pPr>
        <w:overflowPunct w:val="false"/>
        <w:ind w:firstLine="708"/>
        <w:jc w:val="both"/>
        <w:rPr>
          <w:sz w:val="24"/>
          <w:szCs w:val="24"/>
        </w:rPr>
      </w:pPr>
    </w:p>
    <w:p w:rsidRDefault="0014394B" w:rsidP="0014394B" w:rsidR="0014394B">
      <w:pPr>
        <w:overflowPunct w:val="false"/>
        <w:ind w:firstLine="708"/>
        <w:jc w:val="both"/>
        <w:rPr>
          <w:sz w:val="24"/>
          <w:szCs w:val="24"/>
        </w:rPr>
      </w:pPr>
      <w:r>
        <w:rPr>
          <w:sz w:val="24"/>
          <w:szCs w:val="24"/>
        </w:rPr>
        <w:t xml:space="preserve">Stoga je, temeljem stanja spisa potrebno prvo donijeti Rješenje iz članka 132.st.2. SZ-a, kojim će istovremeno otvoriti i zaključiti </w:t>
      </w:r>
      <w:r w:rsidRPr="0014394B">
        <w:rPr>
          <w:sz w:val="24"/>
          <w:szCs w:val="24"/>
        </w:rPr>
        <w:t>stečajn</w:t>
      </w:r>
      <w:r>
        <w:rPr>
          <w:sz w:val="24"/>
          <w:szCs w:val="24"/>
        </w:rPr>
        <w:t>i</w:t>
      </w:r>
      <w:r w:rsidRPr="0014394B">
        <w:rPr>
          <w:sz w:val="24"/>
          <w:szCs w:val="24"/>
        </w:rPr>
        <w:t xml:space="preserve"> postup</w:t>
      </w:r>
      <w:r>
        <w:rPr>
          <w:sz w:val="24"/>
          <w:szCs w:val="24"/>
        </w:rPr>
        <w:t>a</w:t>
      </w:r>
      <w:r w:rsidRPr="0014394B">
        <w:rPr>
          <w:sz w:val="24"/>
          <w:szCs w:val="24"/>
        </w:rPr>
        <w:t>k.</w:t>
      </w:r>
    </w:p>
    <w:p w:rsidRDefault="0014394B" w:rsidP="0014394B" w:rsidR="0014394B">
      <w:pPr>
        <w:overflowPunct w:val="false"/>
        <w:ind w:firstLine="708"/>
        <w:jc w:val="both"/>
        <w:rPr>
          <w:sz w:val="24"/>
          <w:szCs w:val="24"/>
        </w:rPr>
      </w:pPr>
    </w:p>
    <w:p w:rsidRDefault="0014394B" w:rsidP="0014394B" w:rsidR="0014394B">
      <w:pPr>
        <w:overflowPunct w:val="false"/>
        <w:ind w:firstLine="708"/>
        <w:jc w:val="both"/>
        <w:rPr>
          <w:sz w:val="24"/>
          <w:szCs w:val="24"/>
        </w:rPr>
      </w:pPr>
      <w:r>
        <w:rPr>
          <w:sz w:val="24"/>
          <w:szCs w:val="24"/>
        </w:rPr>
        <w:t>Nakon toga, sud može, ukoliko postoje uvjeti</w:t>
      </w:r>
      <w:r w:rsidR="00D0155F">
        <w:rPr>
          <w:sz w:val="24"/>
          <w:szCs w:val="24"/>
        </w:rPr>
        <w:t xml:space="preserve"> (čl. 289.st.1.)</w:t>
      </w:r>
      <w:r>
        <w:rPr>
          <w:sz w:val="24"/>
          <w:szCs w:val="24"/>
        </w:rPr>
        <w:t>, donijeti Rješenje o nastavku postupka radi naknadne diobe, temeljem odredbi članka 133.st.5. u vezi 289.st.1. SZ-a.</w:t>
      </w:r>
      <w:r w:rsidRPr="0014394B">
        <w:rPr>
          <w:sz w:val="24"/>
          <w:szCs w:val="24"/>
        </w:rPr>
        <w:t xml:space="preserve"> </w:t>
      </w:r>
    </w:p>
    <w:p w:rsidRDefault="0014394B" w:rsidP="0014394B" w:rsidR="0014394B">
      <w:pPr>
        <w:overflowPunct w:val="false"/>
        <w:ind w:firstLine="708"/>
        <w:jc w:val="both"/>
        <w:rPr>
          <w:sz w:val="24"/>
          <w:szCs w:val="24"/>
        </w:rPr>
      </w:pPr>
    </w:p>
    <w:p w:rsidRDefault="0014394B" w:rsidP="0014394B" w:rsidR="0014394B" w:rsidRPr="0014394B">
      <w:pPr>
        <w:overflowPunct w:val="false"/>
        <w:ind w:firstLine="708"/>
        <w:jc w:val="both"/>
        <w:rPr>
          <w:sz w:val="24"/>
          <w:szCs w:val="24"/>
        </w:rPr>
      </w:pPr>
      <w:r>
        <w:rPr>
          <w:sz w:val="24"/>
          <w:szCs w:val="24"/>
        </w:rPr>
        <w:t xml:space="preserve">Slijedom navedenoga, </w:t>
      </w:r>
      <w:r w:rsidR="004312B9">
        <w:rPr>
          <w:sz w:val="24"/>
          <w:szCs w:val="24"/>
        </w:rPr>
        <w:t xml:space="preserve">temeljem stanja spisa, </w:t>
      </w:r>
      <w:r>
        <w:rPr>
          <w:sz w:val="24"/>
          <w:szCs w:val="24"/>
        </w:rPr>
        <w:t>u ovom trenutku, dok još nije doneseno Rješenje o istovremenom otvaranju i zaključenju stečajnog postupka (čl. 132.st.2. SZ-a), preuranjeno je donositi Rješenje o nastavku postupka radi naknadne diobe, slijedom čega je odlučeno kao u izreci Rješenja.</w:t>
      </w:r>
    </w:p>
    <w:p w:rsidRDefault="0014394B" w:rsidP="00D0155F" w:rsidR="00AF1EDC">
      <w:pPr>
        <w:overflowPunct w:val="false"/>
        <w:ind w:firstLine="708"/>
        <w:jc w:val="both"/>
      </w:pPr>
      <w:r>
        <w:rPr>
          <w:sz w:val="24"/>
          <w:szCs w:val="24"/>
        </w:rPr>
        <w:t xml:space="preserve"> </w:t>
      </w:r>
    </w:p>
    <w:p w:rsidRDefault="00F51030" w:rsidP="00D0155F" w:rsidR="00EF0148">
      <w:pPr>
        <w:pStyle w:val="Tijeloteksta"/>
        <w:jc w:val="center"/>
      </w:pPr>
      <w:r w:rsidRPr="008732E3">
        <w:t xml:space="preserve">U Zagrebu, </w:t>
      </w:r>
      <w:r w:rsidR="00EF0148">
        <w:t>2</w:t>
      </w:r>
      <w:r w:rsidR="006D0780" w:rsidRPr="008732E3">
        <w:t>.</w:t>
      </w:r>
      <w:r w:rsidR="0026332F">
        <w:t xml:space="preserve"> </w:t>
      </w:r>
      <w:r w:rsidR="00D0155F">
        <w:t>siječnja</w:t>
      </w:r>
      <w:r w:rsidR="006D0780" w:rsidRPr="008732E3">
        <w:t xml:space="preserve"> 201</w:t>
      </w:r>
      <w:r w:rsidR="00D0155F">
        <w:t>8</w:t>
      </w:r>
      <w:r w:rsidR="006D0780" w:rsidRPr="008732E3">
        <w:t>. godine</w:t>
      </w:r>
    </w:p>
    <w:p w:rsidRDefault="001C364D" w:rsidP="00556D2E" w:rsidR="00663464" w:rsidRPr="008732E3">
      <w:pPr>
        <w:pStyle w:val="Tijeloteksta"/>
        <w:ind w:left="2832"/>
        <w:jc w:val="center"/>
      </w:pPr>
      <w:r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3708A3" w:rsidP="00E91121" w:rsidR="003708A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708A3" w:rsidP="00E91121" w:rsidR="003708A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708A3" w:rsidP="00E91121" w:rsidR="003708A3">
      <w:pPr>
        <w:pStyle w:val="Podnaslov"/>
        <w:ind w:firstLine="720" w:left="4320"/>
        <w:rPr>
          <w:rFonts w:hAnsi="Times New Roman" w:ascii="Times New Roman"/>
          <w:b w:val="false"/>
          <w:color w:val="auto"/>
          <w:szCs w:val="24"/>
        </w:rPr>
      </w:pPr>
    </w:p>
    <w:p w:rsidRDefault="003708A3" w:rsidP="00E91121" w:rsidR="003708A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708A3" w:rsidP="00E91121" w:rsidR="003708A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F1EDC" w:rsidP="00D0155F" w:rsidR="00AF1EDC" w:rsidRPr="00FC1355">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B64928" w:rsidP="00743790" w:rsidR="00B64928">
      <w:pPr>
        <w:jc w:val="both"/>
        <w:rPr>
          <w:sz w:val="24"/>
          <w:szCs w:val="24"/>
        </w:rPr>
      </w:pPr>
    </w:p>
    <w:p w:rsidRDefault="00B64928" w:rsidP="00743790" w:rsidR="00B64928">
      <w:pPr>
        <w:jc w:val="both"/>
        <w:rPr>
          <w:sz w:val="24"/>
          <w:szCs w:val="24"/>
        </w:rPr>
      </w:pPr>
    </w:p>
    <w:sectPr w:rsidSect="0058449E" w:rsidR="00B64928">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9A5E11">
      <w:rPr>
        <w:noProof/>
        <w:sz w:val="24"/>
        <w:szCs w:val="24"/>
      </w:rPr>
      <w:t>4</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D0155F">
      <w:rPr>
        <w:sz w:val="24"/>
        <w:szCs w:val="24"/>
      </w:rPr>
      <w:t>4175/2016</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890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2EE0"/>
    <w:rsid w:val="00081CB7"/>
    <w:rsid w:val="000947A1"/>
    <w:rsid w:val="000D0DBD"/>
    <w:rsid w:val="000D0E18"/>
    <w:rsid w:val="000E5315"/>
    <w:rsid w:val="000F24F8"/>
    <w:rsid w:val="00103BB3"/>
    <w:rsid w:val="00116BD3"/>
    <w:rsid w:val="0012073F"/>
    <w:rsid w:val="00135A2D"/>
    <w:rsid w:val="0014394B"/>
    <w:rsid w:val="001C364D"/>
    <w:rsid w:val="001F4355"/>
    <w:rsid w:val="00234926"/>
    <w:rsid w:val="0026332F"/>
    <w:rsid w:val="00275BBF"/>
    <w:rsid w:val="00276DD1"/>
    <w:rsid w:val="002831DA"/>
    <w:rsid w:val="002A0CF6"/>
    <w:rsid w:val="002A1726"/>
    <w:rsid w:val="002A19F1"/>
    <w:rsid w:val="002D6066"/>
    <w:rsid w:val="002D62CE"/>
    <w:rsid w:val="002F156E"/>
    <w:rsid w:val="002F6A91"/>
    <w:rsid w:val="00321949"/>
    <w:rsid w:val="00361247"/>
    <w:rsid w:val="003708A3"/>
    <w:rsid w:val="0037524D"/>
    <w:rsid w:val="00392C86"/>
    <w:rsid w:val="00400237"/>
    <w:rsid w:val="00425022"/>
    <w:rsid w:val="004312B9"/>
    <w:rsid w:val="004728DE"/>
    <w:rsid w:val="004C71AC"/>
    <w:rsid w:val="004D793C"/>
    <w:rsid w:val="004E72AF"/>
    <w:rsid w:val="004E73ED"/>
    <w:rsid w:val="00504EF2"/>
    <w:rsid w:val="00556D2E"/>
    <w:rsid w:val="0058449E"/>
    <w:rsid w:val="005F6972"/>
    <w:rsid w:val="005F7734"/>
    <w:rsid w:val="006061EB"/>
    <w:rsid w:val="00611328"/>
    <w:rsid w:val="0062435C"/>
    <w:rsid w:val="00663464"/>
    <w:rsid w:val="00675460"/>
    <w:rsid w:val="006A32FF"/>
    <w:rsid w:val="006D0780"/>
    <w:rsid w:val="006F666B"/>
    <w:rsid w:val="00743727"/>
    <w:rsid w:val="00743790"/>
    <w:rsid w:val="0075306B"/>
    <w:rsid w:val="00782A57"/>
    <w:rsid w:val="007A3404"/>
    <w:rsid w:val="007D1465"/>
    <w:rsid w:val="00814C0C"/>
    <w:rsid w:val="00840B0A"/>
    <w:rsid w:val="0084374A"/>
    <w:rsid w:val="00852962"/>
    <w:rsid w:val="00867E4E"/>
    <w:rsid w:val="008732E3"/>
    <w:rsid w:val="00892671"/>
    <w:rsid w:val="008D1D84"/>
    <w:rsid w:val="0091037A"/>
    <w:rsid w:val="009140DE"/>
    <w:rsid w:val="00920ED2"/>
    <w:rsid w:val="009449D7"/>
    <w:rsid w:val="009725EB"/>
    <w:rsid w:val="0099101A"/>
    <w:rsid w:val="009A1E5A"/>
    <w:rsid w:val="009A342B"/>
    <w:rsid w:val="009A3F92"/>
    <w:rsid w:val="009A5E11"/>
    <w:rsid w:val="009B1A2F"/>
    <w:rsid w:val="00A13980"/>
    <w:rsid w:val="00A30F7A"/>
    <w:rsid w:val="00A6649B"/>
    <w:rsid w:val="00AA5A0F"/>
    <w:rsid w:val="00AF1EDC"/>
    <w:rsid w:val="00B1002B"/>
    <w:rsid w:val="00B13ECE"/>
    <w:rsid w:val="00B64928"/>
    <w:rsid w:val="00B9135A"/>
    <w:rsid w:val="00BD1828"/>
    <w:rsid w:val="00BE3A22"/>
    <w:rsid w:val="00BE3C60"/>
    <w:rsid w:val="00BE45DB"/>
    <w:rsid w:val="00C22B42"/>
    <w:rsid w:val="00C36879"/>
    <w:rsid w:val="00C63CAC"/>
    <w:rsid w:val="00C93568"/>
    <w:rsid w:val="00CC1FE2"/>
    <w:rsid w:val="00CF1D6C"/>
    <w:rsid w:val="00D0155F"/>
    <w:rsid w:val="00D04186"/>
    <w:rsid w:val="00D30A36"/>
    <w:rsid w:val="00D60A37"/>
    <w:rsid w:val="00D84076"/>
    <w:rsid w:val="00D93BD2"/>
    <w:rsid w:val="00DE0C54"/>
    <w:rsid w:val="00E15C2C"/>
    <w:rsid w:val="00E9313A"/>
    <w:rsid w:val="00EA161B"/>
    <w:rsid w:val="00EC4F6C"/>
    <w:rsid w:val="00ED0766"/>
    <w:rsid w:val="00EF0148"/>
    <w:rsid w:val="00F51030"/>
    <w:rsid w:val="00FA0480"/>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9A5E11"/>
    <w:rPr>
      <w:color w:val="808080"/>
      <w:bdr w:space="0" w:sz="0" w:color="auto" w:val="none"/>
      <w:shd w:fill="auto" w:color="auto" w:val="clear"/>
    </w:rPr>
  </w:style>
  <w:style w:customStyle="true" w:styleId="eSPISCCParagraphDefaultFont" w:type="character">
    <w:name w:val="eSPIS_CC_Paragraph Default Font"/>
    <w:basedOn w:val="Zadanifontodlomka"/>
    <w:rsid w:val="009A5E1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A5E1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A5E1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5E1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9A5E11"/>
    <w:rPr>
      <w:color w:val="808080"/>
      <w:bdr w:color="auto" w:space="0" w:sz="0" w:val="none"/>
      <w:shd w:color="auto" w:fill="auto" w:val="clear"/>
    </w:rPr>
  </w:style>
  <w:style w:customStyle="1" w:styleId="eSPISCCParagraphDefaultFont" w:type="character">
    <w:name w:val="eSPIS_CC_Paragraph Default Font"/>
    <w:basedOn w:val="Zadanifontodlomka"/>
    <w:rsid w:val="009A5E1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A5E1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A5E1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5E1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5679201">
      <w:bodyDiv w:val="true"/>
      <w:marLeft w:val="0"/>
      <w:marRight w:val="0"/>
      <w:marTop w:val="0"/>
      <w:marBottom w:val="0"/>
      <w:divBdr>
        <w:top w:space="0" w:sz="0" w:color="auto" w:val="none"/>
        <w:left w:space="0" w:sz="0" w:color="auto" w:val="none"/>
        <w:bottom w:space="0" w:sz="0" w:color="auto" w:val="none"/>
        <w:right w:space="0" w:sz="0" w:color="auto" w:val="none"/>
      </w:divBdr>
      <w:divsChild>
        <w:div w:id="1207645017">
          <w:marLeft w:val="0"/>
          <w:marRight w:val="0"/>
          <w:marTop w:val="0"/>
          <w:marBottom w:val="0"/>
          <w:divBdr>
            <w:top w:space="0" w:sz="0" w:color="auto" w:val="none"/>
            <w:left w:space="0" w:sz="0" w:color="auto" w:val="none"/>
            <w:bottom w:space="0" w:sz="0" w:color="auto" w:val="none"/>
            <w:right w:space="0" w:sz="0" w:color="auto" w:val="none"/>
          </w:divBdr>
        </w:div>
      </w:divsChild>
    </w:div>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 w:id="1869098719">
      <w:bodyDiv w:val="true"/>
      <w:marLeft w:val="0"/>
      <w:marRight w:val="0"/>
      <w:marTop w:val="0"/>
      <w:marBottom w:val="0"/>
      <w:divBdr>
        <w:top w:space="0" w:sz="0" w:color="auto" w:val="none"/>
        <w:left w:space="0" w:sz="0" w:color="auto" w:val="none"/>
        <w:bottom w:space="0" w:sz="0" w:color="auto" w:val="none"/>
        <w:right w:space="0" w:sz="0" w:color="auto" w:val="none"/>
      </w:divBdr>
      <w:divsChild>
        <w:div w:id="1853447921">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4175</izvorni_sadrzaj>
    <derivirana_varijabla naziv="DomainObject.Predmet.Broj_1">4175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St-4175/2016</izvorni_sadrzaj>
    <derivirana_varijabla naziv="DomainObject.Predmet.OznakaBroj_1">St-4175/2016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IGT d.o.o.</izvorni_sadrzaj>
    <derivirana_varijabla naziv="DomainObject.Predmet.ProtustrankaFormated_1">  IGT d.o.o.</derivirana_varijabla>
  </DomainObject.Predmet.ProtustrankaFormated>
  <DomainObject.Predmet.ProtustrankaFormatedOIB>
    <izvorni_sadrzaj>  IGT d.o.o., OIB 07103188630</izvorni_sadrzaj>
    <derivirana_varijabla naziv="DomainObject.Predmet.ProtustrankaFormatedOIB_1">  IGT d.o.o., OIB 07103188630</derivirana_varijabla>
  </DomainObject.Predmet.ProtustrankaFormatedOIB>
  <DomainObject.Predmet.ProtustrankaFormatedWithAdress>
    <izvorni_sadrzaj> IGT d.o.o., Jarče Polje 23/D, 47271 Netretić</izvorni_sadrzaj>
    <derivirana_varijabla naziv="DomainObject.Predmet.ProtustrankaFormatedWithAdress_1"> IGT d.o.o., Jarče Polje 23/D, 47271 Netretić</derivirana_varijabla>
  </DomainObject.Predmet.ProtustrankaFormatedWithAdress>
  <DomainObject.Predmet.ProtustrankaFormatedWithAdressOIB>
    <izvorni_sadrzaj> IGT d.o.o., OIB 07103188630, Jarče Polje 23/D, 47271 Netretić</izvorni_sadrzaj>
    <derivirana_varijabla naziv="DomainObject.Predmet.ProtustrankaFormatedWithAdressOIB_1"> IGT d.o.o., OIB 07103188630, Jarče Polje 23/D, 47271 Netretić</derivirana_varijabla>
  </DomainObject.Predmet.ProtustrankaFormatedWithAdressOIB>
  <DomainObject.Predmet.ProtustrankaWithAdress>
    <izvorni_sadrzaj>IGT d.o.o. Jarče Polje 23/D, 47271 Netretić</izvorni_sadrzaj>
    <derivirana_varijabla naziv="DomainObject.Predmet.ProtustrankaWithAdress_1">IGT d.o.o. Jarče Polje 23/D, 47271 Netretić</derivirana_varijabla>
  </DomainObject.Predmet.ProtustrankaWithAdress>
  <DomainObject.Predmet.ProtustrankaWithAdressOIB>
    <izvorni_sadrzaj>IGT d.o.o., OIB 07103188630, Jarče Polje 23/D, 47271 Netretić</izvorni_sadrzaj>
    <derivirana_varijabla naziv="DomainObject.Predmet.ProtustrankaWithAdressOIB_1">IGT d.o.o., OIB 07103188630, Jarče Polje 23/D, 47271 Netretić</derivirana_varijabla>
  </DomainObject.Predmet.ProtustrankaWithAdressOIB>
  <DomainObject.Predmet.ProtustrankaNazivFormated>
    <izvorni_sadrzaj>IGT d.o.o.</izvorni_sadrzaj>
    <derivirana_varijabla naziv="DomainObject.Predmet.ProtustrankaNazivFormated_1">IGT d.o.o.</derivirana_varijabla>
  </DomainObject.Predmet.ProtustrankaNazivFormated>
  <DomainObject.Predmet.ProtustrankaNazivFormatedOIB>
    <izvorni_sadrzaj>IGT d.o.o., OIB 07103188630</izvorni_sadrzaj>
    <derivirana_varijabla naziv="DomainObject.Predmet.ProtustrankaNazivFormatedOIB_1">IGT d.o.o., OIB 07103188630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Andrea Chessa</izvorni_sadrzaj>
    <derivirana_varijabla naziv="DomainObject.Predmet.StrankaFormated_1">  FINA Regionalni centar Zagreb, Podružnica Karlovac; Andrea Chessa</derivirana_varijabla>
  </DomainObject.Predmet.StrankaFormated>
  <DomainObject.Predmet.StrankaFormatedOIB>
    <izvorni_sadrzaj>  FINA Regionalni centar Zagreb, Podružnica Karlovac, OIB 85821130368; Andrea Chessa, OIB 27112052104</izvorni_sadrzaj>
    <derivirana_varijabla naziv="DomainObject.Predmet.StrankaFormatedOIB_1">  FINA Regionalni centar Zagreb, Podružnica Karlovac, OIB 85821130368; Andrea Chessa, OIB 27112052104</derivirana_varijabla>
  </DomainObject.Predmet.StrankaFormatedOIB>
  <DomainObject.Predmet.StrankaFormatedWithAdress>
    <izvorni_sadrzaj> FINA Regionalni centar Zagreb, Podružnica Karlovac, Ulica Pavla Vitezovića 1, 47000 Karlovac; Andrea Chessa, Via Della Pace 3, Fratte Rosa</izvorni_sadrzaj>
    <derivirana_varijabla naziv="DomainObject.Predmet.StrankaFormatedWithAdress_1"> FINA Regionalni centar Zagreb, Podružnica Karlovac, Ulica Pavla Vitezovića 1, 47000 Karlovac; Andrea Chessa, Via Della Pace 3, Fratte Rosa</derivirana_varijabla>
  </DomainObject.Predmet.StrankaFormatedWithAdress>
  <DomainObject.Predmet.StrankaFormatedWithAdressOIB>
    <izvorni_sadrzaj> FINA Regionalni centar Zagreb, Podružnica Karlovac, OIB 85821130368, Ulica Pavla Vitezovića 1, 47000 Karlovac; Andrea Chessa, OIB 27112052104, Via Della Pace 3, Fratte Rosa</izvorni_sadrzaj>
    <derivirana_varijabla naziv="DomainObject.Predmet.StrankaFormatedWithAdressOIB_1"> FINA Regionalni centar Zagreb, Podružnica Karlovac, OIB 85821130368, Ulica Pavla Vitezovića 1, 47000 Karlovac; Andrea Chessa, OIB 27112052104, Via Della Pace 3, Fratte Rosa</derivirana_varijabla>
  </DomainObject.Predmet.StrankaFormatedWithAdressOIB>
  <DomainObject.Predmet.StrankaWithAdress>
    <izvorni_sadrzaj>FINA Regionalni centar Zagreb, Podružnica Karlovac Ulica Pavla Vitezovića 1,47000 Karlovac,Andrea Chessa Via Della Pace 3,Fratte Rosa</izvorni_sadrzaj>
    <derivirana_varijabla naziv="DomainObject.Predmet.StrankaWithAdress_1">FINA Regionalni centar Zagreb, Podružnica Karlovac Ulica Pavla Vitezovića 1,47000 Karlovac,Andrea Chessa Via Della Pace 3,Fratte Rosa</derivirana_varijabla>
  </DomainObject.Predmet.StrankaWithAdress>
  <DomainObject.Predmet.StrankaWithAdressOIB>
    <izvorni_sadrzaj>FINA Regionalni centar Zagreb, Podružnica Karlovac, OIB 85821130368, Ulica Pavla Vitezovića 1,47000 Karlovac,Andrea Chessa, OIB 27112052104, Via Della Pace 3,Fratte Rosa</izvorni_sadrzaj>
    <derivirana_varijabla naziv="DomainObject.Predmet.StrankaWithAdressOIB_1">FINA Regionalni centar Zagreb, Podružnica Karlovac, OIB 85821130368, Ulica Pavla Vitezovića 1,47000 Karlovac,Andrea Chessa, OIB 27112052104, Via Della Pace 3,Fratte Rosa</derivirana_varijabla>
  </DomainObject.Predmet.StrankaWithAdressOIB>
  <DomainObject.Predmet.StrankaNazivFormated>
    <izvorni_sadrzaj>FINA Regionalni centar Zagreb, Podružnica Karlovac,Andrea Chessa</izvorni_sadrzaj>
    <derivirana_varijabla naziv="DomainObject.Predmet.StrankaNazivFormated_1">FINA Regionalni centar Zagreb, Podružnica Karlovac,Andrea Chessa</derivirana_varijabla>
  </DomainObject.Predmet.StrankaNazivFormated>
  <DomainObject.Predmet.StrankaNazivFormatedOIB>
    <izvorni_sadrzaj>FINA Regionalni centar Zagreb, Podružnica Karlovac, OIB 85821130368,Andrea Chessa, OIB 27112052104</izvorni_sadrzaj>
    <derivirana_varijabla naziv="DomainObject.Predmet.StrankaNazivFormatedOIB_1">FINA Regionalni centar Zagreb, Podružnica Karlovac, OIB 85821130368,Andrea Chessa, OIB 27112052104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 Podružnica Karlovac</item>
      <item>Andrea Chessa</item>
    </izvorni_sadrzaj>
    <derivirana_varijabla naziv="DomainObject.Predmet.StrankaListFormated_1">
      <item>FINA Regionalni centar Zagreb, Podružnica Karlovac</item>
      <item>Andrea Chessa</item>
    </derivirana_varijabla>
  </DomainObject.Predmet.StrankaListFormated>
  <DomainObject.Predmet.StrankaListFormatedOIB>
    <izvorni_sadrzaj>
      <item>FINA Regionalni centar Zagreb, Podružnica Karlovac, OIB 85821130368</item>
      <item>Andrea Chessa, OIB 27112052104</item>
    </izvorni_sadrzaj>
    <derivirana_varijabla naziv="DomainObject.Predmet.StrankaListFormatedOIB_1">
      <item>FINA Regionalni centar Zagreb, Podružnica Karlovac, OIB 85821130368</item>
      <item>Andrea Chessa, OIB 27112052104</item>
    </derivirana_varijabla>
  </DomainObject.Predmet.StrankaListFormatedOIB>
  <DomainObject.Predmet.StrankaListFormatedWithAdress>
    <izvorni_sadrzaj>
      <item>FINA Regionalni centar Zagreb, Podružnica Karlovac, Ulica Pavla Vitezovića 1, 47000 Karlovac</item>
      <item>Andrea Chessa, Via Della Pace 3, Fratte Rosa</item>
    </izvorni_sadrzaj>
    <derivirana_varijabla naziv="DomainObject.Predmet.StrankaListFormatedWithAdress_1">
      <item>FINA Regionalni centar Zagreb, Podružnica Karlovac, Ulica Pavla Vitezovića 1, 47000 Karlovac</item>
      <item>Andrea Chessa, Via Della Pace 3, Fratte Rosa</item>
    </derivirana_varijabla>
  </DomainObject.Predmet.StrankaListFormatedWithAdress>
  <DomainObject.Predmet.StrankaListFormatedWithAdressOIB>
    <izvorni_sadrzaj>
      <item>FINA Regionalni centar Zagreb, Podružnica Karlovac, OIB 85821130368, Ulica Pavla Vitezovića 1, 47000 Karlovac</item>
      <item>Andrea Chessa, OIB 27112052104, Via Della Pace 3, Fratte Rosa</item>
    </izvorni_sadrzaj>
    <derivirana_varijabla naziv="DomainObject.Predmet.StrankaListFormatedWithAdressOIB_1">
      <item>FINA Regionalni centar Zagreb, Podružnica Karlovac, OIB 85821130368, Ulica Pavla Vitezovića 1, 47000 Karlovac</item>
      <item>Andrea Chessa, OIB 27112052104, Via Della Pace 3, Fratte Rosa</item>
    </derivirana_varijabla>
  </DomainObject.Predmet.StrankaListFormatedWithAdressOIB>
  <DomainObject.Predmet.StrankaListNazivFormated>
    <izvorni_sadrzaj>
      <item>FINA Regionalni centar Zagreb, Podružnica Karlovac</item>
      <item>Andrea Chessa</item>
    </izvorni_sadrzaj>
    <derivirana_varijabla naziv="DomainObject.Predmet.StrankaListNazivFormated_1">
      <item>FINA Regionalni centar Zagreb, Podružnica Karlovac</item>
      <item>Andrea Chessa</item>
    </derivirana_varijabla>
  </DomainObject.Predmet.StrankaListNazivFormated>
  <DomainObject.Predmet.StrankaListNazivFormatedOIB>
    <izvorni_sadrzaj>
      <item>FINA Regionalni centar Zagreb, Podružnica Karlovac, OIB 85821130368</item>
      <item>Andrea Chessa, OIB 27112052104</item>
    </izvorni_sadrzaj>
    <derivirana_varijabla naziv="DomainObject.Predmet.StrankaListNazivFormatedOIB_1">
      <item>FINA Regionalni centar Zagreb, Podružnica Karlovac, OIB 85821130368</item>
      <item>Andrea Chessa, OIB 27112052104</item>
    </derivirana_varijabla>
  </DomainObject.Predmet.StrankaListNazivFormatedOIB>
  <DomainObject.Predmet.ProtuStrankaListFormated>
    <izvorni_sadrzaj>
      <item>IGT d.o.o.</item>
    </izvorni_sadrzaj>
    <derivirana_varijabla naziv="DomainObject.Predmet.ProtuStrankaListFormated_1">
      <item>IGT d.o.o.</item>
    </derivirana_varijabla>
  </DomainObject.Predmet.ProtuStrankaListFormated>
  <DomainObject.Predmet.ProtuStrankaListFormatedOIB>
    <izvorni_sadrzaj>
      <item>IGT d.o.o., OIB 07103188630</item>
    </izvorni_sadrzaj>
    <derivirana_varijabla naziv="DomainObject.Predmet.ProtuStrankaListFormatedOIB_1">
      <item>IGT d.o.o., OIB 07103188630</item>
    </derivirana_varijabla>
  </DomainObject.Predmet.ProtuStrankaListFormatedOIB>
  <DomainObject.Predmet.ProtuStrankaListFormatedWithAdress>
    <izvorni_sadrzaj>
      <item>IGT d.o.o., Jarče Polje 23/D, 47271 Netretić</item>
    </izvorni_sadrzaj>
    <derivirana_varijabla naziv="DomainObject.Predmet.ProtuStrankaListFormatedWithAdress_1">
      <item>IGT d.o.o., Jarče Polje 23/D, 47271 Netretić</item>
    </derivirana_varijabla>
  </DomainObject.Predmet.ProtuStrankaListFormatedWithAdress>
  <DomainObject.Predmet.ProtuStrankaListFormatedWithAdressOIB>
    <izvorni_sadrzaj>
      <item>IGT d.o.o., OIB 07103188630, Jarče Polje 23/D, 47271 Netretić</item>
    </izvorni_sadrzaj>
    <derivirana_varijabla naziv="DomainObject.Predmet.ProtuStrankaListFormatedWithAdressOIB_1">
      <item>IGT d.o.o., OIB 07103188630, Jarče Polje 23/D, 47271 Netretić</item>
    </derivirana_varijabla>
  </DomainObject.Predmet.ProtuStrankaListFormatedWithAdressOIB>
  <DomainObject.Predmet.ProtuStrankaListNazivFormated>
    <izvorni_sadrzaj>
      <item>IGT d.o.o.</item>
    </izvorni_sadrzaj>
    <derivirana_varijabla naziv="DomainObject.Predmet.ProtuStrankaListNazivFormated_1">
      <item>IGT d.o.o.</item>
    </derivirana_varijabla>
  </DomainObject.Predmet.ProtuStrankaListNazivFormated>
  <DomainObject.Predmet.ProtuStrankaListNazivFormatedOIB>
    <izvorni_sadrzaj>
      <item>IGT d.o.o., OIB 07103188630</item>
    </izvorni_sadrzaj>
    <derivirana_varijabla naziv="DomainObject.Predmet.ProtuStrankaListNazivFormatedOIB_1">
      <item>IGT d.o.o., OIB 07103188630</item>
    </derivirana_varijabla>
  </DomainObject.Predmet.ProtuStrankaListNazivFormatedOIB>
  <DomainObject.Predmet.OstaliListFormated>
    <izvorni_sadrzaj>
      <item>Andrea Chessa</item>
      <item>RH MUP</item>
      <item>FINA</item>
      <item>Raiffeisenbank Austria d.d.</item>
      <item>KARLOVAČKA BANKA dioničko društvo</item>
    </izvorni_sadrzaj>
    <derivirana_varijabla naziv="DomainObject.Predmet.OstaliListFormated_1">
      <item>Andrea Chessa</item>
      <item>RH MUP</item>
      <item>FINA</item>
      <item>Raiffeisenbank Austria d.d.</item>
      <item>KARLOVAČKA BANKA dioničko društvo</item>
    </derivirana_varijabla>
  </DomainObject.Predmet.OstaliListFormated>
  <DomainObject.Predmet.OstaliListFormatedOIB>
    <izvorni_sadrzaj>
      <item>Andrea Chessa, OIB 27112052104</item>
      <item>RH MUP</item>
      <item>FINA, OIB 85821130368</item>
      <item>Raiffeisenbank Austria d.d., OIB 53056966535</item>
      <item>KARLOVAČKA BANKA dioničko društvo, OIB 08106331075</item>
    </izvorni_sadrzaj>
    <derivirana_varijabla naziv="DomainObject.Predmet.OstaliListFormatedOIB_1">
      <item>Andrea Chessa, OIB 27112052104</item>
      <item>RH MUP</item>
      <item>FINA, OIB 85821130368</item>
      <item>Raiffeisenbank Austria d.d., OIB 53056966535</item>
      <item>KARLOVAČKA BANKA dioničko društvo, OIB 08106331075</item>
    </derivirana_varijabla>
  </DomainObject.Predmet.OstaliListFormatedOIB>
  <DomainObject.Predmet.OstaliListFormatedWithAdress>
    <izvorni_sadrzaj>
      <item>Andrea Chessa, Via Della Pace 3, Fratte Rosa</item>
      <item>RH MUP, Heinzelova 98, 10000 Zagreb</item>
      <item>FINA, Ul. grada Vukovara 70, 10000 Zagreb</item>
      <item>Raiffeisenbank Austria d.d., Magazinska cesta 69, 10000 Zagreb</item>
      <item>KARLOVAČKA BANKA dioničko društvo, Ivana Gorana Kovačića 1, 47000 Karlovac</item>
    </izvorni_sadrzaj>
    <derivirana_varijabla naziv="DomainObject.Predmet.OstaliListFormatedWithAdress_1">
      <item>Andrea Chessa, Via Della Pace 3, Fratte Rosa</item>
      <item>RH MUP, Heinzelova 98, 10000 Zagreb</item>
      <item>FINA, Ul. grada Vukovara 70, 10000 Zagreb</item>
      <item>Raiffeisenbank Austria d.d., Magazinska cesta 69, 10000 Zagreb</item>
      <item>KARLOVAČKA BANKA dioničko društvo, Ivana Gorana Kovačića 1, 47000 Karlovac</item>
    </derivirana_varijabla>
  </DomainObject.Predmet.OstaliListFormatedWithAdress>
  <DomainObject.Predmet.OstaliListFormatedWithAdressOIB>
    <izvorni_sadrzaj>
      <item>Andrea Chessa, OIB 27112052104, Via Della Pace 3, Fratte Rosa</item>
      <item>RH MUP, Heinzelova 98, 10000 Zagreb</item>
      <item>FINA, OIB 85821130368, Ul. grada Vukovara 70, 10000 Zagreb</item>
      <item>Raiffeisenbank Austria d.d., OIB 53056966535, Magazinska cesta 69, 10000 Zagreb</item>
      <item>KARLOVAČKA BANKA dioničko društvo, OIB 08106331075, Ivana Gorana Kovačića 1, 47000 Karlovac</item>
    </izvorni_sadrzaj>
    <derivirana_varijabla naziv="DomainObject.Predmet.OstaliListFormatedWithAdressOIB_1">
      <item>Andrea Chessa, OIB 27112052104, Via Della Pace 3, Fratte Rosa</item>
      <item>RH MUP, Heinzelova 98, 10000 Zagreb</item>
      <item>FINA, OIB 85821130368, Ul. grada Vukovara 70, 10000 Zagreb</item>
      <item>Raiffeisenbank Austria d.d., OIB 53056966535, Magazinska cesta 69, 10000 Zagreb</item>
      <item>KARLOVAČKA BANKA dioničko društvo, OIB 08106331075, Ivana Gorana Kovačića 1, 47000 Karlovac</item>
    </derivirana_varijabla>
  </DomainObject.Predmet.OstaliListFormatedWithAdressOIB>
  <DomainObject.Predmet.OstaliListNazivFormated>
    <izvorni_sadrzaj>
      <item>Andrea Chessa</item>
      <item>RH MUP</item>
      <item>FINA</item>
      <item>Raiffeisenbank Austria d.d.</item>
      <item>KARLOVAČKA BANKA dioničko društvo</item>
    </izvorni_sadrzaj>
    <derivirana_varijabla naziv="DomainObject.Predmet.OstaliListNazivFormated_1">
      <item>Andrea Chessa</item>
      <item>RH MUP</item>
      <item>FINA</item>
      <item>Raiffeisenbank Austria d.d.</item>
      <item>KARLOVAČKA BANKA dioničko društvo</item>
    </derivirana_varijabla>
  </DomainObject.Predmet.OstaliListNazivFormated>
  <DomainObject.Predmet.OstaliListNazivFormatedOIB>
    <izvorni_sadrzaj>
      <item>Andrea Chessa, OIB 27112052104</item>
      <item>RH MUP</item>
      <item>FINA, OIB 85821130368</item>
      <item>Raiffeisenbank Austria d.d., OIB 53056966535</item>
      <item>KARLOVAČKA BANKA dioničko društvo, OIB 08106331075</item>
    </izvorni_sadrzaj>
    <derivirana_varijabla naziv="DomainObject.Predmet.OstaliListNazivFormatedOIB_1">
      <item>Andrea Chessa, OIB 27112052104</item>
      <item>RH MUP</item>
      <item>FINA, OIB 85821130368</item>
      <item>Raiffeisenbank Austria d.d., OIB 53056966535</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IGT d.o.o.</izvorni_sadrzaj>
    <derivirana_varijabla naziv="DomainObject.Predmet.ProtustrankaIDrugi_1">IGT d.o.o.</derivirana_varijabla>
  </DomainObject.Predmet.ProtustrankaIDrugi>
  <DomainObject.Predmet.StrankaIDrugiAdressOIB>
    <izvorni_sadrzaj>FINA Regionalni centar Zagreb, Podružnica Karlovac, OIB 85821130368, Ulica Pavla Vitezovića 1, 47000 Karlovac i dr.</izvorni_sadrzaj>
    <derivirana_varijabla naziv="DomainObject.Predmet.StrankaIDrugiAdressOIB_1">FINA Regionalni centar Zagreb, Podružnica Karlovac, OIB 85821130368, Ulica Pavla Vitezovića 1, 47000 Karlovac i dr.</derivirana_varijabla>
  </DomainObject.Predmet.StrankaIDrugiAdressOIB>
  <DomainObject.Predmet.ProtustrankaIDrugiAdressOIB>
    <izvorni_sadrzaj>IGT d.o.o., OIB 07103188630, Jarče Polje 23/D, 47271 Netretić</izvorni_sadrzaj>
    <derivirana_varijabla naziv="DomainObject.Predmet.ProtustrankaIDrugiAdressOIB_1">IGT d.o.o., OIB 07103188630, Jarče Polje 23/D, 47271 Netretić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IGT d.o.o.</item>
      <item>FINA Regionalni centar Zagreb, Podružnica Karlovac</item>
      <item>Andrea Chessa</item>
      <item>Andrea Chessa</item>
      <item>RH MUP</item>
      <item>FINA</item>
      <item>Raiffeisenbank Austria d.d.</item>
      <item>KARLOVAČKA BANKA dioničko društvo</item>
    </izvorni_sadrzaj>
    <derivirana_varijabla naziv="DomainObject.Predmet.SudioniciListNaziv_1">
      <item>IGT d.o.o.</item>
      <item>FINA Regionalni centar Zagreb, Podružnica Karlovac</item>
      <item>Andrea Chessa</item>
      <item>Andrea Chessa</item>
      <item>RH MUP</item>
      <item>FINA</item>
      <item>Raiffeisenbank Austria d.d.</item>
      <item>KARLOVAČKA BANKA dioničko društvo</item>
    </derivirana_varijabla>
  </DomainObject.Predmet.SudioniciListNaziv>
  <DomainObject.Predmet.SudioniciListAdressOIB>
    <izvorni_sadrzaj>
      <item>IGT d.o.o., OIB 07103188630, Jarče Polje 23/D,47271 Netretić</item>
      <item>FINA Regionalni centar Zagreb, Podružnica Karlovac, OIB 85821130368, Ulica Pavla Vitezovića 1,47000 Karlovac</item>
      <item>Andrea Chessa, OIB 27112052104, Via Della Pace 3,Fratte Rosa</item>
      <item>Andrea Chessa, OIB 27112052104, Via Della Pace 3,Fratte Rosa</item>
      <item>RH MUP, Heinzelova 98,10000 Zagreb</item>
      <item>FINA, OIB 85821130368, Ul. grada Vukovara 70,10000 Zagreb</item>
      <item>Raiffeisenbank Austria d.d., OIB 53056966535, Magazinska cesta 69,10000 Zagreb</item>
      <item>KARLOVAČKA BANKA dioničko društvo, OIB 08106331075, Ivana Gorana Kovačića 1,47000 Karlovac</item>
    </izvorni_sadrzaj>
    <derivirana_varijabla naziv="DomainObject.Predmet.SudioniciListAdressOIB_1">
      <item>IGT d.o.o., OIB 07103188630, Jarče Polje 23/D,47271 Netretić</item>
      <item>FINA Regionalni centar Zagreb, Podružnica Karlovac, OIB 85821130368, Ulica Pavla Vitezovića 1,47000 Karlovac</item>
      <item>Andrea Chessa, OIB 27112052104, Via Della Pace 3,Fratte Rosa</item>
      <item>Andrea Chessa, OIB 27112052104, Via Della Pace 3,Fratte Rosa</item>
      <item>RH MUP, Heinzelova 98,10000 Zagreb</item>
      <item>FINA, OIB 85821130368, Ul. grada Vukovara 70,10000 Zagreb</item>
      <item>Raiffeisenbank Austria d.d., OIB 53056966535, Magazinska cesta 69,10000 Zagreb</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07103188630</item>
      <item>, OIB 85821130368</item>
      <item>, OIB 27112052104</item>
      <item>, OIB 27112052104</item>
      <item>, OIB null</item>
      <item>, OIB 85821130368</item>
      <item>, OIB 53056966535</item>
      <item>, OIB 08106331075</item>
    </izvorni_sadrzaj>
    <derivirana_varijabla naziv="DomainObject.Predmet.SudioniciListNazivOIB_1">
      <item>, OIB 07103188630</item>
      <item>, OIB 85821130368</item>
      <item>, OIB 27112052104</item>
      <item>, OIB 27112052104</item>
      <item>, OIB null</item>
      <item>, OIB 85821130368</item>
      <item>, OIB 53056966535</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1174</properties:Words>
  <properties:Characters>6889</properties:Characters>
  <properties:Lines>147</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2018-01-03T11:55:00Z</dcterms:created>
  <dc:creator>nribaric</dc:creator>
  <cp:lastModifiedBy>Jadranka Zelić</cp:lastModifiedBy>
  <cp:lastPrinted>2018-01-03T11:55:00Z</cp:lastPrinted>
  <dcterms:modified xmlns:xsi="http://www.w3.org/2001/XMLSchema-instance" xsi:type="dcterms:W3CDTF">2018-01-03T11:56:00Z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