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D1031" w:rsidRPr="00C61EDF">
        <w:trPr>
          <w:trHeight w:val="2231"/>
        </w:trPr>
        <w:tc>
          <w:tcPr>
            <w:tcW w:type="dxa" w:w="3369"/>
            <w:vAlign w:val="center"/>
          </w:tcPr>
          <w:p w:rsidRDefault="008D1031" w:rsidP="00A66C00" w:rsidR="008D103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D1031" w:rsidP="00A66C00" w:rsidR="008D1031" w:rsidRPr="00F24FD8">
            <w:pPr>
              <w:spacing w:before="100"/>
            </w:pPr>
            <w:r w:rsidRPr="00F24FD8">
              <w:t>REPUBLIKA HRVATSKA</w:t>
            </w:r>
          </w:p>
          <w:p w:rsidRDefault="008D1031" w:rsidP="00A66C00" w:rsidR="008D1031" w:rsidRPr="00F24FD8">
            <w:r w:rsidRPr="00F24FD8">
              <w:t>TRGOVAČKI SUD U SPLITU</w:t>
            </w:r>
          </w:p>
          <w:p w:rsidRDefault="008D1031" w:rsidP="00DA5B9D" w:rsidR="008D1031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D1031" w:rsidP="00DA5B9D" w:rsidR="008D1031">
            <w:pPr>
              <w:jc w:val="both"/>
            </w:pPr>
          </w:p>
          <w:p w:rsidRDefault="008D1031" w:rsidP="00DA5B9D" w:rsidR="008D1031">
            <w:pPr>
              <w:jc w:val="both"/>
            </w:pPr>
          </w:p>
          <w:p w:rsidRDefault="008D1031" w:rsidP="00DA5B9D" w:rsidR="008D1031">
            <w:pPr>
              <w:jc w:val="both"/>
            </w:pPr>
          </w:p>
          <w:p w:rsidRDefault="008D1031" w:rsidP="00DA5B9D" w:rsidR="008D1031">
            <w:pPr>
              <w:jc w:val="right"/>
            </w:pPr>
          </w:p>
          <w:p w:rsidRDefault="008D1031" w:rsidP="00DA5B9D" w:rsidR="008D1031">
            <w:pPr>
              <w:jc w:val="right"/>
            </w:pPr>
          </w:p>
          <w:p w:rsidRDefault="008D1031" w:rsidP="00DA5B9D" w:rsidR="008D1031">
            <w:pPr>
              <w:jc w:val="right"/>
              <w:rPr>
                <w:noProof/>
              </w:rPr>
            </w:pPr>
          </w:p>
          <w:p w:rsidRDefault="008D1031" w:rsidP="00DA5B9D" w:rsidR="008D1031">
            <w:pPr>
              <w:jc w:val="right"/>
              <w:rPr>
                <w:noProof/>
              </w:rPr>
            </w:pPr>
          </w:p>
          <w:p w:rsidRDefault="008D1031" w:rsidP="008D1031" w:rsidR="008D1031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178/2014-146</w:t>
            </w:r>
          </w:p>
        </w:tc>
      </w:tr>
    </w:tbl>
    <w:p w14:textId="dd9434c" w14:paraId="dd9434c" w:rsidRDefault="002D11DD" w:rsidP="00763A08" w:rsidR="002D11DD" w:rsidRPr="00D92D1F">
      <w:pPr>
        <w:jc w:val="both"/>
        <w15:collapsed w:val="false"/>
      </w:pP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 stečajnom postupku nad dužnikom</w:t>
      </w:r>
      <w:r w:rsidR="000E3463" w:rsidRPr="000E3463">
        <w:t xml:space="preserve"> </w:t>
      </w:r>
      <w:r w:rsidR="00CC5BA5" w:rsidRPr="00CC5BA5">
        <w:t>TEHMAR d.o.o. u stečaju</w:t>
      </w:r>
      <w:r w:rsidR="008D1031">
        <w:t>,</w:t>
      </w:r>
      <w:r w:rsidR="00CC5BA5" w:rsidRPr="00CC5BA5">
        <w:t xml:space="preserve"> </w:t>
      </w:r>
      <w:r w:rsidR="008D1031" w:rsidRPr="00CC5BA5">
        <w:t>OIB: 16103483905</w:t>
      </w:r>
      <w:r w:rsidR="008D1031" w:rsidRPr="000E3463">
        <w:t>,</w:t>
      </w:r>
      <w:r w:rsidR="008D1031" w:rsidRPr="00D92D1F">
        <w:t xml:space="preserve"> </w:t>
      </w:r>
      <w:r w:rsidR="00CC5BA5" w:rsidRPr="00CC5BA5">
        <w:t xml:space="preserve">Split, Palmotićeva 23, </w:t>
      </w:r>
      <w:r w:rsidR="008D1031">
        <w:t>5. listopada 2018.</w:t>
      </w:r>
    </w:p>
    <w:p w:rsidRDefault="00763A08" w:rsidP="001F17B0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160" w:before="10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0E3463" w:rsidP="00C609C0" w:rsidR="008D1031">
      <w:pPr>
        <w:pStyle w:val="Uvuenotijeloteksta"/>
        <w:ind w:firstLine="708" w:left="0"/>
        <w:jc w:val="both"/>
      </w:pPr>
      <w:r>
        <w:t xml:space="preserve">I. </w:t>
      </w:r>
      <w:r w:rsidRPr="000E3463">
        <w:t>Određuje se prodaja u stečajnom po</w:t>
      </w:r>
      <w:r w:rsidR="00763A08">
        <w:t xml:space="preserve">stupku </w:t>
      </w:r>
      <w:r w:rsidR="008D1031">
        <w:t>posebnog</w:t>
      </w:r>
      <w:r w:rsidR="008D1031" w:rsidRPr="008D1031">
        <w:t xml:space="preserve"> di</w:t>
      </w:r>
      <w:r w:rsidR="008D1031">
        <w:t>jela</w:t>
      </w:r>
      <w:r w:rsidR="008D1031" w:rsidRPr="008D1031">
        <w:t xml:space="preserve"> nekretnine označene kao čest. zem. 6037/13, 6037/14, Z</w:t>
      </w:r>
      <w:r w:rsidR="008D1031">
        <w:t>.</w:t>
      </w:r>
      <w:r w:rsidR="008D1031" w:rsidRPr="008D1031">
        <w:t>U</w:t>
      </w:r>
      <w:r w:rsidR="008D1031">
        <w:t>.</w:t>
      </w:r>
      <w:r w:rsidR="008D1031" w:rsidRPr="008D1031">
        <w:t xml:space="preserve"> 10380,</w:t>
      </w:r>
      <w:r w:rsidR="008D1031">
        <w:t xml:space="preserve"> K.O. Split,</w:t>
      </w:r>
      <w:r w:rsidR="008D1031" w:rsidRPr="008D1031">
        <w:t xml:space="preserve"> u naravi poslovni prostor, položen u prizemlju, označen br. 1., površine 39,93 m</w:t>
      </w:r>
      <w:r w:rsidR="008D1031" w:rsidRPr="008D1031">
        <w:rPr>
          <w:vertAlign w:val="superscript"/>
        </w:rPr>
        <w:t>2</w:t>
      </w:r>
      <w:r w:rsidR="008D1031" w:rsidRPr="008D1031">
        <w:t>,</w:t>
      </w:r>
      <w:r w:rsidR="00EA7FE6">
        <w:t xml:space="preserve"> </w:t>
      </w:r>
      <w:r w:rsidR="00763A08">
        <w:t xml:space="preserve">u vlasništvu </w:t>
      </w:r>
      <w:r w:rsidR="008D1031">
        <w:t xml:space="preserve">TEHMAR d.o.o, </w:t>
      </w:r>
      <w:r w:rsidR="00CC5BA5" w:rsidRPr="00CC5BA5">
        <w:t xml:space="preserve"> </w:t>
      </w:r>
      <w:r w:rsidR="008D1031" w:rsidRPr="00CC5BA5">
        <w:t>OIB: 16103483905</w:t>
      </w:r>
      <w:r w:rsidR="008D1031">
        <w:t xml:space="preserve">, </w:t>
      </w:r>
      <w:r w:rsidR="00CC5BA5" w:rsidRPr="00CC5BA5">
        <w:t xml:space="preserve">Split, </w:t>
      </w:r>
      <w:r w:rsidR="008D1031">
        <w:t xml:space="preserve">Šibenska </w:t>
      </w:r>
      <w:r w:rsidR="00CC5BA5" w:rsidRPr="00CC5BA5">
        <w:t xml:space="preserve">3, </w:t>
      </w:r>
      <w:r w:rsidR="001F17B0">
        <w:t>za cijelo</w:t>
      </w:r>
      <w:r w:rsidR="008D1031">
        <w:t>,</w:t>
      </w:r>
      <w:r w:rsidR="001F17B0">
        <w:t xml:space="preserve"> </w:t>
      </w:r>
      <w:r w:rsidR="00763A08">
        <w:t>uz odgovarajuću primjenu pravi</w:t>
      </w:r>
      <w:r w:rsidR="0029216E">
        <w:t>la</w:t>
      </w:r>
      <w:r w:rsidR="001F17B0">
        <w:t xml:space="preserve"> ovršno</w:t>
      </w:r>
      <w:r w:rsidR="006E5B1F">
        <w:t>g postupka o ovrsi na nekretnini</w:t>
      </w:r>
      <w:r w:rsidR="001F17B0">
        <w:t>.</w:t>
      </w:r>
      <w:r w:rsidR="00C609C0">
        <w:t xml:space="preserve"> </w:t>
      </w:r>
    </w:p>
    <w:p w:rsidRDefault="000E3463" w:rsidP="00C609C0" w:rsidR="000E3463" w:rsidRPr="000E3463">
      <w:pPr>
        <w:pStyle w:val="Uvuenotijeloteksta"/>
        <w:ind w:firstLine="708" w:left="0"/>
        <w:jc w:val="both"/>
      </w:pPr>
      <w:r w:rsidRPr="000E3463">
        <w:t xml:space="preserve">Na </w:t>
      </w:r>
      <w:r w:rsidR="00D04957">
        <w:t>navedenoj nekretnini upisano je razlučno pravo u korist Zagrebačke banke d.d. Zagreb i Banke Kovanica d.d. Varaždin.</w:t>
      </w:r>
    </w:p>
    <w:p w:rsidRDefault="000E3463" w:rsidP="001F17B0" w:rsidR="001F17B0">
      <w:pPr>
        <w:spacing w:before="160"/>
        <w:ind w:firstLine="708"/>
        <w:jc w:val="both"/>
      </w:pPr>
      <w:r>
        <w:t xml:space="preserve"> </w:t>
      </w:r>
      <w:r w:rsidR="00C4646D">
        <w:t>I</w:t>
      </w:r>
      <w:r w:rsidR="001F17B0">
        <w:t xml:space="preserve">I. </w:t>
      </w:r>
      <w:r w:rsidR="001F17B0" w:rsidRPr="000E3463">
        <w:t xml:space="preserve">Određuje se upis zabilježbe ovog </w:t>
      </w:r>
      <w:r w:rsidR="001F17B0">
        <w:t xml:space="preserve">rješenja na nekretnini opisanoj pod točkom I.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 xml:space="preserve">zi za K.O. Split, a što će </w:t>
      </w:r>
      <w:r w:rsidR="00D04957">
        <w:t>Općinski sud</w:t>
      </w:r>
      <w:r w:rsidR="001F17B0" w:rsidRPr="000E3463">
        <w:t xml:space="preserve"> u Splitu</w:t>
      </w:r>
      <w:r w:rsidR="00D04957">
        <w:t xml:space="preserve"> - Zemljišnoknjižni odjel</w:t>
      </w:r>
      <w:r w:rsidR="001F17B0">
        <w:t xml:space="preserve"> izvršiti po službenoj dužnosti</w:t>
      </w:r>
      <w:r w:rsidR="001F17B0" w:rsidRPr="000E3463">
        <w:t>.</w:t>
      </w:r>
    </w:p>
    <w:p w:rsidRDefault="00C4646D" w:rsidP="001F17B0" w:rsidR="000E3463" w:rsidRPr="000E3463">
      <w:pPr>
        <w:spacing w:before="160"/>
        <w:ind w:firstLine="708"/>
        <w:jc w:val="both"/>
      </w:pPr>
      <w:r>
        <w:t>III</w:t>
      </w:r>
      <w:r w:rsidR="000E3463">
        <w:t xml:space="preserve">. </w:t>
      </w:r>
      <w:r w:rsidR="000E3463" w:rsidRPr="000E3463">
        <w:t xml:space="preserve">Zaključkom o prodaji utvrdit će se vrijednost predmetne nekretnine, način i uvjeti prodaje. </w:t>
      </w:r>
    </w:p>
    <w:p w:rsidRDefault="00F71868" w:rsidP="00C41898" w:rsidR="00F71868" w:rsidRPr="00D92D1F">
      <w:pPr>
        <w:spacing w:after="160" w:before="120"/>
        <w:jc w:val="center"/>
      </w:pPr>
      <w:r w:rsidRPr="00D92D1F">
        <w:t>Obrazloženje</w:t>
      </w:r>
    </w:p>
    <w:p w:rsidRDefault="00CC5BA5" w:rsidP="00CC5BA5" w:rsidR="00CC5BA5">
      <w:pPr>
        <w:spacing w:before="200"/>
        <w:ind w:firstLine="709"/>
        <w:jc w:val="both"/>
      </w:pPr>
      <w:r>
        <w:t>Rješenjem ovog suda poslovni broj 11.St-178/2014 od 1. lipnja 2015. otvoren je stečajni postupak nad dužnikom TEHMAR d.o.o. Split, Palmotićeva 23, OIB: 16103483905.</w:t>
      </w:r>
      <w:r w:rsidR="00D04957">
        <w:t xml:space="preserve"> </w:t>
      </w:r>
      <w:r>
        <w:t>Navedenim rješenjem za stečajnog upravitelja imenovan je Dean Prelević iz Splita.</w:t>
      </w:r>
    </w:p>
    <w:p w:rsidRDefault="00C41898" w:rsidP="00CC5BA5" w:rsidR="00C41898">
      <w:pPr>
        <w:spacing w:before="200"/>
        <w:ind w:firstLine="709"/>
        <w:jc w:val="both"/>
      </w:pPr>
      <w:r>
        <w:t>Tijekom stečajnog postupka utvrđeno je da stečajnu masu, između ostalog, čini i nekretnina o</w:t>
      </w:r>
      <w:r w:rsidR="00EA7FE6">
        <w:t>pisana pod točkom I. izreke rješenja.</w:t>
      </w:r>
    </w:p>
    <w:p w:rsidRDefault="00EA7FE6" w:rsidP="00EA7FE6" w:rsidR="00C41898">
      <w:pPr>
        <w:spacing w:before="200"/>
        <w:ind w:firstLine="709"/>
        <w:jc w:val="both"/>
      </w:pPr>
      <w:r>
        <w:t xml:space="preserve">U izvješću stečajnog upravitelja o tijeku stečajnog postupka i stanju stečajne mase, zaprimljenog kod ovog suda </w:t>
      </w:r>
      <w:r w:rsidR="008D1031">
        <w:t>20. rujna 2018</w:t>
      </w:r>
      <w:r>
        <w:t>,</w:t>
      </w:r>
      <w:r w:rsidR="00C41898">
        <w:t xml:space="preserve"> stečajni upravitelj predložio je da sud donese rješenje</w:t>
      </w:r>
      <w:r>
        <w:t xml:space="preserve"> </w:t>
      </w:r>
      <w:r w:rsidR="008D1031">
        <w:t>o prodaji predmetne nekretnine.</w:t>
      </w:r>
    </w:p>
    <w:p w:rsidRDefault="00C41898" w:rsidP="00C41898" w:rsidR="00C41898">
      <w:pPr>
        <w:spacing w:before="200"/>
        <w:ind w:firstLine="709"/>
        <w:jc w:val="both"/>
      </w:pPr>
      <w:r>
        <w:t>Odredbom čl. 247. Stečajnog zakona (˝Narodne novine˝ broj 71/15; dalje SZ)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lastRenderedPageBreak/>
        <w:t>Slijedom navedenog, a temeljem odredbe čl. 247. u vezi</w:t>
      </w:r>
      <w:r w:rsidR="00D04957">
        <w:t xml:space="preserve"> s odredbom čl. 441. st. 2. SZ-a</w:t>
      </w:r>
      <w:r>
        <w:t xml:space="preserve">, odlučeno je kao u </w:t>
      </w:r>
      <w:r w:rsidR="000E3463">
        <w:t>izreci ovog rješenja.</w:t>
      </w:r>
    </w:p>
    <w:p w:rsidRDefault="008D1031" w:rsidP="008D1031" w:rsidR="00F71868" w:rsidRPr="00D92D1F">
      <w:pPr>
        <w:pStyle w:val="Tijeloteksta"/>
        <w:tabs>
          <w:tab w:pos="1276" w:val="left"/>
        </w:tabs>
        <w:spacing w:before="200"/>
        <w:jc w:val="center"/>
      </w:pPr>
      <w:r>
        <w:t>U Splitu 5. listopada 2018.</w:t>
      </w:r>
    </w:p>
    <w:p w:rsidRDefault="008D1031" w:rsidP="008D1031" w:rsidR="00F71868" w:rsidRPr="00D92D1F">
      <w:pPr>
        <w:pStyle w:val="Tijeloteksta"/>
        <w:tabs>
          <w:tab w:pos="1276" w:val="left"/>
        </w:tabs>
        <w:spacing w:before="200"/>
        <w:ind w:left="6373"/>
        <w:jc w:val="center"/>
      </w:pPr>
      <w:r w:rsidRPr="00D92D1F">
        <w:t>Sutkinja</w:t>
      </w:r>
    </w:p>
    <w:p w:rsidRDefault="008D1031" w:rsidP="0094096C" w:rsidR="00907136">
      <w:pPr>
        <w:ind w:left="6372"/>
        <w:jc w:val="center"/>
      </w:pPr>
      <w:r w:rsidRPr="00D92D1F">
        <w:t>Ana Golub Gruić</w:t>
      </w:r>
      <w:r w:rsidR="00907136">
        <w:t>, v.r.</w:t>
      </w:r>
    </w:p>
    <w:p w:rsidRDefault="00907136" w:rsidP="008832A6" w:rsidR="00907136">
      <w:pPr>
        <w:jc w:val="right"/>
      </w:pPr>
      <w:r>
        <w:t>za točnost otpravka – ovlašteni službenik</w:t>
      </w:r>
    </w:p>
    <w:p w:rsidRDefault="00907136" w:rsidP="008832A6" w:rsidR="00907136">
      <w:pPr>
        <w:ind w:firstLine="708" w:left="4956"/>
        <w:jc w:val="center"/>
      </w:pPr>
      <w:r>
        <w:t>Ana Bosančić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</w:p>
    <w:p w:rsidRDefault="00D1029A" w:rsidP="001F17B0" w:rsidR="00D1029A" w:rsidRPr="00D92D1F">
      <w:pPr>
        <w:pStyle w:val="Tijeloteksta"/>
        <w:jc w:val="center"/>
      </w:pPr>
    </w:p>
    <w:p w:rsidRDefault="008D1031" w:rsidP="00C41898" w:rsidR="00C41898" w:rsidRPr="00C41898">
      <w:pPr>
        <w:pStyle w:val="Tijeloteksta"/>
      </w:pPr>
      <w:r>
        <w:t>Uputa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sectPr w:rsidSect="00D92D1F" w:rsidR="00D1029A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1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8D1031">
      <w:t xml:space="preserve">                     Poslovni broj: </w:t>
    </w:r>
    <w:r w:rsidR="00B44741">
      <w:t>11.St</w:t>
    </w:r>
    <w:r w:rsidR="003A3DE3">
      <w:t>-</w:t>
    </w:r>
    <w:r w:rsidR="00CC5BA5">
      <w:t>178/2014</w:t>
    </w:r>
    <w:r w:rsidR="008D1031">
      <w:t>-146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A4A5D"/>
    <w:rsid w:val="000E09AF"/>
    <w:rsid w:val="000E3463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55E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53D5"/>
    <w:rsid w:val="005A727A"/>
    <w:rsid w:val="005B3A85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E5B1F"/>
    <w:rsid w:val="006F077B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1031"/>
    <w:rsid w:val="008D2438"/>
    <w:rsid w:val="008D4611"/>
    <w:rsid w:val="008D52A0"/>
    <w:rsid w:val="008E72F9"/>
    <w:rsid w:val="008F77A7"/>
    <w:rsid w:val="00907136"/>
    <w:rsid w:val="00924D2E"/>
    <w:rsid w:val="00933CA5"/>
    <w:rsid w:val="00934395"/>
    <w:rsid w:val="0094350F"/>
    <w:rsid w:val="00974E05"/>
    <w:rsid w:val="009819D6"/>
    <w:rsid w:val="009825FA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C5BA5"/>
    <w:rsid w:val="00CE16ED"/>
    <w:rsid w:val="00CF695A"/>
    <w:rsid w:val="00CF7DCF"/>
    <w:rsid w:val="00D01948"/>
    <w:rsid w:val="00D04957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8D103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0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8D103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0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St-178/2014-146</izvorni_sadrzaj>
    <derivirana_varijabla naziv="DomainObject.Oznaka_1">St-178/2014-146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kolovoza 2018.</izvorni_sadrzaj>
    <derivirana_varijabla naziv="DomainObject.Predmet.SpisIzvanSuda.DatumIzlazaSpisa_1">23.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St-178/2014-146</izvorni_sadrzaj>
    <derivirana_varijabla naziv="DomainObject.PoslovniBrojDokumenta_1">St-178/2014-146</derivirana_varijabla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2018.</izvorni_sadrzaj>
    <derivirana_varijabla naziv="DomainObject.Predmet.DatumZadnjeOdrzaneSudskeRadnje_1">30. svibnja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St-178/2014-143</izvorni_sadrzaj>
    <derivirana_varijabla naziv="DomainObject.PredzadnjaOdlukaIzPredmeta.Oznaka_1">St-178/2014-143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7ECCC-AF88-42E2-ADCD-3CF84202C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420</properties:Words>
  <properties:Characters>2244</properties:Characters>
  <properties:Lines>58</properties:Lines>
  <properties:Paragraphs>24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2018-10-05T07:29:00Z</cp:lastPrinted>
  <dcterms:modified xmlns:xsi="http://www.w3.org/2001/XMLSchema-instance" xsi:type="dcterms:W3CDTF">2018-10-05T07:29:00Z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St-178/2014-146 / Odluka - Rješenje - prodaja (St-178-2014_Tehmar_-_određuje_se_prodaja_39,93_čm.docx)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