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603b" w14:paraId="41c603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72A30">
        <w:rPr>
          <w:rFonts w:hAnsi="Times New Roman" w:ascii="Times New Roman"/>
          <w:szCs w:val="24"/>
          <w:lang w:val="hr-HR"/>
        </w:rPr>
        <w:t>5973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A1F9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8A1F9A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0577B6" w:rsidRPr="008A1F9A">
        <w:rPr>
          <w:rFonts w:hAnsi="Times New Roman" w:ascii="Times New Roman"/>
          <w:lang w:val="hr-HR"/>
        </w:rPr>
        <w:t>TERENSKA PRODAJA j.d.o.o., Zagreb, Malešnica 35, OIB: 01653850398</w:t>
      </w:r>
      <w:r w:rsidR="00D4254F" w:rsidRPr="008A1F9A">
        <w:rPr>
          <w:rFonts w:hAnsi="Times New Roman" w:ascii="Times New Roman"/>
          <w:lang w:val="hr-HR"/>
        </w:rPr>
        <w:t>,</w:t>
      </w:r>
      <w:r w:rsidR="00464CAD" w:rsidRPr="008A1F9A">
        <w:rPr>
          <w:rFonts w:hAnsi="Times New Roman" w:ascii="Times New Roman"/>
          <w:szCs w:val="24"/>
          <w:lang w:val="hr-HR"/>
        </w:rPr>
        <w:t xml:space="preserve"> </w:t>
      </w:r>
      <w:r w:rsidR="00B72A30" w:rsidRPr="008A1F9A">
        <w:rPr>
          <w:rFonts w:hAnsi="Times New Roman" w:ascii="Times New Roman"/>
          <w:szCs w:val="24"/>
          <w:lang w:val="hr-HR"/>
        </w:rPr>
        <w:t>19. prosinca</w:t>
      </w:r>
      <w:r w:rsidR="00464CAD" w:rsidRPr="008A1F9A">
        <w:rPr>
          <w:rFonts w:hAnsi="Times New Roman" w:ascii="Times New Roman"/>
          <w:szCs w:val="24"/>
          <w:lang w:val="hr-HR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02C58" w:rsidRPr="00A902A8">
        <w:rPr>
          <w:rFonts w:hAnsi="Times New Roman" w:ascii="Times New Roman"/>
          <w:lang w:val="hr-HR"/>
        </w:rPr>
        <w:t>TERENSKA PRODAJA j.d.o.o., Zagreb, Malešnica 35, OIB: 01653850398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C0026">
        <w:rPr>
          <w:rFonts w:hAnsi="Times New Roman" w:ascii="Times New Roman"/>
          <w:szCs w:val="24"/>
          <w:lang w:val="hr-HR"/>
        </w:rPr>
        <w:t>19. 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316419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A3418C" w:rsidR="00A3418C" w:rsidRPr="00A3418C">
      <w:pPr>
        <w:ind w:firstLine="708"/>
        <w:jc w:val="both"/>
        <w:rPr>
          <w:rFonts w:hAnsi="Times New Roman" w:ascii="Times New Roman"/>
          <w:lang w:val="hr-HR"/>
        </w:rPr>
      </w:pPr>
      <w:r w:rsidRPr="00A3418C">
        <w:rPr>
          <w:rFonts w:hAnsi="Times New Roman" w:ascii="Times New Roman"/>
          <w:szCs w:val="24"/>
          <w:lang w:val="hr-HR"/>
        </w:rPr>
        <w:t xml:space="preserve">II. </w:t>
      </w:r>
      <w:r w:rsidR="00EE69E5" w:rsidRPr="00A3418C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A3418C">
        <w:rPr>
          <w:rFonts w:hAnsi="Times New Roman" w:ascii="Times New Roman"/>
          <w:szCs w:val="24"/>
          <w:lang w:val="hr-HR"/>
        </w:rPr>
        <w:t xml:space="preserve"> </w:t>
      </w:r>
      <w:r w:rsidR="00A3418C" w:rsidRPr="00A3418C">
        <w:rPr>
          <w:rFonts w:hAnsi="Times New Roman" w:ascii="Times New Roman"/>
          <w:lang w:val="hr-HR"/>
        </w:rPr>
        <w:t>Snježana Drenški, Samobor, Sunčani put 8, OIB: 91456479037.</w:t>
      </w:r>
    </w:p>
    <w:p w:rsidRDefault="00EE69E5" w:rsidP="005F79FE" w:rsidR="00EE69E5" w:rsidRPr="00A3418C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05428" w:rsidRPr="00A902A8">
        <w:rPr>
          <w:rFonts w:hAnsi="Times New Roman" w:ascii="Times New Roman"/>
          <w:lang w:val="hr-HR"/>
        </w:rPr>
        <w:t>TERENSKA PRODAJA j.d.o.o., Zagreb, Malešnica 35, OIB: 01653850398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B25A91" w:rsidR="00B25A91" w:rsidRPr="00B25A91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01C87" w:rsidRPr="00A902A8">
        <w:rPr>
          <w:rFonts w:hAnsi="Times New Roman" w:ascii="Times New Roman"/>
          <w:lang w:val="hr-HR"/>
        </w:rPr>
        <w:t>TERENSKA PRODAJA j.d.o.o., Zagreb, Malešnica 35, OIB: 01653850398</w:t>
      </w:r>
      <w:r w:rsidR="00001C87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B25A91" w:rsidRPr="00B25A91">
        <w:rPr>
          <w:rFonts w:hAnsi="Times New Roman" w:ascii="Times New Roman"/>
          <w:lang w:val="hr-HR"/>
        </w:rPr>
        <w:t>U prijedlogu za otvaranje stečajnog postupka se u bitnome navodi kako je na dan 9. rujna 2016. dužnik u Očevidniku redoslijeda osnova za plaćanje imao evidentirane neizvršene osnove za plaćanje u neprekinutom razdoblju od 120 dana, u ukupnom iznosu od 33.379,47 kn, te je imao 1 zaposlenog.</w:t>
      </w:r>
    </w:p>
    <w:p w:rsidRDefault="00B25A91" w:rsidP="00B25A91" w:rsidR="00B25A91" w:rsidRPr="00B25A91">
      <w:pPr>
        <w:ind w:firstLine="709"/>
        <w:jc w:val="both"/>
        <w:rPr>
          <w:rFonts w:hAnsi="Times New Roman" w:ascii="Times New Roman"/>
          <w:lang w:val="hr-HR"/>
        </w:rPr>
      </w:pPr>
      <w:r w:rsidRPr="00B25A91">
        <w:rPr>
          <w:rFonts w:hAnsi="Times New Roman" w:ascii="Times New Roman"/>
          <w:lang w:val="hr-HR"/>
        </w:rPr>
        <w:t xml:space="preserve">Rješenjem ovoga suda od 20. ožujka 2017. pokrenut je prethodni postupak nad dužnikom u skladu s odredbom čl. 115. st. 1. SZ-a, dok je 21. travnja 2017. održano ročište </w:t>
      </w:r>
      <w:r w:rsidRPr="00B25A91">
        <w:rPr>
          <w:rFonts w:hAnsi="Times New Roman" w:ascii="Times New Roman"/>
          <w:lang w:val="hr-HR"/>
        </w:rPr>
        <w:lastRenderedPageBreak/>
        <w:t>radi očitovanja o prijedlogu za otvaranje stečajnoga postupka, a 12. listopada 2017. ročište radi rasprave o pretpostavkama za otvaranje stečajnoga postupka. Pravomoćnim rješenjem ovoga suda od 23. kolovoza 2017. imenovan je privremeni stečajni upravitelj dužnika.</w:t>
      </w:r>
    </w:p>
    <w:p w:rsidRDefault="000D18BE" w:rsidP="00B25A91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252E5" w:rsidP="00C252E5" w:rsidR="00C252E5" w:rsidRPr="00C252E5">
      <w:pPr>
        <w:ind w:firstLine="709"/>
        <w:jc w:val="both"/>
        <w:rPr>
          <w:rFonts w:hAnsi="Times New Roman" w:ascii="Times New Roman"/>
          <w:lang w:val="hr-HR"/>
        </w:rPr>
      </w:pPr>
      <w:r w:rsidRPr="00C252E5">
        <w:rPr>
          <w:rFonts w:hAnsi="Times New Roman" w:ascii="Times New Roman"/>
          <w:lang w:val="hr-HR"/>
        </w:rPr>
        <w:t>Iz Potvrde o blokadi računa i novčanih sredstava (list 47. spisa) proizlazi da je na dan 25. rujna 2017. dužnik u Očevidniku redoslijeda osnova za plaćanje imao evidentirane neizvršene osnove za plaćanje u neprekinutom razdoblju od 500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252E5" w:rsidP="00C252E5" w:rsidR="00C252E5" w:rsidRPr="00C252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52E5">
        <w:rPr>
          <w:rFonts w:hAnsi="Times New Roman" w:ascii="Times New Roman"/>
          <w:sz w:val="24"/>
          <w:szCs w:val="24"/>
        </w:rPr>
        <w:t>U pisanom izvješću i na ročištu održanom 12. listopada 2017. privremeni stečajni upravitelj je u bitnome naveo kako je u odnosu na dužnika ostvaren stečajni razlog nesposobnosti za plaćanje i prezaduženosti. Nadalje je naveo kako dužnik nema imovine. Zbog toga je predložio pozvati osobe koje imaju pravni interes za provedbom stečajnog postupka nad dužnikom da predujme iznos od 25.000,00 kn, a ukoliko zainteresirane osobe ne uplate zatraženi predujam, da se na temelju odredbe čl. 132. SZ-a donese rješenje o otvaranju i istovremenom zaključenju stečajnog postupka nad dužnikom. Privremeni stečajni upravitelj je u pisanom izvješću naveo kako troškovi prethodnog postupka i predvidivi troškovi stečajnog postupka za razdoblje od šest mjeseci iznose minimalno 25.000,00 kn, a sastoje se od: materijalnih troškova (uredski materijal, poštarina, fotokopiranje, telefon, izrada pečata, bankarske naknade i pristojbe) u iznosu od 1.000,00 kn, troškova knjigovodstva u iznosu od 6.000,00 kn (1.000,00 kn mjesečno x 6 mjeseci = 6.000,00 kn) i nagrade stečajnom upravitelju u iznosu od 18.000,00 kn.</w:t>
      </w:r>
    </w:p>
    <w:p w:rsidRDefault="00C252E5" w:rsidP="00D72370" w:rsidR="000D18BE" w:rsidRPr="00D72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52E5">
        <w:rPr>
          <w:rFonts w:hAnsi="Times New Roman" w:ascii="Times New Roman"/>
          <w:b/>
          <w:sz w:val="24"/>
          <w:szCs w:val="24"/>
        </w:rPr>
        <w:tab/>
      </w:r>
      <w:r w:rsidRPr="00C252E5">
        <w:rPr>
          <w:rFonts w:hAnsi="Times New Roman" w:ascii="Times New Roman"/>
          <w:sz w:val="24"/>
          <w:szCs w:val="24"/>
        </w:rPr>
        <w:t xml:space="preserve">Imajući u vidu izvješće privremenog stečajnog upravitelja prema </w:t>
      </w:r>
      <w:r w:rsidR="00D72370">
        <w:rPr>
          <w:rFonts w:hAnsi="Times New Roman" w:ascii="Times New Roman"/>
          <w:sz w:val="24"/>
          <w:szCs w:val="24"/>
        </w:rPr>
        <w:t xml:space="preserve">kojem </w:t>
      </w:r>
      <w:r w:rsidR="00CD4077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C252E5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postupka, to su,</w:t>
      </w:r>
      <w:r w:rsidR="00D72370">
        <w:rPr>
          <w:rFonts w:hAnsi="Times New Roman" w:ascii="Times New Roman"/>
          <w:sz w:val="24"/>
          <w:szCs w:val="24"/>
        </w:rPr>
        <w:t xml:space="preserve"> </w:t>
      </w:r>
      <w:r w:rsidR="00343D78" w:rsidRPr="00D72370">
        <w:rPr>
          <w:rFonts w:hAnsi="Times New Roman" w:ascii="Times New Roman"/>
          <w:sz w:val="24"/>
          <w:szCs w:val="24"/>
        </w:rPr>
        <w:t>uzevši u obzir navedeno,</w:t>
      </w:r>
      <w:r w:rsidR="00C66436" w:rsidRPr="00D72370">
        <w:rPr>
          <w:rFonts w:hAnsi="Times New Roman" w:ascii="Times New Roman"/>
          <w:sz w:val="24"/>
          <w:szCs w:val="24"/>
        </w:rPr>
        <w:t xml:space="preserve"> </w:t>
      </w:r>
      <w:r w:rsidR="0020659A" w:rsidRPr="00D72370">
        <w:rPr>
          <w:rFonts w:hAnsi="Times New Roman" w:ascii="Times New Roman"/>
          <w:sz w:val="24"/>
          <w:szCs w:val="24"/>
        </w:rPr>
        <w:t xml:space="preserve">u skladu s odredbom čl. 132. st. 1. SZ-a, </w:t>
      </w:r>
      <w:r w:rsidR="00735268" w:rsidRPr="00D72370">
        <w:rPr>
          <w:rFonts w:hAnsi="Times New Roman" w:ascii="Times New Roman"/>
          <w:sz w:val="24"/>
          <w:szCs w:val="24"/>
        </w:rPr>
        <w:t xml:space="preserve">(pravomoćnim) </w:t>
      </w:r>
      <w:r w:rsidR="000D18BE" w:rsidRPr="00D72370">
        <w:rPr>
          <w:rFonts w:hAnsi="Times New Roman" w:ascii="Times New Roman"/>
          <w:sz w:val="24"/>
          <w:szCs w:val="24"/>
        </w:rPr>
        <w:t xml:space="preserve">rješenjem ovoga suda od </w:t>
      </w:r>
      <w:r w:rsidR="00D93D39">
        <w:rPr>
          <w:rFonts w:hAnsi="Times New Roman" w:ascii="Times New Roman"/>
          <w:sz w:val="24"/>
          <w:szCs w:val="24"/>
          <w:lang w:val="pt-BR"/>
        </w:rPr>
        <w:t>19. listopada</w:t>
      </w:r>
      <w:r w:rsidR="000D18BE" w:rsidRPr="00D72370">
        <w:rPr>
          <w:rFonts w:hAnsi="Times New Roman" w:ascii="Times New Roman"/>
          <w:sz w:val="24"/>
          <w:szCs w:val="24"/>
          <w:lang w:val="pt-BR"/>
        </w:rPr>
        <w:t xml:space="preserve"> 2017</w:t>
      </w:r>
      <w:r w:rsidR="000D18BE" w:rsidRPr="00D72370">
        <w:rPr>
          <w:rFonts w:hAnsi="Times New Roman" w:ascii="Times New Roman"/>
          <w:sz w:val="24"/>
          <w:szCs w:val="24"/>
        </w:rPr>
        <w:t xml:space="preserve">. pozvane osobe koje imaju pravni interes za provedbom stečajnoga postupka nad dužnikom u roku 15 dana predujmiti iznos od </w:t>
      </w:r>
      <w:r w:rsidR="006E7B8C" w:rsidRPr="00C252E5">
        <w:rPr>
          <w:rFonts w:hAnsi="Times New Roman" w:ascii="Times New Roman"/>
          <w:sz w:val="24"/>
          <w:szCs w:val="24"/>
        </w:rPr>
        <w:t>25.000,00 kn</w:t>
      </w:r>
      <w:r w:rsidR="006E7B8C" w:rsidRPr="00D72370">
        <w:rPr>
          <w:rFonts w:hAnsi="Times New Roman" w:ascii="Times New Roman"/>
          <w:sz w:val="24"/>
          <w:szCs w:val="24"/>
        </w:rPr>
        <w:t xml:space="preserve"> </w:t>
      </w:r>
      <w:r w:rsidR="000D18BE" w:rsidRPr="00D72370">
        <w:rPr>
          <w:rFonts w:hAnsi="Times New Roman" w:ascii="Times New Roman"/>
          <w:sz w:val="24"/>
          <w:szCs w:val="24"/>
        </w:rPr>
        <w:t>za pokriće troškova prethodnoga i otvorenoga stečajnog postupka</w:t>
      </w:r>
      <w:r w:rsidR="0020659A" w:rsidRPr="00D72370">
        <w:rPr>
          <w:rFonts w:hAnsi="Times New Roman" w:ascii="Times New Roman"/>
          <w:sz w:val="24"/>
          <w:szCs w:val="24"/>
        </w:rPr>
        <w:t xml:space="preserve">, </w:t>
      </w:r>
      <w:r w:rsidR="000D18BE" w:rsidRPr="00D72370">
        <w:rPr>
          <w:rFonts w:hAnsi="Times New Roman" w:ascii="Times New Roman"/>
          <w:sz w:val="24"/>
          <w:szCs w:val="24"/>
        </w:rPr>
        <w:t xml:space="preserve">uz upozorenje na pravne posljedice ne postupanja po pozivu suda u određenom roku </w:t>
      </w:r>
      <w:r w:rsidR="008F6BD1" w:rsidRPr="00D72370">
        <w:rPr>
          <w:rFonts w:hAnsi="Times New Roman" w:ascii="Times New Roman"/>
          <w:sz w:val="24"/>
          <w:szCs w:val="24"/>
        </w:rPr>
        <w:t>iz</w:t>
      </w:r>
      <w:r w:rsidR="000D18BE" w:rsidRPr="00D72370">
        <w:rPr>
          <w:rFonts w:hAnsi="Times New Roman" w:ascii="Times New Roman"/>
          <w:sz w:val="24"/>
          <w:szCs w:val="24"/>
        </w:rPr>
        <w:t xml:space="preserve"> čl. 132.</w:t>
      </w:r>
      <w:r w:rsidR="008F6BD1" w:rsidRPr="00D72370">
        <w:rPr>
          <w:rFonts w:hAnsi="Times New Roman" w:ascii="Times New Roman"/>
          <w:sz w:val="24"/>
          <w:szCs w:val="24"/>
        </w:rPr>
        <w:t xml:space="preserve"> st. 2. SZ-a, odnosno da će sud doni</w:t>
      </w:r>
      <w:r w:rsidR="0083323B" w:rsidRPr="00D72370">
        <w:rPr>
          <w:rFonts w:hAnsi="Times New Roman" w:ascii="Times New Roman"/>
          <w:sz w:val="24"/>
          <w:szCs w:val="24"/>
        </w:rPr>
        <w:t>j</w:t>
      </w:r>
      <w:r w:rsidR="008F6BD1" w:rsidRPr="00D72370">
        <w:rPr>
          <w:rFonts w:hAnsi="Times New Roman" w:ascii="Times New Roman"/>
          <w:sz w:val="24"/>
          <w:szCs w:val="24"/>
        </w:rPr>
        <w:t>eti rješenje o otvaranju i zaključenju stečajnog postupka</w:t>
      </w:r>
      <w:r w:rsidR="00AA2516" w:rsidRPr="00D72370">
        <w:rPr>
          <w:rFonts w:hAnsi="Times New Roman" w:ascii="Times New Roman"/>
          <w:sz w:val="24"/>
          <w:szCs w:val="24"/>
        </w:rPr>
        <w:t>.</w:t>
      </w:r>
      <w:r w:rsidR="000D18BE" w:rsidRPr="00D72370">
        <w:rPr>
          <w:rFonts w:hAnsi="Times New Roman" w:ascii="Times New Roman"/>
          <w:sz w:val="24"/>
          <w:szCs w:val="24"/>
        </w:rPr>
        <w:t xml:space="preserve"> </w:t>
      </w:r>
      <w:r w:rsidR="0020659A" w:rsidRPr="00D72370">
        <w:rPr>
          <w:rFonts w:hAnsi="Times New Roman" w:ascii="Times New Roman"/>
          <w:sz w:val="24"/>
          <w:szCs w:val="24"/>
        </w:rPr>
        <w:t>Navedeno rješenje ob</w:t>
      </w:r>
      <w:r w:rsidR="00F841C9" w:rsidRPr="00D72370">
        <w:rPr>
          <w:rFonts w:hAnsi="Times New Roman" w:ascii="Times New Roman"/>
          <w:sz w:val="24"/>
          <w:szCs w:val="24"/>
        </w:rPr>
        <w:t>javljeno je na mrežnoj stranici</w:t>
      </w:r>
      <w:r w:rsidR="00B868FC" w:rsidRPr="00D72370">
        <w:rPr>
          <w:rFonts w:hAnsi="Times New Roman" w:ascii="Times New Roman"/>
          <w:sz w:val="24"/>
          <w:szCs w:val="24"/>
        </w:rPr>
        <w:t xml:space="preserve"> </w:t>
      </w:r>
      <w:r w:rsidR="0020659A" w:rsidRPr="00D72370">
        <w:rPr>
          <w:rFonts w:hAnsi="Times New Roman" w:ascii="Times New Roman"/>
          <w:sz w:val="24"/>
          <w:szCs w:val="24"/>
        </w:rPr>
        <w:t xml:space="preserve">e-oglasna ploča ovoga suda </w:t>
      </w:r>
      <w:r w:rsidR="003F4B21">
        <w:rPr>
          <w:rFonts w:hAnsi="Times New Roman" w:ascii="Times New Roman"/>
          <w:sz w:val="24"/>
          <w:szCs w:val="24"/>
        </w:rPr>
        <w:t>19. listopada</w:t>
      </w:r>
      <w:r w:rsidR="0020659A" w:rsidRPr="00D72370">
        <w:rPr>
          <w:rFonts w:hAnsi="Times New Roman" w:ascii="Times New Roman"/>
          <w:sz w:val="24"/>
          <w:szCs w:val="24"/>
        </w:rPr>
        <w:t xml:space="preserve"> 2017.</w:t>
      </w:r>
      <w:r w:rsidR="00FE69AE" w:rsidRPr="00D72370">
        <w:rPr>
          <w:rFonts w:hAnsi="Times New Roman" w:ascii="Times New Roman"/>
          <w:sz w:val="24"/>
          <w:szCs w:val="24"/>
        </w:rPr>
        <w:t xml:space="preserve"> Međutim, </w:t>
      </w:r>
      <w:r w:rsidR="007F4F73" w:rsidRPr="00D72370">
        <w:rPr>
          <w:rFonts w:hAnsi="Times New Roman" w:ascii="Times New Roman"/>
          <w:sz w:val="24"/>
          <w:szCs w:val="24"/>
        </w:rPr>
        <w:t xml:space="preserve">osobe koje imaju pravni interes za provedbom stečajnoga postupka nad dužnikom nisu u određenom roku predujmile iznos od </w:t>
      </w:r>
      <w:r w:rsidR="007A44CA" w:rsidRPr="00C252E5">
        <w:rPr>
          <w:rFonts w:hAnsi="Times New Roman" w:ascii="Times New Roman"/>
          <w:sz w:val="24"/>
          <w:szCs w:val="24"/>
        </w:rPr>
        <w:t>25.000,00 kn</w:t>
      </w:r>
      <w:r w:rsidR="007A44CA" w:rsidRPr="00D72370">
        <w:rPr>
          <w:rFonts w:hAnsi="Times New Roman" w:ascii="Times New Roman"/>
          <w:sz w:val="24"/>
          <w:szCs w:val="24"/>
        </w:rPr>
        <w:t xml:space="preserve"> </w:t>
      </w:r>
      <w:r w:rsidR="007F4F73" w:rsidRPr="00D72370">
        <w:rPr>
          <w:rFonts w:hAnsi="Times New Roman" w:ascii="Times New Roman"/>
          <w:sz w:val="24"/>
          <w:szCs w:val="24"/>
        </w:rPr>
        <w:t>za pokriće troškova prethodnoga i otvorenoga stečajnog postupka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 xml:space="preserve">osobe koje imaju pravni </w:t>
      </w:r>
      <w:r w:rsidR="00095C65" w:rsidRPr="000D18BE">
        <w:rPr>
          <w:rFonts w:hAnsi="Times New Roman" w:ascii="Times New Roman"/>
          <w:lang w:val="hr-HR"/>
        </w:rPr>
        <w:lastRenderedPageBreak/>
        <w:t>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3627A">
        <w:rPr>
          <w:rFonts w:hAnsi="Times New Roman" w:ascii="Times New Roman"/>
          <w:szCs w:val="24"/>
          <w:lang w:val="hr-HR"/>
        </w:rPr>
        <w:t>19.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B469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B4699" w:rsidR="00CB4699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B4699" w:rsidP="00CB4699" w:rsidR="00CB469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B4699" w:rsidP="00CB4699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B4699" w:rsidRPr="00CB469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72A30">
          <w:rPr>
            <w:rFonts w:hAnsi="Times New Roman" w:ascii="Times New Roman"/>
          </w:rPr>
          <w:t>5973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C87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577B6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A79AC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C33CE"/>
    <w:rsid w:val="002D3C0F"/>
    <w:rsid w:val="002E1310"/>
    <w:rsid w:val="002F2EAA"/>
    <w:rsid w:val="002F696D"/>
    <w:rsid w:val="00302C58"/>
    <w:rsid w:val="00305428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4B21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F79FE"/>
    <w:rsid w:val="0060194B"/>
    <w:rsid w:val="00614A16"/>
    <w:rsid w:val="006356C5"/>
    <w:rsid w:val="00655203"/>
    <w:rsid w:val="00694FA9"/>
    <w:rsid w:val="006B13DB"/>
    <w:rsid w:val="006C1E76"/>
    <w:rsid w:val="006D1D1A"/>
    <w:rsid w:val="006E4B7B"/>
    <w:rsid w:val="006E7B8C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A44CA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1F9A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418C"/>
    <w:rsid w:val="00A3532D"/>
    <w:rsid w:val="00A3627A"/>
    <w:rsid w:val="00A44B37"/>
    <w:rsid w:val="00A6140A"/>
    <w:rsid w:val="00A61FDD"/>
    <w:rsid w:val="00A7532D"/>
    <w:rsid w:val="00A77A6F"/>
    <w:rsid w:val="00A902A8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A91"/>
    <w:rsid w:val="00B25B09"/>
    <w:rsid w:val="00B27509"/>
    <w:rsid w:val="00B358E7"/>
    <w:rsid w:val="00B576D2"/>
    <w:rsid w:val="00B71FF5"/>
    <w:rsid w:val="00B72A30"/>
    <w:rsid w:val="00B803C4"/>
    <w:rsid w:val="00B868FC"/>
    <w:rsid w:val="00BA25F3"/>
    <w:rsid w:val="00BB2D96"/>
    <w:rsid w:val="00BF3B37"/>
    <w:rsid w:val="00C06C05"/>
    <w:rsid w:val="00C202D8"/>
    <w:rsid w:val="00C21419"/>
    <w:rsid w:val="00C252E5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B4699"/>
    <w:rsid w:val="00CD1153"/>
    <w:rsid w:val="00CD2670"/>
    <w:rsid w:val="00CD4077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2370"/>
    <w:rsid w:val="00D73897"/>
    <w:rsid w:val="00D746D9"/>
    <w:rsid w:val="00D80E26"/>
    <w:rsid w:val="00D8773A"/>
    <w:rsid w:val="00D90A44"/>
    <w:rsid w:val="00D932D1"/>
    <w:rsid w:val="00D93D39"/>
    <w:rsid w:val="00D955F3"/>
    <w:rsid w:val="00DA2CDC"/>
    <w:rsid w:val="00DA563D"/>
    <w:rsid w:val="00DB29D2"/>
    <w:rsid w:val="00DB4528"/>
    <w:rsid w:val="00DC0026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St-5973/2016-30</izvorni_sadrzaj>
    <derivirana_varijabla naziv="DomainObject.Oznaka_1">St-5973/2016-30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Kotnik</izvorni_sadrzaj>
    <derivirana_varijabla naziv="DomainObject.Predmet.StrankaFormated_1">  FINA Regionalni centar Zagreb; Marija Kotnik</derivirana_varijabla>
  </DomainObject.Predmet.StrankaFormated>
  <DomainObject.Predmet.StrankaFormatedOIB>
    <izvorni_sadrzaj>  FINA Regionalni centar Zagreb, OIB 85821130368; Marija Kotnik, OIB 48678678576</izvorni_sadrzaj>
    <derivirana_varijabla naziv="DomainObject.Predmet.StrankaFormatedOIB_1">  FINA Regionalni centar Zagreb, OIB 85821130368; Marija Kotnik, OIB 48678678576</derivirana_varijabla>
  </DomainObject.Predmet.StrankaFormatedOIB>
  <DomainObject.Predmet.StrankaFormatedWithAdress>
    <izvorni_sadrzaj> FINA Regionalni centar Zagreb, Trg svibanjskih žrtava 1995. br. 1, 10000 Zagreb; Marija Kotnik, Malešnica 35, 10000 Zagreb</izvorni_sadrzaj>
    <derivirana_varijabla naziv="DomainObject.Predmet.StrankaFormatedWithAdress_1"> FINA Regionalni centar Zagreb, Trg svibanjskih žrtava 1995. br. 1, 10000 Zagreb; Marija Kotnik, Malešnica 35, 10000 Zagreb</derivirana_varijabla>
  </DomainObject.Predmet.StrankaFormatedWithAdress>
  <DomainObject.Predmet.StrankaFormatedWithAdressOIB>
    <izvorni_sadrzaj> FINA Regionalni centar Zagreb, OIB 85821130368, Trg svibanjskih žrtava 1995. br. 1, 10000 Zagreb; Marija Kotnik, OIB 48678678576, Malešnica 35, 10000 Zagreb</izvorni_sadrzaj>
    <derivirana_varijabla naziv="DomainObject.Predmet.StrankaFormatedWithAdressOIB_1"> FINA Regionalni centar Zagreb, OIB 85821130368, Trg svibanjskih žrtava 1995. br. 1, 10000 Zagreb; Marija Kotnik, OIB 48678678576, Malešnica 35, 10000 Zagreb</derivirana_varijabla>
  </DomainObject.Predmet.StrankaFormatedWithAdressOIB>
  <DomainObject.Predmet.StrankaWithAdress>
    <izvorni_sadrzaj>FINA Regionalni centar Zagreb Trg svibanjskih žrtava 1995. br. 1,10000 Zagreb,Marija Kotnik Malešnica 35,10000 Zagreb</izvorni_sadrzaj>
    <derivirana_varijabla naziv="DomainObject.Predmet.StrankaWithAdress_1">FINA Regionalni centar Zagreb Trg svibanjskih žrtava 1995. br. 1,10000 Zagreb,Marija Kotnik Malešnica 35,10000 Zagreb</derivirana_varijabla>
  </DomainObject.Predmet.StrankaWithAdress>
  <DomainObject.Predmet.StrankaWithAdressOIB>
    <izvorni_sadrzaj>FINA Regionalni centar Zagreb, OIB 85821130368, Trg svibanjskih žrtava 1995. br. 1,10000 Zagreb,Marija Kotnik, OIB 48678678576, Malešnica 35,10000 Zagreb</izvorni_sadrzaj>
    <derivirana_varijabla naziv="DomainObject.Predmet.StrankaWithAdressOIB_1">FINA Regionalni centar Zagreb, OIB 85821130368, Trg svibanjskih žrtava 1995. br. 1,10000 Zagreb,Marija Kotnik, OIB 48678678576, Malešnica 35,10000 Zagreb</derivirana_varijabla>
  </DomainObject.Predmet.StrankaWithAdressOIB>
  <DomainObject.Predmet.StrankaNazivFormated>
    <izvorni_sadrzaj>FINA Regionalni centar Zagreb,Marija Kotnik</izvorni_sadrzaj>
    <derivirana_varijabla naziv="DomainObject.Predmet.StrankaNazivFormated_1">FINA Regionalni centar Zagreb,Marija Kotnik</derivirana_varijabla>
  </DomainObject.Predmet.StrankaNazivFormated>
  <DomainObject.Predmet.StrankaNazivFormatedOIB>
    <izvorni_sadrzaj>FINA Regionalni centar Zagreb, OIB 85821130368,Marija Kotnik, OIB 48678678576</izvorni_sadrzaj>
    <derivirana_varijabla naziv="DomainObject.Predmet.StrankaNazivFormatedOIB_1">FINA Regionalni centar Zagreb, OIB 85821130368,Marija Kotnik, OIB 48678678576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Kotnik</item>
    </izvorni_sadrzaj>
    <derivirana_varijabla naziv="DomainObject.Predmet.StrankaListFormated_1">
      <item>FINA Regionalni centar Zagreb</item>
      <item>Marija Kotnik</item>
    </derivirana_varijabla>
  </DomainObject.Predmet.StrankaListFormated>
  <DomainObject.Predmet.StrankaListFormatedOIB>
    <izvorni_sadrzaj>
      <item>FINA Regionalni centar Zagreb, OIB 85821130368</item>
      <item>Marija Kotnik, OIB 48678678576</item>
    </izvorni_sadrzaj>
    <derivirana_varijabla naziv="DomainObject.Predmet.StrankaListFormatedOIB_1">
      <item>FINA Regionalni centar Zagreb, OIB 85821130368</item>
      <item>Marija Kotnik, OIB 48678678576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Kotnik, Malešnica 35, 10000 Zagreb</item>
    </izvorni_sadrzaj>
    <derivirana_varijabla naziv="DomainObject.Predmet.StrankaListFormatedWithAdress_1">
      <item>FINA Regionalni centar Zagreb, Trg svibanjskih žrtava 1995. br. 1, 10000 Zagreb</item>
      <item>Marija Kotnik, Malešnica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Kotnik, OIB 48678678576, Malešnica 35, 10000 Zagreb</item>
    </izvorni_sadrzaj>
    <derivirana_varijabla naziv="DomainObject.Predmet.StrankaListFormatedWithAdressOIB_1">
      <item>FINA Regionalni centar Zagreb, OIB 85821130368, Trg svibanjskih žrtava 1995. br. 1, 10000 Zagreb</item>
      <item>Marija Kotnik, OIB 48678678576, Malešnica 35, 10000 Zagreb</item>
    </derivirana_varijabla>
  </DomainObject.Predmet.StrankaListFormatedWithAdressOIB>
  <DomainObject.Predmet.StrankaListNazivFormated>
    <izvorni_sadrzaj>
      <item>FINA Regionalni centar Zagreb</item>
      <item>Marija Kotnik</item>
    </izvorni_sadrzaj>
    <derivirana_varijabla naziv="DomainObject.Predmet.StrankaListNazivFormated_1">
      <item>FINA Regionalni centar Zagreb</item>
      <item>Marija Kotnik</item>
    </derivirana_varijabla>
  </DomainObject.Predmet.StrankaListNazivFormated>
  <DomainObject.Predmet.StrankaListNazivFormatedOIB>
    <izvorni_sadrzaj>
      <item>FINA Regionalni centar Zagreb, OIB 85821130368</item>
      <item>Marija Kotnik, OIB 48678678576</item>
    </izvorni_sadrzaj>
    <derivirana_varijabla naziv="DomainObject.Predmet.StrankaListNazivFormatedOIB_1">
      <item>FINA Regionalni centar Zagreb, OIB 85821130368</item>
      <item>Marija Kotnik, OIB 48678678576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>
      <item>Addiko Bank dioničko društvo</item>
      <item>Marija Kotnik</item>
    </izvorni_sadrzaj>
    <derivirana_varijabla naziv="DomainObject.Predmet.OstaliListFormated_1">
      <item>Addiko Bank dioničko društvo</item>
      <item>Marija Kotnik</item>
    </derivirana_varijabla>
  </DomainObject.Predmet.OstaliListFormated>
  <DomainObject.Predmet.OstaliListFormatedOIB>
    <izvorni_sadrzaj>
      <item>Addiko Bank dioničko društvo, OIB 14036333877</item>
      <item>Marija Kotnik, OIB 48678678576</item>
    </izvorni_sadrzaj>
    <derivirana_varijabla naziv="DomainObject.Predmet.OstaliListFormatedOIB_1">
      <item>Addiko Bank dioničko društvo, OIB 14036333877</item>
      <item>Marija Kotnik, OIB 48678678576</item>
    </derivirana_varijabla>
  </DomainObject.Predmet.OstaliListFormatedOIB>
  <DomainObject.Predmet.OstaliListFormatedWithAdress>
    <izvorni_sadrzaj>
      <item>Addiko Bank dioničko društvo, Slavonska avenija 6, 10000 Zagreb</item>
      <item>Marija Kotnik, Malešnica 35, 10000 Zagreb</item>
    </izvorni_sadrzaj>
    <derivirana_varijabla naziv="DomainObject.Predmet.OstaliListFormatedWithAdress_1">
      <item>Addiko Bank dioničko društvo, Slavonska avenija 6, 10000 Zagreb</item>
      <item>Marija Kotnik, Malešnica 35,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Marija Kotnik, OIB 48678678576, Malešnica 35, 10000 Zagreb</item>
    </izvorni_sadrzaj>
    <derivirana_varijabla naziv="DomainObject.Predmet.OstaliListFormatedWithAdressOIB_1">
      <item>Addiko Bank dioničko društvo, OIB 14036333877, Slavonska avenija 6, 10000 Zagreb</item>
      <item>Marija Kotnik, OIB 48678678576, Malešnica 35, 10000 Zagreb</item>
    </derivirana_varijabla>
  </DomainObject.Predmet.OstaliListFormatedWithAdressOIB>
  <DomainObject.Predmet.OstaliListNazivFormated>
    <izvorni_sadrzaj>
      <item>Addiko Bank dioničko društvo</item>
      <item>Marija Kotnik</item>
    </izvorni_sadrzaj>
    <derivirana_varijabla naziv="DomainObject.Predmet.OstaliListNazivFormated_1">
      <item>Addiko Bank dioničko društvo</item>
      <item>Marija Kotnik</item>
    </derivirana_varijabla>
  </DomainObject.Predmet.OstaliListNazivFormated>
  <DomainObject.Predmet.OstaliListNazivFormatedOIB>
    <izvorni_sadrzaj>
      <item>Addiko Bank dioničko društvo, OIB 14036333877</item>
      <item>Marija Kotnik, OIB 48678678576</item>
    </izvorni_sadrzaj>
    <derivirana_varijabla naziv="DomainObject.Predmet.OstaliListNazivFormatedOIB_1">
      <item>Addiko Bank dioničko društvo, OIB 14036333877</item>
      <item>Marija Kotnik, OIB 48678678576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St-5973/2016-30</izvorni_sadrzaj>
    <derivirana_varijabla naziv="DomainObject.PoslovniBrojDokumenta_1">St-5973/2016-30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St-5973/2016-30</izvorni_sadrzaj>
    <derivirana_varijabla naziv="DomainObject.Predmet.OdlukaRjesenje.Oznaka_1">St-5973/2016-30</derivirana_varijabla>
  </DomainObject.Predmet.OdlukaRjesenje.Oznaka>
  <DomainObject.Predmet.SudioniciListNaziv>
    <izvorni_sadrzaj>
      <item>FINA Regionalni centar Zagreb</item>
      <item>TERENSKA PRODAJA j.d.o.o. za trgovinu i usluge</item>
      <item>Addiko Bank dioničko društvo</item>
      <item>Marija Kotnik</item>
      <item>Marija Kotnik</item>
    </izvorni_sadrzaj>
    <derivirana_varijabla naziv="DomainObject.Predmet.SudioniciListNaziv_1">
      <item>FINA Regionalni centar Zagreb</item>
      <item>TERENSKA PRODAJA j.d.o.o. za trgovinu i usluge</item>
      <item>Addiko Bank dioničko društvo</item>
      <item>Marija Kotnik</item>
      <item>Marija Kotnik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  <item>, OIB 14036333877</item>
      <item>, OIB 48678678576</item>
      <item>, OIB 48678678576</item>
    </izvorni_sadrzaj>
    <derivirana_varijabla naziv="DomainObject.Predmet.SudioniciListNazivOIB_1">
      <item>, OIB 85821130368</item>
      <item>, OIB 01653850398</item>
      <item>, OIB 14036333877</item>
      <item>, OIB 48678678576</item>
      <item>, OIB 48678678576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35BFC-417F-4A58-8607-297154590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1198</properties:Words>
  <properties:Characters>6481</properties:Characters>
  <properties:Lines>131</properties:Lines>
  <properties:Paragraphs>32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2017-12-19T12:33:00Z</dcterms:modified>
  <cp:revision>249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St-5973/2016-30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