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4193" w14:paraId="4924193" w:rsidRDefault="00B82294" w:rsidP="00B542FA" w:rsidR="00B82294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B82294" w:rsidP="00B542FA" w:rsidR="00B82294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3A7" w:rsidP="004C0BCE" w:rsidR="005603A7" w:rsidRPr="003C5230">
      <w:pPr>
        <w:rPr>
          <w:sz w:val="24"/>
          <w:szCs w:val="24"/>
        </w:rPr>
      </w:pP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Republika Hrvatska</w:t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Trgovački sud u Zagrebu</w:t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 xml:space="preserve">Zagreb, Amruševa 2/II                                                              </w:t>
      </w:r>
      <w:r w:rsidR="00656741">
        <w:rPr>
          <w:sz w:val="24"/>
          <w:szCs w:val="24"/>
        </w:rPr>
        <w:t xml:space="preserve"> </w:t>
      </w:r>
      <w:r w:rsidR="00A64142">
        <w:rPr>
          <w:sz w:val="24"/>
          <w:szCs w:val="24"/>
        </w:rPr>
        <w:t xml:space="preserve">                     </w:t>
      </w:r>
      <w:r w:rsidR="00D24912">
        <w:rPr>
          <w:sz w:val="24"/>
          <w:szCs w:val="24"/>
        </w:rPr>
        <w:tab/>
      </w:r>
      <w:r w:rsidR="0057137D">
        <w:rPr>
          <w:sz w:val="24"/>
          <w:szCs w:val="24"/>
        </w:rPr>
        <w:t>67. St-4604/16</w:t>
      </w:r>
      <w:r w:rsidRPr="003C5230">
        <w:rPr>
          <w:sz w:val="24"/>
          <w:szCs w:val="24"/>
        </w:rPr>
        <w:t xml:space="preserve">                                                               </w:t>
      </w:r>
    </w:p>
    <w:p w:rsidRDefault="00842654" w:rsidP="00842654" w:rsidR="00842654" w:rsidRPr="003C5230">
      <w:pPr>
        <w:rPr>
          <w:sz w:val="24"/>
          <w:szCs w:val="24"/>
        </w:rPr>
      </w:pPr>
    </w:p>
    <w:p w:rsidRDefault="00D24912" w:rsidP="00842654" w:rsidR="00D24912">
      <w:pPr>
        <w:jc w:val="center"/>
        <w:rPr>
          <w:sz w:val="24"/>
          <w:szCs w:val="24"/>
        </w:rPr>
      </w:pPr>
    </w:p>
    <w:p w:rsidRDefault="00A30BCC" w:rsidP="00842654" w:rsidR="00A30BC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A30BCC" w:rsidP="00842654" w:rsidR="00A30BCC">
      <w:pPr>
        <w:jc w:val="center"/>
        <w:rPr>
          <w:sz w:val="24"/>
          <w:szCs w:val="24"/>
        </w:rPr>
      </w:pPr>
    </w:p>
    <w:p w:rsidRDefault="00842654" w:rsidP="00842654" w:rsidR="00842654" w:rsidRPr="00A30BCC">
      <w:pPr>
        <w:jc w:val="center"/>
        <w:rPr>
          <w:sz w:val="24"/>
          <w:szCs w:val="24"/>
        </w:rPr>
      </w:pPr>
      <w:r w:rsidRPr="00A30BCC">
        <w:rPr>
          <w:sz w:val="24"/>
          <w:szCs w:val="24"/>
        </w:rPr>
        <w:t>R J E Š E NJ E</w:t>
      </w:r>
    </w:p>
    <w:p w:rsidRDefault="00842654" w:rsidP="00842654" w:rsidR="00842654" w:rsidRPr="003C5230">
      <w:pPr>
        <w:jc w:val="center"/>
        <w:rPr>
          <w:sz w:val="24"/>
          <w:szCs w:val="24"/>
        </w:rPr>
      </w:pPr>
    </w:p>
    <w:p w:rsidRDefault="00A30BCC" w:rsidP="00A30BCC" w:rsidR="00A30BCC" w:rsidRPr="00A30BCC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  <w:lang w:val="en-US"/>
        </w:rPr>
      </w:pPr>
      <w:r w:rsidRPr="00A30BCC">
        <w:rPr>
          <w:rFonts w:hAnsi="Times New Roman" w:ascii="Times New Roman"/>
          <w:b w:val="false"/>
          <w:color w:val="auto"/>
          <w:szCs w:val="24"/>
        </w:rPr>
        <w:t xml:space="preserve">Trgovački sud u Zagrebu, po sucu Gordanu Zubaku, u stečajnom  postupku nad dužnikom </w:t>
      </w:r>
      <w:r w:rsidR="0057137D" w:rsidRPr="0057137D">
        <w:rPr>
          <w:rFonts w:hAnsi="Times New Roman" w:ascii="Times New Roman"/>
          <w:b w:val="false"/>
          <w:bCs/>
          <w:color w:val="auto"/>
          <w:szCs w:val="24"/>
        </w:rPr>
        <w:t>ANTUNOVAC GRADNJA d.o.o. u stečaju, Samobor, Josipa Jelačića 87, OIB: 86219380781</w:t>
      </w:r>
      <w:r w:rsidRPr="00A30BCC">
        <w:rPr>
          <w:rFonts w:hAnsi="Times New Roman" w:ascii="Times New Roman"/>
          <w:b w:val="false"/>
          <w:color w:val="auto"/>
          <w:szCs w:val="24"/>
          <w:lang w:val="en-US"/>
        </w:rPr>
        <w:t xml:space="preserve">, </w:t>
      </w:r>
      <w:r w:rsidR="0057137D">
        <w:rPr>
          <w:rFonts w:hAnsi="Times New Roman" w:ascii="Times New Roman"/>
          <w:b w:val="false"/>
          <w:color w:val="auto"/>
          <w:szCs w:val="24"/>
          <w:lang w:val="en-US"/>
        </w:rPr>
        <w:br/>
      </w:r>
      <w:r w:rsidR="00E47833">
        <w:rPr>
          <w:rFonts w:hAnsi="Times New Roman" w:ascii="Times New Roman"/>
          <w:b w:val="false"/>
          <w:color w:val="auto"/>
          <w:szCs w:val="24"/>
          <w:lang w:val="en-US"/>
        </w:rPr>
        <w:t>19. srpnja 2017</w:t>
      </w:r>
      <w:r w:rsidRPr="00A30BCC">
        <w:rPr>
          <w:rFonts w:hAnsi="Times New Roman" w:ascii="Times New Roman"/>
          <w:b w:val="false"/>
          <w:color w:val="auto"/>
          <w:szCs w:val="24"/>
          <w:lang w:val="en-US"/>
        </w:rPr>
        <w:t xml:space="preserve">.,  </w:t>
      </w:r>
    </w:p>
    <w:p w:rsidRDefault="00D24912" w:rsidP="0057137D" w:rsidR="00D24912" w:rsidRPr="003C523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C0BCE" w:rsidP="004C0BCE" w:rsidR="004C0BCE" w:rsidRPr="00A30BCC">
      <w:pPr>
        <w:jc w:val="center"/>
        <w:rPr>
          <w:sz w:val="24"/>
          <w:szCs w:val="24"/>
        </w:rPr>
      </w:pPr>
      <w:r w:rsidRPr="00A30BCC">
        <w:rPr>
          <w:sz w:val="24"/>
          <w:szCs w:val="24"/>
        </w:rPr>
        <w:t>r i j e š i o    j e</w:t>
      </w:r>
    </w:p>
    <w:p w:rsidRDefault="004C0BCE" w:rsidP="004C0BCE" w:rsidR="004C0BCE" w:rsidRPr="003C5230">
      <w:pPr>
        <w:rPr>
          <w:sz w:val="24"/>
          <w:szCs w:val="24"/>
        </w:rPr>
      </w:pPr>
    </w:p>
    <w:p w:rsidRDefault="004C0BCE" w:rsidP="00E47833" w:rsidR="00337FA7">
      <w:pPr>
        <w:jc w:val="center"/>
        <w:rPr>
          <w:sz w:val="24"/>
          <w:szCs w:val="24"/>
        </w:rPr>
      </w:pPr>
      <w:r w:rsidRPr="003C5230">
        <w:rPr>
          <w:sz w:val="24"/>
          <w:szCs w:val="24"/>
        </w:rPr>
        <w:t>Odbacu</w:t>
      </w:r>
      <w:r w:rsidR="00696E62" w:rsidRPr="003C5230">
        <w:rPr>
          <w:sz w:val="24"/>
          <w:szCs w:val="24"/>
        </w:rPr>
        <w:t>je se</w:t>
      </w:r>
      <w:r w:rsidR="00E47833">
        <w:rPr>
          <w:sz w:val="24"/>
          <w:szCs w:val="24"/>
        </w:rPr>
        <w:t xml:space="preserve"> kao nedopušten </w:t>
      </w:r>
      <w:r w:rsidR="0057137D">
        <w:rPr>
          <w:sz w:val="24"/>
          <w:szCs w:val="24"/>
        </w:rPr>
        <w:t xml:space="preserve"> </w:t>
      </w:r>
      <w:r w:rsidR="00E47833">
        <w:rPr>
          <w:sz w:val="24"/>
          <w:szCs w:val="24"/>
        </w:rPr>
        <w:t xml:space="preserve">stečajni plan od 10. travnja 2017. </w:t>
      </w:r>
    </w:p>
    <w:p w:rsidRDefault="00D24912" w:rsidP="004C0BCE" w:rsidR="00D24912" w:rsidRPr="003C5230">
      <w:pPr>
        <w:rPr>
          <w:sz w:val="24"/>
          <w:szCs w:val="24"/>
        </w:rPr>
      </w:pPr>
    </w:p>
    <w:p w:rsidRDefault="00E47833" w:rsidP="00696E62" w:rsidR="00E47833">
      <w:pPr>
        <w:jc w:val="center"/>
        <w:rPr>
          <w:sz w:val="24"/>
          <w:szCs w:val="24"/>
        </w:rPr>
      </w:pPr>
    </w:p>
    <w:p w:rsidRDefault="00696E62" w:rsidP="00696E62" w:rsidR="00696E62" w:rsidRPr="003C5230">
      <w:pPr>
        <w:jc w:val="center"/>
        <w:rPr>
          <w:sz w:val="24"/>
          <w:szCs w:val="24"/>
        </w:rPr>
      </w:pPr>
      <w:r w:rsidRPr="003C5230">
        <w:rPr>
          <w:sz w:val="24"/>
          <w:szCs w:val="24"/>
        </w:rPr>
        <w:t>Obrazloženje</w:t>
      </w:r>
    </w:p>
    <w:p w:rsidRDefault="005E4400" w:rsidP="00696E62" w:rsidR="005E4400" w:rsidRPr="003C5230">
      <w:pPr>
        <w:jc w:val="center"/>
        <w:rPr>
          <w:sz w:val="24"/>
          <w:szCs w:val="24"/>
        </w:rPr>
      </w:pPr>
    </w:p>
    <w:p w:rsidRDefault="003E70B5" w:rsidP="00E47833" w:rsidR="00E47833" w:rsidRPr="00E47833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</w:r>
      <w:r w:rsidR="00E47833" w:rsidRPr="00E47833">
        <w:rPr>
          <w:sz w:val="24"/>
          <w:szCs w:val="24"/>
        </w:rPr>
        <w:t xml:space="preserve">Stečajni upravitelj Tomislav Strniščak dostavio je sudu </w:t>
      </w:r>
      <w:r w:rsidR="00E47833">
        <w:rPr>
          <w:sz w:val="24"/>
          <w:szCs w:val="24"/>
        </w:rPr>
        <w:t>stečajni plan od 10. travnja 2017</w:t>
      </w:r>
      <w:r w:rsidR="00E47833" w:rsidRPr="00E47833">
        <w:rPr>
          <w:sz w:val="24"/>
          <w:szCs w:val="24"/>
        </w:rPr>
        <w:t>. Iz sadržaja navedenog stečajnog plana, konkretno njegove provedbene osnove, proizlazi</w:t>
      </w:r>
      <w:r w:rsidR="00074DDD">
        <w:rPr>
          <w:sz w:val="24"/>
          <w:szCs w:val="24"/>
        </w:rPr>
        <w:t>o je</w:t>
      </w:r>
      <w:r w:rsidR="00E47833" w:rsidRPr="00E47833">
        <w:rPr>
          <w:sz w:val="24"/>
          <w:szCs w:val="24"/>
        </w:rPr>
        <w:t xml:space="preserve"> prijedlog namirenja vjerovnika Cestorad d.d., odvjetničkog društva Blajher &amp; partneri, Slobodana Dolinića raspodjelom dužnikovih nekretnina, kao i prijedlog da stečajnog vjerovnika Republiku Hrvatsku, Ministarstvo financija, Poreznu upravu namiri vjerovnik Cestorad d.d.</w:t>
      </w:r>
    </w:p>
    <w:p w:rsidRDefault="00E47833" w:rsidP="00E47833" w:rsidR="00E47833" w:rsidRPr="00E47833">
      <w:pPr>
        <w:jc w:val="both"/>
        <w:rPr>
          <w:sz w:val="24"/>
          <w:szCs w:val="24"/>
        </w:rPr>
      </w:pPr>
    </w:p>
    <w:p w:rsidRDefault="00E47833" w:rsidP="00E47833" w:rsidR="00E47833" w:rsidRPr="00E47833">
      <w:pPr>
        <w:ind w:firstLine="720"/>
        <w:jc w:val="both"/>
        <w:rPr>
          <w:sz w:val="24"/>
          <w:szCs w:val="24"/>
        </w:rPr>
      </w:pPr>
      <w:r w:rsidRPr="00E47833">
        <w:rPr>
          <w:sz w:val="24"/>
          <w:szCs w:val="24"/>
        </w:rPr>
        <w:t>Prema odredbi čl. 314. Stečajnog zakona („Narodne novine“ broj 71/15, dalje: SZ) propisano je da  ako se prema stečajnom planu trebaju zasnivati, mijenjati, prenositi ili ukidati prava na stvarima i pravima dužnika, potrebne se izjave volje sudionika mogu unijeti u provedbenu osnovu. Izjave koje treba upisati u javne knjige, upisnike i očevidnike moraju se dati u skladu s posebnim propisima.</w:t>
      </w:r>
    </w:p>
    <w:p w:rsidRDefault="00E47833" w:rsidP="00E47833" w:rsidR="00E47833" w:rsidRPr="00E47833">
      <w:pPr>
        <w:jc w:val="both"/>
        <w:rPr>
          <w:sz w:val="24"/>
          <w:szCs w:val="24"/>
        </w:rPr>
      </w:pPr>
    </w:p>
    <w:p w:rsidRDefault="00E47833" w:rsidP="00E47833" w:rsidR="00E4783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</w:t>
      </w:r>
      <w:r w:rsidRPr="00E47833">
        <w:rPr>
          <w:sz w:val="24"/>
          <w:szCs w:val="24"/>
        </w:rPr>
        <w:t>stečajni plan</w:t>
      </w:r>
      <w:r>
        <w:rPr>
          <w:sz w:val="24"/>
          <w:szCs w:val="24"/>
        </w:rPr>
        <w:t xml:space="preserve"> od 10. travnja 2017.</w:t>
      </w:r>
      <w:r w:rsidRPr="00E47833">
        <w:rPr>
          <w:sz w:val="24"/>
          <w:szCs w:val="24"/>
        </w:rPr>
        <w:t xml:space="preserve"> u dijelu provedbene osnove </w:t>
      </w:r>
      <w:r>
        <w:rPr>
          <w:sz w:val="24"/>
          <w:szCs w:val="24"/>
        </w:rPr>
        <w:t>nije sadržavao</w:t>
      </w:r>
      <w:r w:rsidRPr="00E47833">
        <w:rPr>
          <w:sz w:val="24"/>
          <w:szCs w:val="24"/>
        </w:rPr>
        <w:t xml:space="preserve"> odgovarajuće izjave volje sudionika stečajnog plana</w:t>
      </w:r>
      <w:r>
        <w:rPr>
          <w:sz w:val="24"/>
          <w:szCs w:val="24"/>
        </w:rPr>
        <w:t xml:space="preserve"> te u provedbenoj osnovi nije preciziran način</w:t>
      </w:r>
      <w:r w:rsidRPr="00E47833">
        <w:rPr>
          <w:sz w:val="24"/>
          <w:szCs w:val="24"/>
        </w:rPr>
        <w:t xml:space="preserve"> namirenja stečajnog vjerovnika Republike Hrvatske, Ministarstva financija, Porezne uprave</w:t>
      </w:r>
      <w:r>
        <w:rPr>
          <w:sz w:val="24"/>
          <w:szCs w:val="24"/>
        </w:rPr>
        <w:t xml:space="preserve">, sud je zaključkom od 5. lipnja 2017. naložio stečajnom upravitelju dopuniti stečajni plan u roku 15 dana i to </w:t>
      </w:r>
      <w:r w:rsidRPr="00E47833">
        <w:rPr>
          <w:sz w:val="24"/>
          <w:szCs w:val="24"/>
        </w:rPr>
        <w:t xml:space="preserve">u dijelu provedbene osnove </w:t>
      </w:r>
      <w:r>
        <w:rPr>
          <w:sz w:val="24"/>
          <w:szCs w:val="24"/>
        </w:rPr>
        <w:t>unošenjem izjava</w:t>
      </w:r>
      <w:r w:rsidRPr="00E47833">
        <w:rPr>
          <w:sz w:val="24"/>
          <w:szCs w:val="24"/>
        </w:rPr>
        <w:t xml:space="preserve"> volje sudionika u skladu s čl. 314.</w:t>
      </w:r>
      <w:r>
        <w:rPr>
          <w:sz w:val="24"/>
          <w:szCs w:val="24"/>
        </w:rPr>
        <w:t xml:space="preserve"> Stečajnog zakona te preciziranjem</w:t>
      </w:r>
      <w:r w:rsidRPr="00E47833">
        <w:rPr>
          <w:sz w:val="24"/>
          <w:szCs w:val="24"/>
        </w:rPr>
        <w:t xml:space="preserve"> način</w:t>
      </w:r>
      <w:r>
        <w:rPr>
          <w:sz w:val="24"/>
          <w:szCs w:val="24"/>
        </w:rPr>
        <w:t>a</w:t>
      </w:r>
      <w:r w:rsidRPr="00E47833">
        <w:rPr>
          <w:sz w:val="24"/>
          <w:szCs w:val="24"/>
        </w:rPr>
        <w:t xml:space="preserve"> namirenja stečajnog vjerovnika Republike Hrvatske, Ministarstva financija, Porezne uprave</w:t>
      </w:r>
      <w:r>
        <w:rPr>
          <w:sz w:val="24"/>
          <w:szCs w:val="24"/>
        </w:rPr>
        <w:t xml:space="preserve">. Kako stečajni plan od 10. travnja </w:t>
      </w:r>
      <w:r>
        <w:rPr>
          <w:sz w:val="24"/>
          <w:szCs w:val="24"/>
        </w:rPr>
        <w:lastRenderedPageBreak/>
        <w:t xml:space="preserve">2017. nije dopunjen u skladu s nalogom suda iz zaključka od 5. lipnja 2017., sud je na temelju odredbe čl. 317. st. 1. SZ-a riješio kao u izreci. </w:t>
      </w:r>
    </w:p>
    <w:p w:rsidRDefault="00314F1F" w:rsidP="00E47833" w:rsidR="00314F1F">
      <w:pPr>
        <w:rPr>
          <w:sz w:val="24"/>
          <w:szCs w:val="24"/>
        </w:rPr>
      </w:pPr>
    </w:p>
    <w:p w:rsidRDefault="00122D9D" w:rsidP="00E47833" w:rsidR="00122D9D" w:rsidRPr="003C5230">
      <w:pPr>
        <w:rPr>
          <w:sz w:val="24"/>
          <w:szCs w:val="24"/>
        </w:rPr>
      </w:pPr>
    </w:p>
    <w:p w:rsidRDefault="003F3A9F" w:rsidP="007B352A" w:rsidR="007B352A" w:rsidRPr="003C523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E47833">
        <w:rPr>
          <w:sz w:val="24"/>
          <w:szCs w:val="24"/>
        </w:rPr>
        <w:t>19. srpnja</w:t>
      </w:r>
      <w:r w:rsidR="00314F1F" w:rsidRPr="003F3A9F">
        <w:rPr>
          <w:color w:val="FF0000"/>
          <w:sz w:val="24"/>
          <w:szCs w:val="24"/>
        </w:rPr>
        <w:t xml:space="preserve"> </w:t>
      </w:r>
      <w:r w:rsidR="00E47833">
        <w:rPr>
          <w:sz w:val="24"/>
          <w:szCs w:val="24"/>
        </w:rPr>
        <w:t>2017</w:t>
      </w:r>
      <w:r w:rsidR="007B352A" w:rsidRPr="003C5230">
        <w:rPr>
          <w:sz w:val="24"/>
          <w:szCs w:val="24"/>
        </w:rPr>
        <w:t xml:space="preserve">. </w:t>
      </w:r>
    </w:p>
    <w:p w:rsidRDefault="007B352A" w:rsidP="007B352A" w:rsidR="00122D9D">
      <w:pPr>
        <w:pStyle w:val="Tijeloteksta"/>
        <w:ind w:left="5760"/>
      </w:pPr>
      <w:r w:rsidRPr="003C5230">
        <w:tab/>
      </w:r>
    </w:p>
    <w:p w:rsidRDefault="00122D9D" w:rsidP="007B352A" w:rsidR="007B352A" w:rsidRPr="003C5230">
      <w:pPr>
        <w:pStyle w:val="Tijeloteksta"/>
        <w:ind w:left="5760"/>
      </w:pPr>
      <w:r>
        <w:t xml:space="preserve">              </w:t>
      </w:r>
      <w:r w:rsidR="007B352A" w:rsidRPr="003C5230">
        <w:t>SUDAC:</w:t>
      </w:r>
    </w:p>
    <w:p w:rsidRDefault="00B82294" w:rsidP="007B352A" w:rsidR="007B352A" w:rsidRPr="003C5230">
      <w:pPr>
        <w:pStyle w:val="Tijeloteksta"/>
        <w:ind w:left="5760"/>
      </w:pPr>
      <w:r>
        <w:t xml:space="preserve">            Gordan Zubak</w:t>
      </w:r>
      <w:r w:rsidR="00122D9D">
        <w:t>,v.r.</w:t>
      </w:r>
      <w:r>
        <w:t xml:space="preserve"> </w:t>
      </w:r>
    </w:p>
    <w:p w:rsidRDefault="00122D9D" w:rsidP="00404838" w:rsidR="00122D9D">
      <w:pPr>
        <w:pStyle w:val="Tijeloteksta"/>
        <w:ind w:left="5760"/>
      </w:pPr>
    </w:p>
    <w:p w:rsidRDefault="00122D9D" w:rsidP="00404838" w:rsidR="00122D9D">
      <w:pPr>
        <w:pStyle w:val="Tijeloteksta"/>
        <w:ind w:left="5760"/>
      </w:pPr>
    </w:p>
    <w:p w:rsidRDefault="00404838" w:rsidP="00404838" w:rsidR="007B352A" w:rsidRPr="003C5230">
      <w:pPr>
        <w:pStyle w:val="Tijeloteksta"/>
        <w:ind w:left="5760"/>
      </w:pPr>
      <w:r w:rsidRPr="003C5230">
        <w:t xml:space="preserve">     </w:t>
      </w:r>
    </w:p>
    <w:p w:rsidRDefault="007B352A" w:rsidP="007B352A" w:rsidR="007B352A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UPUTA O PRAVNOM LIJEKU</w:t>
      </w:r>
    </w:p>
    <w:p w:rsidRDefault="007B352A" w:rsidP="007B352A" w:rsidR="007B352A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Protiv ovog rješenja dopuštena je žalba u roku od 8 dana.</w:t>
      </w:r>
      <w:r w:rsidR="00041009" w:rsidRPr="003C5230">
        <w:rPr>
          <w:sz w:val="24"/>
          <w:szCs w:val="24"/>
        </w:rPr>
        <w:t xml:space="preserve"> </w:t>
      </w:r>
      <w:r w:rsidRPr="003C5230">
        <w:rPr>
          <w:sz w:val="24"/>
          <w:szCs w:val="24"/>
        </w:rPr>
        <w:t>Žalba se podnosi u tri primjerka ovom sudu za Visoki</w:t>
      </w:r>
      <w:r w:rsidR="00041009" w:rsidRPr="003C5230">
        <w:rPr>
          <w:sz w:val="24"/>
          <w:szCs w:val="24"/>
        </w:rPr>
        <w:t xml:space="preserve"> </w:t>
      </w:r>
      <w:r w:rsidRPr="003C5230">
        <w:rPr>
          <w:sz w:val="24"/>
          <w:szCs w:val="24"/>
        </w:rPr>
        <w:t>trgovački Republike Hrvatske.</w:t>
      </w:r>
    </w:p>
    <w:p w:rsidRDefault="00041009" w:rsidP="007B352A" w:rsidR="00041009" w:rsidRPr="003C5230">
      <w:pPr>
        <w:rPr>
          <w:sz w:val="24"/>
          <w:szCs w:val="24"/>
        </w:rPr>
      </w:pPr>
    </w:p>
    <w:p w:rsidRDefault="00B82294" w:rsidP="007B352A" w:rsidR="00B82294">
      <w:pPr>
        <w:rPr>
          <w:sz w:val="24"/>
          <w:szCs w:val="24"/>
        </w:rPr>
      </w:pPr>
    </w:p>
    <w:p w:rsidRDefault="00122D9D" w:rsidP="007B352A" w:rsidR="00122D9D">
      <w:pPr>
        <w:rPr>
          <w:sz w:val="24"/>
          <w:szCs w:val="24"/>
        </w:rPr>
      </w:pPr>
    </w:p>
    <w:p w:rsidRDefault="00122D9D" w:rsidP="00BA7734" w:rsidR="00122D9D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>Za točnost o</w:t>
      </w:r>
      <w:r>
        <w:rPr>
          <w:sz w:val="24"/>
          <w:szCs w:val="24"/>
        </w:rPr>
        <w:t xml:space="preserve">tpravka – ovlašteni službenik </w:t>
      </w:r>
    </w:p>
    <w:p w:rsidRDefault="00122D9D" w:rsidP="00BA7734" w:rsidR="00122D9D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7B352A" w:rsidP="00122D9D" w:rsidR="007B352A" w:rsidRPr="003C5230">
      <w:pPr>
        <w:ind w:left="720"/>
        <w:rPr>
          <w:sz w:val="24"/>
          <w:szCs w:val="24"/>
        </w:rPr>
      </w:pPr>
    </w:p>
    <w:sectPr w:rsidSect="00B82294" w:rsidR="007B352A" w:rsidRPr="003C5230">
      <w:headerReference w:type="default" r:id="rId10"/>
      <w:pgSz w:h="15840" w:w="12240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294" w:rsidP="00B82294" w:rsidR="00B82294">
      <w:r>
        <w:separator/>
      </w:r>
    </w:p>
  </w:endnote>
  <w:endnote w:id="0" w:type="continuationSeparator">
    <w:p w:rsidRDefault="00B82294" w:rsidP="00B82294" w:rsidR="00B822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294" w:rsidP="00B82294" w:rsidR="00B82294">
      <w:r>
        <w:separator/>
      </w:r>
    </w:p>
  </w:footnote>
  <w:footnote w:id="0" w:type="continuationSeparator">
    <w:p w:rsidRDefault="00B82294" w:rsidP="00B82294" w:rsidR="00B822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9915761"/>
      <w:docPartObj>
        <w:docPartGallery w:val="Page Numbers (Top of Page)"/>
        <w:docPartUnique/>
      </w:docPartObj>
    </w:sdtPr>
    <w:sdtEndPr/>
    <w:sdtContent>
      <w:p w:rsidRDefault="00B82294" w:rsidR="00B8229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2D9D">
          <w:rPr>
            <w:noProof/>
          </w:rPr>
          <w:t>2</w:t>
        </w:r>
        <w:r>
          <w:fldChar w:fldCharType="end"/>
        </w:r>
      </w:p>
    </w:sdtContent>
  </w:sdt>
  <w:p w:rsidRDefault="00B82294" w:rsidR="00B822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895848"/>
    <w:multiLevelType w:val="hybridMultilevel"/>
    <w:tmpl w:val="EADA52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0BCE"/>
    <w:rsid w:val="00041009"/>
    <w:rsid w:val="00074DDD"/>
    <w:rsid w:val="00075114"/>
    <w:rsid w:val="00122D9D"/>
    <w:rsid w:val="00256733"/>
    <w:rsid w:val="00314F1F"/>
    <w:rsid w:val="00337FA7"/>
    <w:rsid w:val="003700C5"/>
    <w:rsid w:val="003C5230"/>
    <w:rsid w:val="003E70B5"/>
    <w:rsid w:val="003F3A9F"/>
    <w:rsid w:val="00404838"/>
    <w:rsid w:val="0046643B"/>
    <w:rsid w:val="004C0BCE"/>
    <w:rsid w:val="004F63A7"/>
    <w:rsid w:val="005603A7"/>
    <w:rsid w:val="0057137D"/>
    <w:rsid w:val="005720EE"/>
    <w:rsid w:val="005E4400"/>
    <w:rsid w:val="00656741"/>
    <w:rsid w:val="00696E62"/>
    <w:rsid w:val="007B352A"/>
    <w:rsid w:val="00842654"/>
    <w:rsid w:val="008C10E9"/>
    <w:rsid w:val="00996104"/>
    <w:rsid w:val="00A30BCC"/>
    <w:rsid w:val="00A4381F"/>
    <w:rsid w:val="00A64142"/>
    <w:rsid w:val="00B82294"/>
    <w:rsid w:val="00C24075"/>
    <w:rsid w:val="00D24912"/>
    <w:rsid w:val="00E213E6"/>
    <w:rsid w:val="00E47833"/>
    <w:rsid w:val="00F52B2D"/>
    <w:rsid w:val="00F9552E"/>
    <w:rsid w:val="00FC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0BC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822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229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822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2294"/>
  </w:style>
  <w:style w:styleId="Podnoje" w:type="paragraph">
    <w:name w:val="footer"/>
    <w:basedOn w:val="Normal"/>
    <w:link w:val="PodnojeChar"/>
    <w:rsid w:val="00B822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82294"/>
  </w:style>
  <w:style w:styleId="Tekstrezerviranogmjesta" w:type="character">
    <w:name w:val="Placeholder Text"/>
    <w:basedOn w:val="Zadanifontodlomka"/>
    <w:uiPriority w:val="99"/>
    <w:semiHidden/>
    <w:rsid w:val="00122D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D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D9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D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D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C0BC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822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229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822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2294"/>
  </w:style>
  <w:style w:styleId="Podnoje" w:type="paragraph">
    <w:name w:val="footer"/>
    <w:basedOn w:val="Normal"/>
    <w:link w:val="PodnojeChar"/>
    <w:rsid w:val="00B822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82294"/>
  </w:style>
  <w:style w:styleId="Tekstrezerviranogmjesta" w:type="character">
    <w:name w:val="Placeholder Text"/>
    <w:basedOn w:val="Zadanifontodlomka"/>
    <w:uiPriority w:val="99"/>
    <w:semiHidden/>
    <w:rsid w:val="00122D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D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D9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D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D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odbačaj stečajnog plana</izvorni_sadrzaj>
    <derivirana_varijabla naziv="DomainObject.Primjedba_1">odbačaj stečajnog plana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4604</izvorni_sadrzaj>
    <derivirana_varijabla naziv="DomainObject.Predmet.Broj_1">4604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St-4604/2016</izvorni_sadrzaj>
    <derivirana_varijabla naziv="DomainObject.Predmet.OznakaBroj_1">St-4604/2016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ANTUNOVAC GRADNJA d.o.o.</izvorni_sadrzaj>
    <derivirana_varijabla naziv="DomainObject.Predmet.ProtustrankaFormated_1">  ANTUNOVAC GRADNJA d.o.o.</derivirana_varijabla>
  </DomainObject.Predmet.ProtustrankaFormated>
  <DomainObject.Predmet.ProtustrankaFormatedOIB>
    <izvorni_sadrzaj>  ANTUNOVAC GRADNJA d.o.o., OIB 86219380781</izvorni_sadrzaj>
    <derivirana_varijabla naziv="DomainObject.Predmet.ProtustrankaFormatedOIB_1">  ANTUNOVAC GRADNJA d.o.o., OIB 86219380781</derivirana_varijabla>
  </DomainObject.Predmet.ProtustrankaFormatedOIB>
  <DomainObject.Predmet.ProtustrankaFormatedWithAdress>
    <izvorni_sadrzaj> ANTUNOVAC GRADNJA d.o.o., Josipa Jelačića 87, 10430 Samobor</izvorni_sadrzaj>
    <derivirana_varijabla naziv="DomainObject.Predmet.ProtustrankaFormatedWithAdress_1"> ANTUNOVAC GRADNJA d.o.o., Josipa Jelačića 87, 10430 Samobor</derivirana_varijabla>
  </DomainObject.Predmet.ProtustrankaFormatedWithAdress>
  <DomainObject.Predmet.ProtustrankaFormatedWithAdressOIB>
    <izvorni_sadrzaj> ANTUNOVAC GRADNJA d.o.o., OIB 86219380781, Josipa Jelačića 87, 10430 Samobor</izvorni_sadrzaj>
    <derivirana_varijabla naziv="DomainObject.Predmet.ProtustrankaFormatedWithAdressOIB_1"> ANTUNOVAC GRADNJA d.o.o., OIB 86219380781, Josipa Jelačića 87, 10430 Samobor</derivirana_varijabla>
  </DomainObject.Predmet.ProtustrankaFormatedWithAdressOIB>
  <DomainObject.Predmet.ProtustrankaWithAdress>
    <izvorni_sadrzaj>ANTUNOVAC GRADNJA d.o.o. Josipa Jelačića 87, 10430 Samobor</izvorni_sadrzaj>
    <derivirana_varijabla naziv="DomainObject.Predmet.ProtustrankaWithAdress_1">ANTUNOVAC GRADNJA d.o.o. Josipa Jelačića 87, 10430 Samobor</derivirana_varijabla>
  </DomainObject.Predmet.ProtustrankaWithAdress>
  <DomainObject.Predmet.ProtustrankaWithAdressOIB>
    <izvorni_sadrzaj>ANTUNOVAC GRADNJA d.o.o., OIB 86219380781, Josipa Jelačića 87, 10430 Samobor</izvorni_sadrzaj>
    <derivirana_varijabla naziv="DomainObject.Predmet.ProtustrankaWithAdressOIB_1">ANTUNOVAC GRADNJA d.o.o., OIB 86219380781, Josipa Jelačića 87, 10430 Samobor</derivirana_varijabla>
  </DomainObject.Predmet.ProtustrankaWithAdressOIB>
  <DomainObject.Predmet.ProtustrankaNazivFormated>
    <izvorni_sadrzaj>ANTUNOVAC GRADNJA d.o.o.</izvorni_sadrzaj>
    <derivirana_varijabla naziv="DomainObject.Predmet.ProtustrankaNazivFormated_1">ANTUNOVAC GRADNJA d.o.o.</derivirana_varijabla>
  </DomainObject.Predmet.ProtustrankaNazivFormated>
  <DomainObject.Predmet.ProtustrankaNazivFormatedOIB>
    <izvorni_sadrzaj>ANTUNOVAC GRADNJA d.o.o., OIB 86219380781</izvorni_sadrzaj>
    <derivirana_varijabla naziv="DomainObject.Predmet.ProtustrankaNazivFormatedOIB_1">ANTUNOVAC GRADNJA d.o.o., OIB 86219380781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ANTUNOVAC GRADNJA d.o.o.</item>
    </izvorni_sadrzaj>
    <derivirana_varijabla naziv="DomainObject.Predmet.ProtuStrankaListFormated_1">
      <item>ANTUNOVAC GRADNJA d.o.o.</item>
    </derivirana_varijabla>
  </DomainObject.Predmet.ProtuStrankaListFormated>
  <DomainObject.Predmet.ProtuStrankaListFormatedOIB>
    <izvorni_sadrzaj>
      <item>ANTUNOVAC GRADNJA d.o.o., OIB 86219380781</item>
    </izvorni_sadrzaj>
    <derivirana_varijabla naziv="DomainObject.Predmet.ProtuStrankaListFormatedOIB_1">
      <item>ANTUNOVAC GRADNJA d.o.o., OIB 86219380781</item>
    </derivirana_varijabla>
  </DomainObject.Predmet.ProtuStrankaListFormatedOIB>
  <DomainObject.Predmet.ProtuStrankaListFormatedWithAdress>
    <izvorni_sadrzaj>
      <item>ANTUNOVAC GRADNJA d.o.o., Josipa Jelačića 87, 10430 Samobor</item>
    </izvorni_sadrzaj>
    <derivirana_varijabla naziv="DomainObject.Predmet.ProtuStrankaListFormatedWithAdress_1">
      <item>ANTUNOVAC GRADNJA d.o.o., Josipa Jelačića 87, 10430 Samobor</item>
    </derivirana_varijabla>
  </DomainObject.Predmet.ProtuStrankaListFormatedWithAdress>
  <DomainObject.Predmet.ProtuStrankaListFormatedWithAdressOIB>
    <izvorni_sadrzaj>
      <item>ANTUNOVAC GRADNJA d.o.o., OIB 86219380781, Josipa Jelačića 87, 10430 Samobor</item>
    </izvorni_sadrzaj>
    <derivirana_varijabla naziv="DomainObject.Predmet.ProtuStrankaListFormatedWithAdressOIB_1">
      <item>ANTUNOVAC GRADNJA d.o.o., OIB 86219380781, Josipa Jelačića 87, 10430 Samobor</item>
    </derivirana_varijabla>
  </DomainObject.Predmet.ProtuStrankaListFormatedWithAdressOIB>
  <DomainObject.Predmet.ProtuStrankaListNazivFormated>
    <izvorni_sadrzaj>
      <item>ANTUNOVAC GRADNJA d.o.o.</item>
    </izvorni_sadrzaj>
    <derivirana_varijabla naziv="DomainObject.Predmet.ProtuStrankaListNazivFormated_1">
      <item>ANTUNOVAC GRADNJA d.o.o.</item>
    </derivirana_varijabla>
  </DomainObject.Predmet.ProtuStrankaListNazivFormated>
  <DomainObject.Predmet.ProtuStrankaListNazivFormatedOIB>
    <izvorni_sadrzaj>
      <item>ANTUNOVAC GRADNJA d.o.o., OIB 86219380781</item>
    </izvorni_sadrzaj>
    <derivirana_varijabla naziv="DomainObject.Predmet.ProtuStrankaListNazivFormatedOIB_1">
      <item>ANTUNOVAC GRADNJA d.o.o., OIB 86219380781</item>
    </derivirana_varijabla>
  </DomainObject.Predmet.ProtuStrankaListNazivFormatedOIB>
  <DomainObject.Predmet.OstaliListFormated>
    <izvorni_sadrzaj>
      <item>Mladen Leskovar</item>
      <item>Igor Svilar</item>
    </izvorni_sadrzaj>
    <derivirana_varijabla naziv="DomainObject.Predmet.OstaliListFormated_1">
      <item>Mladen Leskovar</item>
      <item>Igor Svilar</item>
    </derivirana_varijabla>
  </DomainObject.Predmet.OstaliListFormated>
  <DomainObject.Predmet.OstaliListFormatedOIB>
    <izvorni_sadrzaj>
      <item>Mladen Leskovar, OIB 88514908481</item>
      <item>Igor Svilar, OIB 55678665212</item>
    </izvorni_sadrzaj>
    <derivirana_varijabla naziv="DomainObject.Predmet.OstaliListFormatedOIB_1">
      <item>Mladen Leskovar, OIB 88514908481</item>
      <item>Igor Svilar, OIB 55678665212</item>
    </derivirana_varijabla>
  </DomainObject.Predmet.OstaliListFormatedOIB>
  <DomainObject.Predmet.OstaliListFormatedWithAdress>
    <izvorni_sadrzaj>
      <item>Mladen Leskovar, Ulica Alojzija Stepinca 1 A, 42000 Varaždin</item>
      <item>Igor Svilar, Gredička 23, 10000 Zagreb</item>
    </izvorni_sadrzaj>
    <derivirana_varijabla naziv="DomainObject.Predmet.OstaliListFormatedWithAdress_1">
      <item>Mladen Leskovar, Ulica Alojzija Stepinca 1 A, 42000 Varaždin</item>
      <item>Igor Svilar, Gredička 23, 10000 Zagreb</item>
    </derivirana_varijabla>
  </DomainObject.Predmet.OstaliListFormatedWithAdress>
  <DomainObject.Predmet.OstaliListFormatedWithAdressOIB>
    <izvorni_sadrzaj>
      <item>Mladen Leskovar, OIB 88514908481, Ulica Alojzija Stepinca 1 A, 42000 Varaždin</item>
      <item>Igor Svilar, OIB 55678665212, Gredička 23, 10000 Zagreb</item>
    </izvorni_sadrzaj>
    <derivirana_varijabla naziv="DomainObject.Predmet.OstaliListFormatedWithAdressOIB_1">
      <item>Mladen Leskovar, OIB 88514908481, Ulica Alojzija Stepinca 1 A, 42000 Varaždin</item>
      <item>Igor Svilar, OIB 55678665212, Gredička 23, 10000 Zagreb</item>
    </derivirana_varijabla>
  </DomainObject.Predmet.OstaliListFormatedWithAdressOIB>
  <DomainObject.Predmet.OstaliListNazivFormated>
    <izvorni_sadrzaj>
      <item>Mladen Leskovar</item>
      <item>Igor Svilar</item>
    </izvorni_sadrzaj>
    <derivirana_varijabla naziv="DomainObject.Predmet.OstaliListNazivFormated_1">
      <item>Mladen Leskovar</item>
      <item>Igor Svilar</item>
    </derivirana_varijabla>
  </DomainObject.Predmet.OstaliListNazivFormated>
  <DomainObject.Predmet.OstaliListNazivFormatedOIB>
    <izvorni_sadrzaj>
      <item>Mladen Leskovar, OIB 88514908481</item>
      <item>Igor Svilar, OIB 55678665212</item>
    </izvorni_sadrzaj>
    <derivirana_varijabla naziv="DomainObject.Predmet.OstaliListNazivFormatedOIB_1">
      <item>Mladen Leskovar, OIB 88514908481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ANTUNOVAC GRADNJA d.o.o.</izvorni_sadrzaj>
    <derivirana_varijabla naziv="DomainObject.Predmet.ProtustrankaIDrugi_1">ANTUNOVAC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ANTUNOVAC GRADNJA d.o.o., OIB 86219380781, Josipa Jelačića 87, 10430 Samobor</izvorni_sadrzaj>
    <derivirana_varijabla naziv="DomainObject.Predmet.ProtustrankaIDrugiAdressOIB_1">ANTUNOVAC GRADNJA d.o.o., OIB 86219380781, Josipa Jelačića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ANTUNOVAC GRADNJA d.o.o.</item>
      <item>FINA Regionalni centar Zagreb</item>
      <item>Mladen Leskovar</item>
      <item>Igor Svilar</item>
    </izvorni_sadrzaj>
    <derivirana_varijabla naziv="DomainObject.Predmet.SudioniciListNaziv_1">
      <item>ANTUNOVAC GRADNJA d.o.o.</item>
      <item>FINA Regionalni centar Zagreb</item>
      <item>Mladen Leskovar</item>
      <item>Igor Svilar</item>
    </derivirana_varijabla>
  </DomainObject.Predmet.SudioniciListNaziv>
  <DomainObject.Predmet.SudioniciListAdressOIB>
    <izvorni_sadrzaj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</izvorni_sadrzaj>
    <derivirana_varijabla naziv="DomainObject.Predmet.SudioniciListAdressOIB_1"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86219380781</item>
      <item>, OIB 85821130368</item>
      <item>, OIB 88514908481</item>
      <item>, OIB 55678665212</item>
    </izvorni_sadrzaj>
    <derivirana_varijabla naziv="DomainObject.Predmet.SudioniciListNazivOIB_1">
      <item>, OIB 86219380781</item>
      <item>, OIB 85821130368</item>
      <item>, OIB 88514908481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359</properties:Words>
  <properties:Characters>1952</properties:Characters>
  <properties:Lines>61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2017-07-18T13:33:00Z</dcterms:created>
  <dc:creator>nmarkovic</dc:creator>
  <cp:lastModifiedBy>Katica Franjić</cp:lastModifiedBy>
  <cp:lastPrinted>2017-07-19T06:20:00Z</cp:lastPrinted>
  <dcterms:modified xmlns:xsi="http://www.w3.org/2001/XMLSchema-instance" xsi:type="dcterms:W3CDTF">2017-07-19T06:20:00Z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