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B14A5" w:rsidR="003C1310" w:rsidP="003C1310" w:rsidRDefault="003C1310" w14:paraId="c2e66c8" w14:textId="c2e66c8">
      <w:pPr>
        <w:widowControl w:val="false"/>
        <w:suppressAutoHyphens/>
        <w:autoSpaceDN w:val="false"/>
        <w:spacing w:line="288" w:lineRule="auto"/>
        <w:jc w:val="both"/>
        <w:textAlignment w:val="baseline"/>
        <w15:collapsed w:val="false"/>
        <w:rPr>
          <w:rFonts w:ascii="Tahoma" w:hAnsi="Tahoma" w:eastAsia="SimSun" w:cs="Tahoma"/>
          <w:kern w:val="3"/>
          <w:szCs w:val="22"/>
          <w:lang w:eastAsia="zh-CN" w:bidi="hi-IN"/>
        </w:rPr>
      </w:pPr>
      <w:bookmarkStart w:name="_GoBack" w:id="0"/>
      <w:bookmarkEnd w:id="0"/>
      <w:r w:rsidRPr="00DB14A5">
        <w:rPr>
          <w:rFonts w:ascii="Tahoma" w:hAnsi="Tahoma" w:eastAsia="SimSun" w:cs="Tahoma"/>
          <w:b/>
          <w:kern w:val="3"/>
          <w:szCs w:val="22"/>
          <w:lang w:val="pl-PL" w:eastAsia="zh-CN" w:bidi="hi-IN"/>
        </w:rPr>
        <w:t>Nadle</w:t>
      </w:r>
      <w:r w:rsidRPr="00DB14A5">
        <w:rPr>
          <w:rFonts w:ascii="Tahoma" w:hAnsi="Tahoma" w:eastAsia="SimSun" w:cs="Tahoma"/>
          <w:b/>
          <w:kern w:val="3"/>
          <w:szCs w:val="22"/>
          <w:lang w:eastAsia="zh-CN" w:bidi="hi-IN"/>
        </w:rPr>
        <w:t>ž</w:t>
      </w:r>
      <w:r w:rsidRPr="00DB14A5">
        <w:rPr>
          <w:rFonts w:ascii="Tahoma" w:hAnsi="Tahoma" w:eastAsia="SimSun" w:cs="Tahoma"/>
          <w:b/>
          <w:kern w:val="3"/>
          <w:szCs w:val="22"/>
          <w:lang w:val="pl-PL" w:eastAsia="zh-CN" w:bidi="hi-IN"/>
        </w:rPr>
        <w:t>an trgova</w:t>
      </w:r>
      <w:r w:rsidRPr="00DB14A5">
        <w:rPr>
          <w:rFonts w:ascii="Tahoma" w:hAnsi="Tahoma" w:eastAsia="SimSun" w:cs="Tahoma"/>
          <w:b/>
          <w:kern w:val="3"/>
          <w:szCs w:val="22"/>
          <w:lang w:eastAsia="zh-CN" w:bidi="hi-IN"/>
        </w:rPr>
        <w:t>č</w:t>
      </w:r>
      <w:r w:rsidRPr="00DB14A5">
        <w:rPr>
          <w:rFonts w:ascii="Tahoma" w:hAnsi="Tahoma" w:eastAsia="SimSun" w:cs="Tahoma"/>
          <w:b/>
          <w:kern w:val="3"/>
          <w:szCs w:val="22"/>
          <w:lang w:val="pl-PL" w:eastAsia="zh-CN" w:bidi="hi-IN"/>
        </w:rPr>
        <w:t>ki sud</w:t>
      </w:r>
      <w:r w:rsidRPr="00DB14A5">
        <w:rPr>
          <w:rFonts w:ascii="Tahoma" w:hAnsi="Tahoma" w:eastAsia="SimSun" w:cs="Tahoma"/>
          <w:kern w:val="3"/>
          <w:szCs w:val="22"/>
          <w:lang w:val="pl-PL" w:eastAsia="zh-CN" w:bidi="hi-IN"/>
        </w:rPr>
        <w:t>:</w:t>
      </w:r>
      <w:r w:rsidRPr="00DB14A5">
        <w:rPr>
          <w:rFonts w:ascii="Tahoma" w:hAnsi="Tahoma" w:eastAsia="SimSun" w:cs="Tahoma"/>
          <w:kern w:val="3"/>
          <w:szCs w:val="22"/>
          <w:lang w:eastAsia="zh-CN" w:bidi="hi-IN"/>
        </w:rPr>
        <w:tab/>
      </w:r>
      <w:r w:rsidRPr="00DB14A5">
        <w:rPr>
          <w:rFonts w:ascii="Tahoma" w:hAnsi="Tahoma" w:eastAsia="SimSun" w:cs="Tahoma"/>
          <w:b/>
          <w:kern w:val="3"/>
          <w:szCs w:val="22"/>
          <w:lang w:eastAsia="zh-CN" w:bidi="hi-IN"/>
        </w:rPr>
        <w:t>Trgovački sud u Varaždinu</w:t>
      </w:r>
    </w:p>
    <w:p w:rsidRPr="00DB14A5" w:rsidR="003C1310" w:rsidP="003C1310" w:rsidRDefault="003C1310">
      <w:pPr>
        <w:widowControl w:val="false"/>
        <w:suppressAutoHyphens/>
        <w:autoSpaceDN w:val="false"/>
        <w:spacing w:line="288" w:lineRule="auto"/>
        <w:jc w:val="both"/>
        <w:textAlignment w:val="baseline"/>
        <w:rPr>
          <w:rFonts w:ascii="Tahoma" w:hAnsi="Tahoma" w:eastAsia="SimSun" w:cs="Tahoma"/>
          <w:kern w:val="3"/>
          <w:szCs w:val="22"/>
          <w:lang w:eastAsia="zh-CN" w:bidi="hi-IN"/>
        </w:rPr>
      </w:pPr>
      <w:r w:rsidRPr="00DB14A5">
        <w:rPr>
          <w:rFonts w:ascii="Tahoma" w:hAnsi="Tahoma" w:eastAsia="SimSun" w:cs="Tahoma"/>
          <w:b/>
          <w:kern w:val="3"/>
          <w:szCs w:val="22"/>
          <w:lang w:val="pl-PL" w:eastAsia="zh-CN" w:bidi="hi-IN"/>
        </w:rPr>
        <w:t>Poslovni broj spisa</w:t>
      </w:r>
      <w:r w:rsidRPr="00DB14A5">
        <w:rPr>
          <w:rFonts w:ascii="Tahoma" w:hAnsi="Tahoma" w:eastAsia="SimSun" w:cs="Tahoma"/>
          <w:kern w:val="3"/>
          <w:szCs w:val="22"/>
          <w:lang w:val="pl-PL" w:eastAsia="zh-CN" w:bidi="hi-IN"/>
        </w:rPr>
        <w:t>:</w:t>
      </w:r>
      <w:r w:rsidRPr="00DB14A5">
        <w:rPr>
          <w:rFonts w:ascii="Tahoma" w:hAnsi="Tahoma" w:eastAsia="SimSun" w:cs="Tahoma"/>
          <w:kern w:val="3"/>
          <w:szCs w:val="22"/>
          <w:lang w:val="pl-PL" w:eastAsia="zh-CN" w:bidi="hi-IN"/>
        </w:rPr>
        <w:tab/>
      </w:r>
      <w:r w:rsidRPr="00DB14A5">
        <w:rPr>
          <w:rFonts w:ascii="Tahoma" w:hAnsi="Tahoma" w:eastAsia="SimSun" w:cs="Tahoma"/>
          <w:kern w:val="3"/>
          <w:szCs w:val="22"/>
          <w:lang w:val="pl-PL" w:eastAsia="zh-CN" w:bidi="hi-IN"/>
        </w:rPr>
        <w:tab/>
      </w:r>
      <w:r w:rsidRPr="00DB14A5">
        <w:rPr>
          <w:rFonts w:ascii="Tahoma" w:hAnsi="Tahoma" w:eastAsia="SimSun" w:cs="Tahoma"/>
          <w:b/>
          <w:kern w:val="3"/>
          <w:szCs w:val="22"/>
          <w:lang w:val="pl-PL" w:eastAsia="zh-CN" w:bidi="hi-IN"/>
        </w:rPr>
        <w:t>St-319/17</w:t>
      </w:r>
    </w:p>
    <w:p w:rsidRPr="00DB14A5" w:rsidR="003C1310" w:rsidP="003C1310" w:rsidRDefault="003C1310">
      <w:pPr>
        <w:widowControl w:val="false"/>
        <w:suppressAutoHyphens/>
        <w:autoSpaceDN w:val="false"/>
        <w:spacing w:line="288" w:lineRule="auto"/>
        <w:jc w:val="both"/>
        <w:textAlignment w:val="baseline"/>
        <w:rPr>
          <w:rFonts w:ascii="Tahoma" w:hAnsi="Tahoma" w:eastAsia="SimSun" w:cs="Tahoma"/>
          <w:b/>
          <w:kern w:val="3"/>
          <w:szCs w:val="22"/>
          <w:lang w:val="pl-PL" w:eastAsia="zh-CN" w:bidi="hi-IN"/>
        </w:rPr>
      </w:pPr>
      <w:r w:rsidRPr="00DB14A5">
        <w:rPr>
          <w:rFonts w:ascii="Tahoma" w:hAnsi="Tahoma" w:eastAsia="SimSun" w:cs="Tahoma"/>
          <w:b/>
          <w:kern w:val="3"/>
          <w:szCs w:val="22"/>
          <w:lang w:val="pl-PL" w:eastAsia="zh-CN" w:bidi="hi-IN"/>
        </w:rPr>
        <w:t xml:space="preserve">Dužnik: </w:t>
      </w:r>
      <w:r w:rsidRPr="00DB14A5">
        <w:rPr>
          <w:rFonts w:ascii="Tahoma" w:hAnsi="Tahoma" w:eastAsia="SimSun" w:cs="Tahoma"/>
          <w:b/>
          <w:kern w:val="3"/>
          <w:szCs w:val="22"/>
          <w:lang w:val="pl-PL" w:eastAsia="zh-CN" w:bidi="hi-IN"/>
        </w:rPr>
        <w:tab/>
      </w:r>
      <w:r w:rsidRPr="00DB14A5">
        <w:rPr>
          <w:rFonts w:ascii="Tahoma" w:hAnsi="Tahoma" w:eastAsia="SimSun" w:cs="Tahoma"/>
          <w:b/>
          <w:kern w:val="3"/>
          <w:szCs w:val="22"/>
          <w:lang w:val="pl-PL" w:eastAsia="zh-CN" w:bidi="hi-IN"/>
        </w:rPr>
        <w:tab/>
      </w:r>
      <w:r w:rsidRPr="00DB14A5">
        <w:rPr>
          <w:rFonts w:ascii="Tahoma" w:hAnsi="Tahoma" w:eastAsia="SimSun" w:cs="Tahoma"/>
          <w:b/>
          <w:kern w:val="3"/>
          <w:szCs w:val="22"/>
          <w:lang w:val="pl-PL" w:eastAsia="zh-CN" w:bidi="hi-IN"/>
        </w:rPr>
        <w:tab/>
        <w:t>TORNADO d.o.o. u stečaju</w:t>
      </w:r>
    </w:p>
    <w:p w:rsidRPr="00DB14A5" w:rsidR="003C1310" w:rsidP="003C1310" w:rsidRDefault="003C1310">
      <w:pPr>
        <w:widowControl w:val="false"/>
        <w:suppressAutoHyphens/>
        <w:autoSpaceDN w:val="false"/>
        <w:spacing w:line="288" w:lineRule="auto"/>
        <w:ind w:left="2127" w:firstLine="709"/>
        <w:jc w:val="both"/>
        <w:textAlignment w:val="baseline"/>
        <w:rPr>
          <w:rFonts w:ascii="Tahoma" w:hAnsi="Tahoma" w:eastAsia="SimSun" w:cs="Tahoma"/>
          <w:b/>
          <w:kern w:val="3"/>
          <w:szCs w:val="22"/>
          <w:lang w:val="pl-PL" w:eastAsia="zh-CN" w:bidi="hi-IN"/>
        </w:rPr>
      </w:pPr>
      <w:r w:rsidRPr="00DB14A5">
        <w:rPr>
          <w:rFonts w:ascii="Tahoma" w:hAnsi="Tahoma" w:eastAsia="SimSun" w:cs="Tahoma"/>
          <w:b/>
          <w:kern w:val="3"/>
          <w:szCs w:val="22"/>
          <w:lang w:val="pl-PL" w:eastAsia="zh-CN" w:bidi="hi-IN"/>
        </w:rPr>
        <w:t>Kamenički Vrhovec 38, Lepoglava, OIB: 44502043642</w:t>
      </w:r>
    </w:p>
    <w:p w:rsidR="004B7609" w:rsidP="008421E5" w:rsidRDefault="004B7609">
      <w:pPr>
        <w:widowControl w:val="false"/>
        <w:suppressAutoHyphens/>
        <w:autoSpaceDN w:val="false"/>
        <w:spacing w:line="288" w:lineRule="auto"/>
        <w:jc w:val="both"/>
        <w:textAlignment w:val="baseline"/>
        <w:rPr>
          <w:rFonts w:ascii="Tahoma" w:hAnsi="Tahoma" w:eastAsia="SimSun" w:cs="Tahoma"/>
          <w:kern w:val="3"/>
          <w:szCs w:val="22"/>
          <w:lang w:val="pl-PL" w:eastAsia="zh-CN" w:bidi="hi-IN"/>
        </w:rPr>
      </w:pPr>
    </w:p>
    <w:p w:rsidR="00385AB3" w:rsidP="008421E5" w:rsidRDefault="00385AB3">
      <w:pPr>
        <w:widowControl w:val="false"/>
        <w:suppressAutoHyphens/>
        <w:autoSpaceDN w:val="false"/>
        <w:spacing w:line="288" w:lineRule="auto"/>
        <w:jc w:val="both"/>
        <w:textAlignment w:val="baseline"/>
        <w:rPr>
          <w:rFonts w:ascii="Tahoma" w:hAnsi="Tahoma" w:eastAsia="SimSun" w:cs="Tahoma"/>
          <w:kern w:val="3"/>
          <w:szCs w:val="22"/>
          <w:lang w:val="pl-PL" w:eastAsia="zh-CN" w:bidi="hi-IN"/>
        </w:rPr>
      </w:pPr>
    </w:p>
    <w:p w:rsidR="008421E5" w:rsidP="008421E5" w:rsidRDefault="008421E5">
      <w:pPr>
        <w:spacing w:line="288" w:lineRule="auto"/>
        <w:jc w:val="both"/>
        <w:rPr>
          <w:rFonts w:ascii="Tahoma" w:hAnsi="Tahoma" w:cs="Tahoma"/>
          <w:b/>
        </w:rPr>
      </w:pPr>
      <w:r>
        <w:rPr>
          <w:rFonts w:ascii="Tahoma" w:hAnsi="Tahoma" w:eastAsia="SimSun" w:cs="Tahoma"/>
          <w:kern w:val="3"/>
          <w:szCs w:val="22"/>
          <w:lang w:val="pl-PL" w:eastAsia="zh-CN" w:bidi="hi-IN"/>
        </w:rPr>
        <w:t>Pred</w:t>
      </w:r>
      <w:r w:rsidRPr="00452A4D">
        <w:rPr>
          <w:rFonts w:ascii="Tahoma" w:hAnsi="Tahoma" w:eastAsia="SimSun" w:cs="Tahoma"/>
          <w:kern w:val="3"/>
          <w:szCs w:val="22"/>
          <w:lang w:val="pl-PL" w:eastAsia="zh-CN" w:bidi="hi-IN"/>
        </w:rPr>
        <w:t xml:space="preserve"> Trgovačk</w:t>
      </w:r>
      <w:r>
        <w:rPr>
          <w:rFonts w:ascii="Tahoma" w:hAnsi="Tahoma" w:eastAsia="SimSun" w:cs="Tahoma"/>
          <w:kern w:val="3"/>
          <w:szCs w:val="22"/>
          <w:lang w:val="pl-PL" w:eastAsia="zh-CN" w:bidi="hi-IN"/>
        </w:rPr>
        <w:t>im</w:t>
      </w:r>
      <w:r w:rsidRPr="00452A4D">
        <w:rPr>
          <w:rFonts w:ascii="Tahoma" w:hAnsi="Tahoma" w:eastAsia="SimSun" w:cs="Tahoma"/>
          <w:kern w:val="3"/>
          <w:szCs w:val="22"/>
          <w:lang w:val="pl-PL" w:eastAsia="zh-CN" w:bidi="hi-IN"/>
        </w:rPr>
        <w:t xml:space="preserve"> sud</w:t>
      </w:r>
      <w:r>
        <w:rPr>
          <w:rFonts w:ascii="Tahoma" w:hAnsi="Tahoma" w:eastAsia="SimSun" w:cs="Tahoma"/>
          <w:kern w:val="3"/>
          <w:szCs w:val="22"/>
          <w:lang w:val="pl-PL" w:eastAsia="zh-CN" w:bidi="hi-IN"/>
        </w:rPr>
        <w:t>om</w:t>
      </w:r>
      <w:r w:rsidRPr="00452A4D">
        <w:rPr>
          <w:rFonts w:ascii="Tahoma" w:hAnsi="Tahoma" w:eastAsia="SimSun" w:cs="Tahoma"/>
          <w:kern w:val="3"/>
          <w:szCs w:val="22"/>
          <w:lang w:val="pl-PL" w:eastAsia="zh-CN" w:bidi="hi-IN"/>
        </w:rPr>
        <w:t xml:space="preserve"> u Varaždinu</w:t>
      </w:r>
      <w:r>
        <w:rPr>
          <w:rFonts w:ascii="Tahoma" w:hAnsi="Tahoma" w:eastAsia="SimSun" w:cs="Tahoma"/>
          <w:kern w:val="3"/>
          <w:szCs w:val="22"/>
          <w:lang w:val="pl-PL" w:eastAsia="zh-CN" w:bidi="hi-IN"/>
        </w:rPr>
        <w:t xml:space="preserve"> vodi se stečajni postupak broj: St-319/17 otvoren 27.7.2017. nad dužnikom TORNADO d.o.o.</w:t>
      </w:r>
      <w:r w:rsidRPr="00452A4D">
        <w:rPr>
          <w:rFonts w:ascii="Tahoma" w:hAnsi="Tahoma" w:eastAsia="SimSun" w:cs="Tahoma"/>
          <w:kern w:val="3"/>
          <w:szCs w:val="22"/>
          <w:lang w:val="pl-PL" w:eastAsia="zh-CN" w:bidi="hi-IN"/>
        </w:rPr>
        <w:t xml:space="preserve">, </w:t>
      </w:r>
      <w:r>
        <w:rPr>
          <w:rFonts w:ascii="Tahoma" w:hAnsi="Tahoma" w:eastAsia="SimSun" w:cs="Tahoma"/>
          <w:kern w:val="3"/>
          <w:szCs w:val="22"/>
          <w:lang w:val="pl-PL" w:eastAsia="zh-CN" w:bidi="hi-IN"/>
        </w:rPr>
        <w:t>Kamenički Vrhovec 38, Lepoglava, O</w:t>
      </w:r>
      <w:r w:rsidRPr="00452A4D">
        <w:rPr>
          <w:rFonts w:ascii="Tahoma" w:hAnsi="Tahoma" w:eastAsia="SimSun" w:cs="Tahoma"/>
          <w:kern w:val="3"/>
          <w:szCs w:val="22"/>
          <w:lang w:val="pl-PL" w:eastAsia="zh-CN" w:bidi="hi-IN"/>
        </w:rPr>
        <w:t xml:space="preserve">IB: </w:t>
      </w:r>
      <w:r>
        <w:rPr>
          <w:rFonts w:ascii="Tahoma" w:hAnsi="Tahoma" w:eastAsia="SimSun" w:cs="Tahoma"/>
          <w:kern w:val="3"/>
          <w:szCs w:val="22"/>
          <w:lang w:val="pl-PL" w:eastAsia="zh-CN" w:bidi="hi-IN"/>
        </w:rPr>
        <w:t>44502043642</w:t>
      </w:r>
      <w:r w:rsidRPr="00452A4D">
        <w:rPr>
          <w:rFonts w:ascii="Tahoma" w:hAnsi="Tahoma" w:eastAsia="SimSun" w:cs="Tahoma"/>
          <w:kern w:val="3"/>
          <w:szCs w:val="22"/>
          <w:lang w:val="pl-PL" w:eastAsia="zh-CN" w:bidi="hi-IN"/>
        </w:rPr>
        <w:t>, u kojem sam postupku imenovan stečajnim upraviteljem</w:t>
      </w:r>
      <w:r>
        <w:rPr>
          <w:rFonts w:ascii="Tahoma" w:hAnsi="Tahoma" w:eastAsia="SimSun" w:cs="Tahoma"/>
          <w:kern w:val="3"/>
          <w:szCs w:val="22"/>
          <w:lang w:val="pl-PL" w:eastAsia="zh-CN" w:bidi="hi-IN"/>
        </w:rPr>
        <w:t xml:space="preserve">, te </w:t>
      </w:r>
      <w:r>
        <w:rPr>
          <w:rFonts w:ascii="Tahoma" w:hAnsi="Tahoma" w:cs="Tahoma"/>
          <w:lang w:val="pl-PL"/>
        </w:rPr>
        <w:t xml:space="preserve">sukladno </w:t>
      </w:r>
      <w:r w:rsidRPr="0095502B">
        <w:rPr>
          <w:rFonts w:ascii="Tahoma" w:hAnsi="Tahoma" w:cs="Tahoma"/>
        </w:rPr>
        <w:t>čl. 89. Stečajnog zakona podnosim</w:t>
      </w:r>
    </w:p>
    <w:p w:rsidR="00E07C02" w:rsidP="008421E5" w:rsidRDefault="00E07C02">
      <w:pPr>
        <w:widowControl w:val="false"/>
        <w:suppressAutoHyphens/>
        <w:autoSpaceDN w:val="false"/>
        <w:spacing w:line="288" w:lineRule="auto"/>
        <w:jc w:val="both"/>
        <w:textAlignment w:val="baseline"/>
        <w:rPr>
          <w:rFonts w:ascii="Tahoma" w:hAnsi="Tahoma" w:cs="Tahoma"/>
          <w:b/>
          <w:szCs w:val="22"/>
          <w:lang w:val="pl-PL"/>
        </w:rPr>
      </w:pPr>
      <w:r w:rsidRPr="00C90274">
        <w:rPr>
          <w:rFonts w:ascii="Tahoma" w:hAnsi="Tahoma" w:cs="Tahoma"/>
          <w:b/>
          <w:szCs w:val="22"/>
          <w:lang w:val="pl-PL"/>
        </w:rPr>
        <w:tab/>
      </w:r>
    </w:p>
    <w:p w:rsidR="00E31898" w:rsidP="008421E5" w:rsidRDefault="00E31898">
      <w:pPr>
        <w:widowControl w:val="false"/>
        <w:suppressAutoHyphens/>
        <w:autoSpaceDN w:val="false"/>
        <w:spacing w:line="288" w:lineRule="auto"/>
        <w:jc w:val="both"/>
        <w:textAlignment w:val="baseline"/>
        <w:rPr>
          <w:rFonts w:ascii="Tahoma" w:hAnsi="Tahoma" w:cs="Tahoma"/>
          <w:b/>
          <w:szCs w:val="22"/>
          <w:lang w:val="pl-PL"/>
        </w:rPr>
      </w:pPr>
    </w:p>
    <w:p w:rsidRPr="006E748E" w:rsidR="002F4A01" w:rsidP="0056201F" w:rsidRDefault="002F4A01">
      <w:pPr>
        <w:spacing w:line="288" w:lineRule="auto"/>
        <w:jc w:val="center"/>
        <w:rPr>
          <w:rFonts w:ascii="Tahoma" w:hAnsi="Tahoma" w:cs="Tahoma"/>
          <w:b/>
          <w:szCs w:val="22"/>
        </w:rPr>
      </w:pPr>
      <w:r w:rsidRPr="006E748E">
        <w:rPr>
          <w:rFonts w:ascii="Tahoma" w:hAnsi="Tahoma" w:cs="Tahoma"/>
          <w:b/>
          <w:szCs w:val="22"/>
        </w:rPr>
        <w:t>Izvješće stečajnoga upravitelja o tijeku stečajnoga postupka</w:t>
      </w:r>
    </w:p>
    <w:p w:rsidR="004B54F5" w:rsidP="0056201F" w:rsidRDefault="002F4A01">
      <w:pPr>
        <w:spacing w:line="288" w:lineRule="auto"/>
        <w:jc w:val="center"/>
        <w:rPr>
          <w:rFonts w:ascii="Tahoma" w:hAnsi="Tahoma" w:cs="Tahoma"/>
          <w:b/>
          <w:szCs w:val="22"/>
        </w:rPr>
      </w:pPr>
      <w:r>
        <w:rPr>
          <w:rFonts w:ascii="Tahoma" w:hAnsi="Tahoma" w:cs="Tahoma"/>
          <w:b/>
          <w:szCs w:val="22"/>
        </w:rPr>
        <w:t>i</w:t>
      </w:r>
      <w:r w:rsidRPr="006E748E">
        <w:rPr>
          <w:rFonts w:ascii="Tahoma" w:hAnsi="Tahoma" w:cs="Tahoma"/>
          <w:b/>
          <w:szCs w:val="22"/>
        </w:rPr>
        <w:t xml:space="preserve"> stanju stečajne mase</w:t>
      </w:r>
      <w:r>
        <w:rPr>
          <w:rFonts w:ascii="Tahoma" w:hAnsi="Tahoma" w:cs="Tahoma"/>
          <w:b/>
          <w:szCs w:val="22"/>
        </w:rPr>
        <w:t xml:space="preserve"> z</w:t>
      </w:r>
      <w:r w:rsidRPr="006E748E">
        <w:rPr>
          <w:rFonts w:ascii="Tahoma" w:hAnsi="Tahoma" w:cs="Tahoma"/>
          <w:b/>
          <w:szCs w:val="22"/>
        </w:rPr>
        <w:t xml:space="preserve">a razdoblje od </w:t>
      </w:r>
      <w:r>
        <w:rPr>
          <w:rFonts w:ascii="Tahoma" w:hAnsi="Tahoma" w:cs="Tahoma"/>
          <w:b/>
          <w:szCs w:val="22"/>
        </w:rPr>
        <w:t>2</w:t>
      </w:r>
      <w:r w:rsidR="001E20CC">
        <w:rPr>
          <w:rFonts w:ascii="Tahoma" w:hAnsi="Tahoma" w:cs="Tahoma"/>
          <w:b/>
          <w:szCs w:val="22"/>
        </w:rPr>
        <w:t>7</w:t>
      </w:r>
      <w:r w:rsidRPr="006E748E">
        <w:rPr>
          <w:rFonts w:ascii="Tahoma" w:hAnsi="Tahoma" w:cs="Tahoma"/>
          <w:b/>
          <w:szCs w:val="22"/>
        </w:rPr>
        <w:t>.</w:t>
      </w:r>
      <w:r w:rsidR="001E20CC">
        <w:rPr>
          <w:rFonts w:ascii="Tahoma" w:hAnsi="Tahoma" w:cs="Tahoma"/>
          <w:b/>
          <w:szCs w:val="22"/>
        </w:rPr>
        <w:t>7</w:t>
      </w:r>
      <w:r w:rsidRPr="006E748E">
        <w:rPr>
          <w:rFonts w:ascii="Tahoma" w:hAnsi="Tahoma" w:cs="Tahoma"/>
          <w:b/>
          <w:szCs w:val="22"/>
        </w:rPr>
        <w:t>.201</w:t>
      </w:r>
      <w:r>
        <w:rPr>
          <w:rFonts w:ascii="Tahoma" w:hAnsi="Tahoma" w:cs="Tahoma"/>
          <w:b/>
          <w:szCs w:val="22"/>
        </w:rPr>
        <w:t>7</w:t>
      </w:r>
      <w:r w:rsidRPr="006E748E">
        <w:rPr>
          <w:rFonts w:ascii="Tahoma" w:hAnsi="Tahoma" w:cs="Tahoma"/>
          <w:b/>
          <w:szCs w:val="22"/>
        </w:rPr>
        <w:t xml:space="preserve">. </w:t>
      </w:r>
      <w:r>
        <w:rPr>
          <w:rFonts w:ascii="Tahoma" w:hAnsi="Tahoma" w:cs="Tahoma"/>
          <w:b/>
          <w:szCs w:val="22"/>
        </w:rPr>
        <w:t>d</w:t>
      </w:r>
      <w:r w:rsidRPr="006E748E">
        <w:rPr>
          <w:rFonts w:ascii="Tahoma" w:hAnsi="Tahoma" w:cs="Tahoma"/>
          <w:b/>
          <w:szCs w:val="22"/>
        </w:rPr>
        <w:t xml:space="preserve">o </w:t>
      </w:r>
      <w:r w:rsidR="00941F90">
        <w:rPr>
          <w:rFonts w:ascii="Tahoma" w:hAnsi="Tahoma" w:cs="Tahoma"/>
          <w:b/>
          <w:szCs w:val="22"/>
        </w:rPr>
        <w:t>4.9.2019.</w:t>
      </w:r>
      <w:r w:rsidRPr="006E748E">
        <w:rPr>
          <w:rFonts w:ascii="Tahoma" w:hAnsi="Tahoma" w:cs="Tahoma"/>
          <w:b/>
          <w:szCs w:val="22"/>
        </w:rPr>
        <w:t xml:space="preserve"> </w:t>
      </w:r>
    </w:p>
    <w:p w:rsidRPr="006E748E" w:rsidR="002F4A01" w:rsidP="0056201F" w:rsidRDefault="00FD474E">
      <w:pPr>
        <w:spacing w:line="288" w:lineRule="auto"/>
        <w:jc w:val="center"/>
        <w:rPr>
          <w:rFonts w:ascii="Tahoma" w:hAnsi="Tahoma" w:cs="Tahoma"/>
          <w:b/>
          <w:i/>
          <w:sz w:val="16"/>
          <w:szCs w:val="16"/>
        </w:rPr>
      </w:pPr>
      <w:r>
        <w:rPr>
          <w:rFonts w:ascii="Tahoma" w:hAnsi="Tahoma" w:cs="Tahoma"/>
          <w:b/>
          <w:i/>
          <w:sz w:val="16"/>
          <w:szCs w:val="16"/>
        </w:rPr>
        <w:t xml:space="preserve">br. </w:t>
      </w:r>
      <w:r w:rsidR="0062139A">
        <w:rPr>
          <w:rFonts w:ascii="Tahoma" w:hAnsi="Tahoma" w:cs="Tahoma"/>
          <w:b/>
          <w:i/>
          <w:sz w:val="16"/>
          <w:szCs w:val="16"/>
        </w:rPr>
        <w:t>8</w:t>
      </w:r>
      <w:r>
        <w:rPr>
          <w:rFonts w:ascii="Tahoma" w:hAnsi="Tahoma" w:cs="Tahoma"/>
          <w:b/>
          <w:i/>
          <w:sz w:val="16"/>
          <w:szCs w:val="16"/>
        </w:rPr>
        <w:t xml:space="preserve"> </w:t>
      </w:r>
      <w:r w:rsidRPr="006E748E" w:rsidR="002F4A01">
        <w:rPr>
          <w:rFonts w:ascii="Tahoma" w:hAnsi="Tahoma" w:cs="Tahoma"/>
          <w:b/>
          <w:i/>
          <w:sz w:val="16"/>
          <w:szCs w:val="16"/>
        </w:rPr>
        <w:t>(Obrazac 20.)</w:t>
      </w:r>
    </w:p>
    <w:p w:rsidR="002F4A01" w:rsidP="0056201F" w:rsidRDefault="002F4A01">
      <w:pPr>
        <w:spacing w:line="288" w:lineRule="auto"/>
        <w:ind w:left="1080"/>
        <w:rPr>
          <w:rFonts w:ascii="Tahoma" w:hAnsi="Tahoma" w:cs="Tahoma"/>
          <w:b/>
          <w:szCs w:val="22"/>
          <w:lang w:val="pl-PL"/>
        </w:rPr>
      </w:pPr>
    </w:p>
    <w:p w:rsidR="00E31898" w:rsidP="002F4A01" w:rsidRDefault="00E31898">
      <w:pPr>
        <w:spacing w:line="288" w:lineRule="auto"/>
        <w:ind w:left="1080"/>
        <w:rPr>
          <w:rFonts w:ascii="Tahoma" w:hAnsi="Tahoma" w:cs="Tahoma"/>
          <w:b/>
          <w:szCs w:val="22"/>
          <w:lang w:val="pl-PL"/>
        </w:rPr>
      </w:pPr>
    </w:p>
    <w:p w:rsidRPr="006E748E" w:rsidR="002F4A01" w:rsidP="002F4A01" w:rsidRDefault="002F4A01">
      <w:pPr>
        <w:spacing w:line="288" w:lineRule="auto"/>
        <w:rPr>
          <w:rFonts w:ascii="Tahoma" w:hAnsi="Tahoma" w:cs="Tahoma"/>
          <w:b/>
          <w:szCs w:val="22"/>
          <w:lang w:val="pl-PL"/>
        </w:rPr>
      </w:pPr>
      <w:r>
        <w:rPr>
          <w:rFonts w:ascii="Tahoma" w:hAnsi="Tahoma" w:cs="Tahoma"/>
          <w:b/>
          <w:szCs w:val="22"/>
          <w:lang w:val="pl-PL"/>
        </w:rPr>
        <w:t>I.</w:t>
      </w:r>
      <w:r w:rsidRPr="006E748E">
        <w:rPr>
          <w:rFonts w:ascii="Tahoma" w:hAnsi="Tahoma" w:cs="Tahoma"/>
          <w:b/>
          <w:szCs w:val="22"/>
          <w:lang w:val="pl-PL"/>
        </w:rPr>
        <w:t xml:space="preserve">Tijek stečajnoga postupka </w:t>
      </w:r>
    </w:p>
    <w:p w:rsidRPr="000E2E7F" w:rsidR="002F4A01" w:rsidP="002F4A01" w:rsidRDefault="002F4A01">
      <w:pPr>
        <w:spacing w:line="288" w:lineRule="auto"/>
        <w:ind w:left="1080"/>
        <w:rPr>
          <w:rFonts w:ascii="Tahoma" w:hAnsi="Tahoma" w:cs="Tahoma"/>
          <w:szCs w:val="22"/>
          <w:lang w:val="pl-PL"/>
        </w:rPr>
      </w:pPr>
    </w:p>
    <w:p w:rsidRPr="0062139A" w:rsidR="0062139A" w:rsidP="007D19FC" w:rsidRDefault="008421E5">
      <w:pPr>
        <w:spacing w:line="288" w:lineRule="auto"/>
        <w:jc w:val="both"/>
        <w:rPr>
          <w:rFonts w:ascii="Tahoma" w:hAnsi="Tahoma" w:cs="Tahoma"/>
          <w:b/>
          <w:szCs w:val="22"/>
          <w:lang w:val="pl-PL"/>
        </w:rPr>
      </w:pPr>
      <w:r w:rsidRPr="0095502B">
        <w:rPr>
          <w:rFonts w:ascii="Tahoma" w:hAnsi="Tahoma" w:cs="Tahoma"/>
        </w:rPr>
        <w:t xml:space="preserve">Posljednje izvješće stečajnog upravitelja </w:t>
      </w:r>
      <w:r w:rsidR="00F232A5">
        <w:rPr>
          <w:rFonts w:ascii="Tahoma" w:hAnsi="Tahoma" w:cs="Tahoma"/>
        </w:rPr>
        <w:t xml:space="preserve">br. </w:t>
      </w:r>
      <w:r w:rsidR="00CD23A2">
        <w:rPr>
          <w:rFonts w:ascii="Tahoma" w:hAnsi="Tahoma" w:cs="Tahoma"/>
        </w:rPr>
        <w:t>7</w:t>
      </w:r>
      <w:r w:rsidR="00F232A5">
        <w:rPr>
          <w:rFonts w:ascii="Tahoma" w:hAnsi="Tahoma" w:cs="Tahoma"/>
        </w:rPr>
        <w:t xml:space="preserve">. </w:t>
      </w:r>
      <w:r w:rsidRPr="0095502B">
        <w:rPr>
          <w:rFonts w:ascii="Tahoma" w:hAnsi="Tahoma" w:cs="Tahoma"/>
        </w:rPr>
        <w:t xml:space="preserve">podneseno je za razdoblje od </w:t>
      </w:r>
      <w:r>
        <w:rPr>
          <w:rFonts w:ascii="Tahoma" w:hAnsi="Tahoma" w:cs="Tahoma"/>
        </w:rPr>
        <w:t>27.7.2017</w:t>
      </w:r>
      <w:r w:rsidRPr="0095502B">
        <w:rPr>
          <w:rFonts w:ascii="Tahoma" w:hAnsi="Tahoma" w:cs="Tahoma"/>
        </w:rPr>
        <w:t xml:space="preserve">. do </w:t>
      </w:r>
      <w:r w:rsidR="0062139A">
        <w:rPr>
          <w:rFonts w:ascii="Tahoma" w:hAnsi="Tahoma" w:cs="Tahoma"/>
        </w:rPr>
        <w:t>2.5.2019</w:t>
      </w:r>
      <w:r w:rsidR="00E37D3B">
        <w:rPr>
          <w:rFonts w:ascii="Tahoma" w:hAnsi="Tahoma" w:cs="Tahoma"/>
        </w:rPr>
        <w:t>.</w:t>
      </w:r>
      <w:r>
        <w:rPr>
          <w:rFonts w:ascii="Tahoma" w:hAnsi="Tahoma" w:cs="Tahoma"/>
        </w:rPr>
        <w:t>,</w:t>
      </w:r>
      <w:r w:rsidRPr="0095502B">
        <w:rPr>
          <w:rFonts w:ascii="Tahoma" w:hAnsi="Tahoma" w:cs="Tahoma"/>
        </w:rPr>
        <w:t xml:space="preserve"> te je u odnosu na to </w:t>
      </w:r>
      <w:r w:rsidRPr="007D19FC">
        <w:rPr>
          <w:rFonts w:ascii="Tahoma" w:hAnsi="Tahoma" w:cs="Tahoma"/>
        </w:rPr>
        <w:t xml:space="preserve">izvješće </w:t>
      </w:r>
      <w:r w:rsidRPr="007D19FC" w:rsidR="007D19FC">
        <w:rPr>
          <w:rFonts w:ascii="Tahoma" w:hAnsi="Tahoma" w:cs="Tahoma"/>
        </w:rPr>
        <w:t>sukladno Za</w:t>
      </w:r>
      <w:r w:rsidRPr="007D19FC" w:rsidR="0062139A">
        <w:rPr>
          <w:rFonts w:ascii="Tahoma" w:hAnsi="Tahoma" w:cs="Tahoma"/>
          <w:bCs/>
          <w:iCs/>
        </w:rPr>
        <w:t>ključk</w:t>
      </w:r>
      <w:r w:rsidRPr="007D19FC" w:rsidR="007D19FC">
        <w:rPr>
          <w:rFonts w:ascii="Tahoma" w:hAnsi="Tahoma" w:cs="Tahoma"/>
          <w:bCs/>
          <w:iCs/>
        </w:rPr>
        <w:t>u</w:t>
      </w:r>
      <w:r w:rsidR="0062139A">
        <w:rPr>
          <w:rFonts w:ascii="Tahoma" w:hAnsi="Tahoma" w:cs="Tahoma"/>
          <w:bCs/>
          <w:iCs/>
        </w:rPr>
        <w:t xml:space="preserve"> </w:t>
      </w:r>
      <w:r w:rsidR="00CD23A2">
        <w:rPr>
          <w:rFonts w:ascii="Tahoma" w:hAnsi="Tahoma" w:cs="Tahoma"/>
          <w:bCs/>
          <w:iCs/>
        </w:rPr>
        <w:t xml:space="preserve">Trgovačkog suda, poslovni </w:t>
      </w:r>
      <w:r w:rsidR="0062139A">
        <w:rPr>
          <w:rFonts w:ascii="Tahoma" w:hAnsi="Tahoma" w:cs="Tahoma"/>
          <w:bCs/>
          <w:iCs/>
        </w:rPr>
        <w:t xml:space="preserve">broj: 4 St-319/2017-46 od 30.7.2019. </w:t>
      </w:r>
      <w:r w:rsidR="007D19FC">
        <w:rPr>
          <w:rFonts w:ascii="Tahoma" w:hAnsi="Tahoma" w:cs="Tahoma"/>
          <w:bCs/>
          <w:iCs/>
        </w:rPr>
        <w:t xml:space="preserve">kojim je </w:t>
      </w:r>
      <w:r w:rsidR="0062139A">
        <w:rPr>
          <w:rFonts w:ascii="Tahoma" w:hAnsi="Tahoma" w:cs="Tahoma"/>
          <w:bCs/>
          <w:iCs/>
        </w:rPr>
        <w:t>dana suglasnost za namirenje stečajnih vjerovnika I.</w:t>
      </w:r>
      <w:r w:rsidR="00F43723">
        <w:rPr>
          <w:rFonts w:ascii="Tahoma" w:hAnsi="Tahoma" w:cs="Tahoma"/>
          <w:bCs/>
          <w:iCs/>
        </w:rPr>
        <w:t xml:space="preserve"> </w:t>
      </w:r>
      <w:r w:rsidR="0062139A">
        <w:rPr>
          <w:rFonts w:ascii="Tahoma" w:hAnsi="Tahoma" w:cs="Tahoma"/>
          <w:bCs/>
          <w:iCs/>
        </w:rPr>
        <w:t xml:space="preserve">višeg isplatnog reda u visini od 63% priznate tražbine odnosno u iznosu od 86.335,70 kn, </w:t>
      </w:r>
      <w:r w:rsidR="00B81A6D">
        <w:rPr>
          <w:rFonts w:ascii="Tahoma" w:hAnsi="Tahoma" w:cs="Tahoma"/>
          <w:bCs/>
          <w:iCs/>
        </w:rPr>
        <w:t>nakon dobivenih podataka o računima,</w:t>
      </w:r>
      <w:r w:rsidR="0062139A">
        <w:rPr>
          <w:rFonts w:ascii="Tahoma" w:hAnsi="Tahoma" w:cs="Tahoma"/>
          <w:bCs/>
          <w:iCs/>
        </w:rPr>
        <w:t xml:space="preserve"> izvršeno namirenje </w:t>
      </w:r>
      <w:r w:rsidR="00F43723">
        <w:rPr>
          <w:rFonts w:ascii="Tahoma" w:hAnsi="Tahoma" w:cs="Tahoma"/>
          <w:bCs/>
          <w:iCs/>
        </w:rPr>
        <w:t>vjerovnika</w:t>
      </w:r>
      <w:r w:rsidR="0062139A">
        <w:rPr>
          <w:rFonts w:ascii="Tahoma" w:hAnsi="Tahoma" w:cs="Tahoma"/>
          <w:bCs/>
          <w:iCs/>
        </w:rPr>
        <w:t>:</w:t>
      </w:r>
    </w:p>
    <w:p w:rsidRPr="0062139A" w:rsidR="0062139A" w:rsidP="0062139A" w:rsidRDefault="0062139A">
      <w:pPr>
        <w:widowControl w:val="false"/>
        <w:numPr>
          <w:ilvl w:val="0"/>
          <w:numId w:val="8"/>
        </w:numPr>
        <w:suppressAutoHyphens/>
        <w:spacing w:line="288" w:lineRule="auto"/>
        <w:jc w:val="both"/>
        <w:rPr>
          <w:rFonts w:ascii="Tahoma" w:hAnsi="Tahoma" w:cs="Tahoma"/>
          <w:b/>
          <w:szCs w:val="22"/>
          <w:lang w:val="pl-PL"/>
        </w:rPr>
      </w:pPr>
      <w:r>
        <w:rPr>
          <w:rFonts w:ascii="Tahoma" w:hAnsi="Tahoma" w:cs="Tahoma"/>
          <w:bCs/>
          <w:iCs/>
        </w:rPr>
        <w:t xml:space="preserve">Šešet Alenka za tražbinu s osnove neto plaća ostvarenih prije otvaranja stečajnog postupka u iznosu od </w:t>
      </w:r>
      <w:r w:rsidRPr="00F43723">
        <w:rPr>
          <w:rFonts w:ascii="Tahoma" w:hAnsi="Tahoma" w:cs="Tahoma"/>
          <w:bCs/>
          <w:iCs/>
          <w:u w:val="single"/>
        </w:rPr>
        <w:t>9.833,83 kn</w:t>
      </w:r>
      <w:r>
        <w:rPr>
          <w:rFonts w:ascii="Tahoma" w:hAnsi="Tahoma" w:cs="Tahoma"/>
          <w:bCs/>
          <w:iCs/>
        </w:rPr>
        <w:t xml:space="preserve">, </w:t>
      </w:r>
    </w:p>
    <w:p w:rsidRPr="0062139A" w:rsidR="0062139A" w:rsidP="0062139A" w:rsidRDefault="0062139A">
      <w:pPr>
        <w:widowControl w:val="false"/>
        <w:numPr>
          <w:ilvl w:val="0"/>
          <w:numId w:val="8"/>
        </w:numPr>
        <w:suppressAutoHyphens/>
        <w:spacing w:line="288" w:lineRule="auto"/>
        <w:jc w:val="both"/>
        <w:rPr>
          <w:rFonts w:ascii="Tahoma" w:hAnsi="Tahoma" w:cs="Tahoma"/>
          <w:b/>
          <w:szCs w:val="22"/>
          <w:lang w:val="pl-PL"/>
        </w:rPr>
      </w:pPr>
      <w:r>
        <w:rPr>
          <w:rFonts w:ascii="Tahoma" w:hAnsi="Tahoma" w:cs="Tahoma"/>
          <w:bCs/>
          <w:iCs/>
        </w:rPr>
        <w:t xml:space="preserve">Novak Vesna za tražbinu s osnove neto plaća ostvarenih </w:t>
      </w:r>
      <w:r w:rsidR="00941F90">
        <w:rPr>
          <w:rFonts w:ascii="Tahoma" w:hAnsi="Tahoma" w:cs="Tahoma"/>
          <w:bCs/>
          <w:iCs/>
        </w:rPr>
        <w:t xml:space="preserve">prije </w:t>
      </w:r>
      <w:r>
        <w:rPr>
          <w:rFonts w:ascii="Tahoma" w:hAnsi="Tahoma" w:cs="Tahoma"/>
          <w:bCs/>
          <w:iCs/>
        </w:rPr>
        <w:t xml:space="preserve">otvaranja stečajnog postupka u iznosu od </w:t>
      </w:r>
      <w:r w:rsidRPr="00F43723">
        <w:rPr>
          <w:rFonts w:ascii="Tahoma" w:hAnsi="Tahoma" w:cs="Tahoma"/>
          <w:bCs/>
          <w:iCs/>
          <w:u w:val="single"/>
        </w:rPr>
        <w:t>15.099,49 kn</w:t>
      </w:r>
      <w:r>
        <w:rPr>
          <w:rFonts w:ascii="Tahoma" w:hAnsi="Tahoma" w:cs="Tahoma"/>
          <w:bCs/>
          <w:iCs/>
        </w:rPr>
        <w:t xml:space="preserve">, </w:t>
      </w:r>
    </w:p>
    <w:p w:rsidRPr="0062139A" w:rsidR="0062139A" w:rsidP="0062139A" w:rsidRDefault="0062139A">
      <w:pPr>
        <w:widowControl w:val="false"/>
        <w:numPr>
          <w:ilvl w:val="0"/>
          <w:numId w:val="8"/>
        </w:numPr>
        <w:suppressAutoHyphens/>
        <w:spacing w:line="288" w:lineRule="auto"/>
        <w:jc w:val="both"/>
        <w:rPr>
          <w:rFonts w:ascii="Tahoma" w:hAnsi="Tahoma" w:cs="Tahoma"/>
          <w:b/>
          <w:szCs w:val="22"/>
          <w:lang w:val="pl-PL"/>
        </w:rPr>
      </w:pPr>
      <w:r>
        <w:rPr>
          <w:rFonts w:ascii="Tahoma" w:hAnsi="Tahoma" w:cs="Tahoma"/>
          <w:bCs/>
          <w:iCs/>
        </w:rPr>
        <w:t xml:space="preserve">Picek Gordana za tražbinu s osnove neiskorištenog godišnjeg odmora u bruto iznosu od </w:t>
      </w:r>
      <w:r w:rsidRPr="00F43723">
        <w:rPr>
          <w:rFonts w:ascii="Tahoma" w:hAnsi="Tahoma" w:cs="Tahoma"/>
          <w:bCs/>
          <w:iCs/>
          <w:u w:val="single"/>
        </w:rPr>
        <w:t>6.184,68 kn</w:t>
      </w:r>
      <w:r>
        <w:rPr>
          <w:rFonts w:ascii="Tahoma" w:hAnsi="Tahoma" w:cs="Tahoma"/>
          <w:bCs/>
          <w:iCs/>
        </w:rPr>
        <w:t xml:space="preserve"> (obzirom da se radi o bruto iznosu preda</w:t>
      </w:r>
      <w:r w:rsidR="00CD23A2">
        <w:rPr>
          <w:rFonts w:ascii="Tahoma" w:hAnsi="Tahoma" w:cs="Tahoma"/>
          <w:bCs/>
          <w:iCs/>
        </w:rPr>
        <w:t>n</w:t>
      </w:r>
      <w:r>
        <w:rPr>
          <w:rFonts w:ascii="Tahoma" w:hAnsi="Tahoma" w:cs="Tahoma"/>
          <w:bCs/>
          <w:iCs/>
        </w:rPr>
        <w:t xml:space="preserve"> je JOPPD obrazac </w:t>
      </w:r>
      <w:r w:rsidR="00941F90">
        <w:rPr>
          <w:rFonts w:ascii="Tahoma" w:hAnsi="Tahoma" w:cs="Tahoma"/>
          <w:bCs/>
          <w:iCs/>
        </w:rPr>
        <w:t xml:space="preserve">oznake 19218 </w:t>
      </w:r>
      <w:r>
        <w:rPr>
          <w:rFonts w:ascii="Tahoma" w:hAnsi="Tahoma" w:cs="Tahoma"/>
          <w:bCs/>
          <w:iCs/>
        </w:rPr>
        <w:t xml:space="preserve">i izvršen je izračun pripadajućih doprinosa iz bruta u iznosu od 1.236,93 kn, poreza i prireza na dohodak u iznosu od 1.282,46 kn i neto isplate u iznosu od </w:t>
      </w:r>
      <w:r w:rsidR="00941F90">
        <w:rPr>
          <w:rFonts w:ascii="Tahoma" w:hAnsi="Tahoma" w:cs="Tahoma"/>
          <w:bCs/>
          <w:iCs/>
        </w:rPr>
        <w:t>3.665,29</w:t>
      </w:r>
      <w:r>
        <w:rPr>
          <w:rFonts w:ascii="Tahoma" w:hAnsi="Tahoma" w:cs="Tahoma"/>
          <w:bCs/>
          <w:iCs/>
        </w:rPr>
        <w:t xml:space="preserve"> kn</w:t>
      </w:r>
      <w:r w:rsidR="00941F90">
        <w:rPr>
          <w:rFonts w:ascii="Tahoma" w:hAnsi="Tahoma" w:cs="Tahoma"/>
          <w:bCs/>
          <w:iCs/>
        </w:rPr>
        <w:t>, te i doprinosa na bruto osnovicu u iznosu od 1.063,76 kn koji iznos je obveza isplatitelja i uplaćen je sa računa stečajnog dužnika),</w:t>
      </w:r>
    </w:p>
    <w:p w:rsidRPr="007D19FC" w:rsidR="007D19FC" w:rsidP="0062139A" w:rsidRDefault="0062139A">
      <w:pPr>
        <w:widowControl w:val="false"/>
        <w:numPr>
          <w:ilvl w:val="0"/>
          <w:numId w:val="8"/>
        </w:numPr>
        <w:suppressAutoHyphens/>
        <w:spacing w:line="288" w:lineRule="auto"/>
        <w:jc w:val="both"/>
        <w:rPr>
          <w:rFonts w:ascii="Tahoma" w:hAnsi="Tahoma" w:cs="Tahoma"/>
          <w:b/>
          <w:szCs w:val="22"/>
          <w:lang w:val="pl-PL"/>
        </w:rPr>
      </w:pPr>
      <w:r>
        <w:rPr>
          <w:rFonts w:ascii="Tahoma" w:hAnsi="Tahoma" w:cs="Tahoma"/>
          <w:bCs/>
          <w:iCs/>
        </w:rPr>
        <w:t>RH,Ministarstvo financija, Po</w:t>
      </w:r>
      <w:r w:rsidR="00F43723">
        <w:rPr>
          <w:rFonts w:ascii="Tahoma" w:hAnsi="Tahoma" w:cs="Tahoma"/>
          <w:bCs/>
          <w:iCs/>
        </w:rPr>
        <w:t>r</w:t>
      </w:r>
      <w:r>
        <w:rPr>
          <w:rFonts w:ascii="Tahoma" w:hAnsi="Tahoma" w:cs="Tahoma"/>
          <w:bCs/>
          <w:iCs/>
        </w:rPr>
        <w:t xml:space="preserve">ezna uprava u iznosu od </w:t>
      </w:r>
      <w:r w:rsidRPr="00F43723" w:rsidR="007D19FC">
        <w:rPr>
          <w:rFonts w:ascii="Tahoma" w:hAnsi="Tahoma" w:cs="Tahoma"/>
          <w:bCs/>
          <w:iCs/>
          <w:u w:val="single"/>
        </w:rPr>
        <w:t>55.217,70 kn</w:t>
      </w:r>
      <w:r w:rsidR="00941F90">
        <w:rPr>
          <w:rFonts w:ascii="Tahoma" w:hAnsi="Tahoma" w:cs="Tahoma"/>
          <w:bCs/>
          <w:iCs/>
        </w:rPr>
        <w:t>.</w:t>
      </w:r>
    </w:p>
    <w:p w:rsidRPr="007D19FC" w:rsidR="007D19FC" w:rsidP="007D19FC" w:rsidRDefault="007D19FC">
      <w:pPr>
        <w:widowControl w:val="false"/>
        <w:suppressAutoHyphens/>
        <w:spacing w:line="288" w:lineRule="auto"/>
        <w:ind w:left="1222"/>
        <w:jc w:val="both"/>
        <w:rPr>
          <w:rFonts w:ascii="Tahoma" w:hAnsi="Tahoma" w:cs="Tahoma"/>
          <w:b/>
          <w:szCs w:val="22"/>
          <w:lang w:val="pl-PL"/>
        </w:rPr>
      </w:pPr>
    </w:p>
    <w:p w:rsidR="007D19FC" w:rsidP="0058309D" w:rsidRDefault="007D19FC">
      <w:pPr>
        <w:widowControl w:val="false"/>
        <w:suppressAutoHyphens/>
        <w:spacing w:line="288" w:lineRule="auto"/>
        <w:ind w:left="360"/>
        <w:jc w:val="both"/>
        <w:rPr>
          <w:rFonts w:ascii="Tahoma" w:hAnsi="Tahoma" w:cs="Tahoma"/>
          <w:szCs w:val="22"/>
        </w:rPr>
      </w:pPr>
    </w:p>
    <w:p w:rsidR="00E31898" w:rsidP="0058309D" w:rsidRDefault="00E31898">
      <w:pPr>
        <w:widowControl w:val="false"/>
        <w:suppressAutoHyphens/>
        <w:spacing w:line="288" w:lineRule="auto"/>
        <w:ind w:left="360"/>
        <w:jc w:val="both"/>
        <w:rPr>
          <w:rFonts w:ascii="Tahoma" w:hAnsi="Tahoma" w:cs="Tahoma"/>
          <w:szCs w:val="22"/>
        </w:rPr>
      </w:pPr>
    </w:p>
    <w:p w:rsidR="00E31898" w:rsidP="0058309D" w:rsidRDefault="00E31898">
      <w:pPr>
        <w:widowControl w:val="false"/>
        <w:suppressAutoHyphens/>
        <w:spacing w:line="288" w:lineRule="auto"/>
        <w:ind w:left="360"/>
        <w:jc w:val="both"/>
        <w:rPr>
          <w:rFonts w:ascii="Tahoma" w:hAnsi="Tahoma" w:cs="Tahoma"/>
          <w:szCs w:val="22"/>
        </w:rPr>
      </w:pPr>
    </w:p>
    <w:p w:rsidR="00E31898" w:rsidP="0058309D" w:rsidRDefault="00E31898">
      <w:pPr>
        <w:widowControl w:val="false"/>
        <w:suppressAutoHyphens/>
        <w:spacing w:line="288" w:lineRule="auto"/>
        <w:ind w:left="360"/>
        <w:jc w:val="both"/>
        <w:rPr>
          <w:rFonts w:ascii="Tahoma" w:hAnsi="Tahoma" w:cs="Tahoma"/>
          <w:szCs w:val="22"/>
        </w:rPr>
      </w:pPr>
    </w:p>
    <w:p w:rsidRPr="009660EC" w:rsidR="00A80AE4" w:rsidP="009660EC" w:rsidRDefault="00A80AE4">
      <w:pPr>
        <w:widowControl w:val="false"/>
        <w:suppressAutoHyphens/>
        <w:spacing w:line="288" w:lineRule="auto"/>
        <w:ind w:left="360"/>
        <w:jc w:val="both"/>
        <w:rPr>
          <w:rFonts w:ascii="Tahoma" w:hAnsi="Tahoma" w:cs="Tahoma"/>
          <w:b/>
          <w:szCs w:val="22"/>
          <w:lang w:val="pl-PL"/>
        </w:rPr>
      </w:pPr>
      <w:r w:rsidRPr="009660EC">
        <w:rPr>
          <w:rFonts w:ascii="Tahoma" w:hAnsi="Tahoma" w:cs="Tahoma"/>
          <w:b/>
          <w:szCs w:val="22"/>
          <w:lang w:val="pl-PL"/>
        </w:rPr>
        <w:t>II. Stanje stečajne mase</w:t>
      </w:r>
      <w:r w:rsidRPr="009660EC" w:rsidR="00F647D9">
        <w:rPr>
          <w:rFonts w:ascii="Tahoma" w:hAnsi="Tahoma" w:cs="Tahoma"/>
          <w:b/>
          <w:szCs w:val="22"/>
          <w:lang w:val="pl-PL"/>
        </w:rPr>
        <w:t xml:space="preserve"> na dan </w:t>
      </w:r>
      <w:r w:rsidR="00941F90">
        <w:rPr>
          <w:rFonts w:ascii="Tahoma" w:hAnsi="Tahoma" w:cs="Tahoma"/>
          <w:b/>
          <w:szCs w:val="22"/>
          <w:lang w:val="pl-PL"/>
        </w:rPr>
        <w:t>4.9.2019.</w:t>
      </w:r>
    </w:p>
    <w:p w:rsidRPr="006D74DF" w:rsidR="00A80AE4" w:rsidP="00A80AE4" w:rsidRDefault="00A80AE4">
      <w:pPr>
        <w:spacing w:line="288" w:lineRule="auto"/>
        <w:jc w:val="both"/>
        <w:rPr>
          <w:rFonts w:ascii="Tahoma" w:hAnsi="Tahoma" w:cs="Tahoma"/>
          <w:iCs/>
          <w:szCs w:val="22"/>
        </w:rPr>
      </w:pPr>
    </w:p>
    <w:p w:rsidR="005D04DF" w:rsidP="00647934" w:rsidRDefault="007D19FC">
      <w:pPr>
        <w:spacing w:line="288" w:lineRule="auto"/>
        <w:jc w:val="both"/>
        <w:rPr>
          <w:rFonts w:ascii="Tahoma" w:hAnsi="Tahoma" w:cs="Tahoma"/>
          <w:iCs/>
          <w:szCs w:val="22"/>
        </w:rPr>
      </w:pPr>
      <w:r>
        <w:rPr>
          <w:rFonts w:ascii="Tahoma" w:hAnsi="Tahoma" w:cs="Tahoma"/>
          <w:iCs/>
          <w:szCs w:val="22"/>
        </w:rPr>
        <w:t xml:space="preserve">Na dan </w:t>
      </w:r>
      <w:r w:rsidR="00941F90">
        <w:rPr>
          <w:rFonts w:ascii="Tahoma" w:hAnsi="Tahoma" w:cs="Tahoma"/>
          <w:iCs/>
          <w:szCs w:val="22"/>
        </w:rPr>
        <w:t>4.9.2019.</w:t>
      </w:r>
      <w:r>
        <w:rPr>
          <w:rFonts w:ascii="Tahoma" w:hAnsi="Tahoma" w:cs="Tahoma"/>
          <w:iCs/>
          <w:szCs w:val="22"/>
        </w:rPr>
        <w:t xml:space="preserve"> stečajni dužnik nema više imovine koja bi se mogla unovčiti, osim novčanih sredstava na računu </w:t>
      </w:r>
      <w:r w:rsidR="00CD23A2">
        <w:rPr>
          <w:rFonts w:ascii="Tahoma" w:hAnsi="Tahoma" w:cs="Tahoma"/>
          <w:iCs/>
          <w:szCs w:val="22"/>
        </w:rPr>
        <w:t>u</w:t>
      </w:r>
      <w:r>
        <w:rPr>
          <w:rFonts w:ascii="Tahoma" w:hAnsi="Tahoma" w:cs="Tahoma"/>
          <w:iCs/>
          <w:szCs w:val="22"/>
        </w:rPr>
        <w:t xml:space="preserve"> iznos</w:t>
      </w:r>
      <w:r w:rsidR="00CD23A2">
        <w:rPr>
          <w:rFonts w:ascii="Tahoma" w:hAnsi="Tahoma" w:cs="Tahoma"/>
          <w:iCs/>
          <w:szCs w:val="22"/>
        </w:rPr>
        <w:t>u od</w:t>
      </w:r>
      <w:r>
        <w:rPr>
          <w:rFonts w:ascii="Tahoma" w:hAnsi="Tahoma" w:cs="Tahoma"/>
          <w:iCs/>
          <w:szCs w:val="22"/>
        </w:rPr>
        <w:t xml:space="preserve"> </w:t>
      </w:r>
      <w:r w:rsidR="00550DFF">
        <w:rPr>
          <w:rFonts w:ascii="Tahoma" w:hAnsi="Tahoma" w:cs="Tahoma"/>
          <w:iCs/>
          <w:szCs w:val="22"/>
        </w:rPr>
        <w:t>45.865,58</w:t>
      </w:r>
      <w:r>
        <w:rPr>
          <w:rFonts w:ascii="Tahoma" w:hAnsi="Tahoma" w:cs="Tahoma"/>
          <w:iCs/>
          <w:szCs w:val="22"/>
        </w:rPr>
        <w:t xml:space="preserve"> kn, </w:t>
      </w:r>
      <w:r w:rsidR="005D04DF">
        <w:rPr>
          <w:rFonts w:ascii="Tahoma" w:hAnsi="Tahoma" w:cs="Tahoma"/>
          <w:iCs/>
          <w:szCs w:val="22"/>
        </w:rPr>
        <w:t>to se predlaže:</w:t>
      </w:r>
    </w:p>
    <w:p w:rsidR="005D04DF" w:rsidP="005D04DF" w:rsidRDefault="007D19FC">
      <w:pPr>
        <w:numPr>
          <w:ilvl w:val="0"/>
          <w:numId w:val="9"/>
        </w:numPr>
        <w:spacing w:line="288" w:lineRule="auto"/>
        <w:jc w:val="both"/>
        <w:rPr>
          <w:rFonts w:ascii="Tahoma" w:hAnsi="Tahoma" w:cs="Tahoma"/>
          <w:iCs/>
          <w:szCs w:val="22"/>
        </w:rPr>
      </w:pPr>
      <w:r>
        <w:rPr>
          <w:rFonts w:ascii="Tahoma" w:hAnsi="Tahoma" w:cs="Tahoma"/>
          <w:iCs/>
          <w:szCs w:val="22"/>
        </w:rPr>
        <w:t>namirenje nagrade stečajnom upravitelju nakon što ista bude odobrena</w:t>
      </w:r>
      <w:r w:rsidR="005D04DF">
        <w:rPr>
          <w:rFonts w:ascii="Tahoma" w:hAnsi="Tahoma" w:cs="Tahoma"/>
          <w:iCs/>
          <w:szCs w:val="22"/>
        </w:rPr>
        <w:t>,</w:t>
      </w:r>
    </w:p>
    <w:p w:rsidR="004A404B" w:rsidP="001241EE" w:rsidRDefault="005D04DF">
      <w:pPr>
        <w:numPr>
          <w:ilvl w:val="0"/>
          <w:numId w:val="9"/>
        </w:numPr>
        <w:spacing w:line="288" w:lineRule="auto"/>
        <w:jc w:val="both"/>
        <w:rPr>
          <w:rFonts w:ascii="Tahoma" w:hAnsi="Tahoma" w:cs="Tahoma"/>
          <w:iCs/>
          <w:szCs w:val="22"/>
        </w:rPr>
      </w:pPr>
      <w:r w:rsidRPr="004A404B">
        <w:rPr>
          <w:rFonts w:ascii="Tahoma" w:hAnsi="Tahoma" w:cs="Tahoma"/>
          <w:iCs/>
          <w:szCs w:val="22"/>
        </w:rPr>
        <w:t>rezervacija sredstava u iznosu od 5.000,00 kn za troškove parnice koja se vodi na VTS pokrenutu od strane vjerovnika Županijska uprava za ceste</w:t>
      </w:r>
      <w:r w:rsidR="004A404B">
        <w:rPr>
          <w:rFonts w:ascii="Tahoma" w:hAnsi="Tahoma" w:cs="Tahoma"/>
          <w:iCs/>
          <w:szCs w:val="22"/>
        </w:rPr>
        <w:t>.</w:t>
      </w:r>
    </w:p>
    <w:p w:rsidRPr="004A404B" w:rsidR="00FA016D" w:rsidP="004A404B" w:rsidRDefault="005D04DF">
      <w:pPr>
        <w:spacing w:line="288" w:lineRule="auto"/>
        <w:ind w:left="720"/>
        <w:jc w:val="both"/>
        <w:rPr>
          <w:rFonts w:ascii="Tahoma" w:hAnsi="Tahoma" w:cs="Tahoma"/>
          <w:iCs/>
          <w:szCs w:val="22"/>
        </w:rPr>
      </w:pPr>
      <w:r w:rsidRPr="004A404B">
        <w:rPr>
          <w:rFonts w:ascii="Tahoma" w:hAnsi="Tahoma" w:cs="Tahoma"/>
          <w:iCs/>
          <w:szCs w:val="22"/>
        </w:rPr>
        <w:t xml:space="preserve"> </w:t>
      </w:r>
    </w:p>
    <w:p w:rsidR="007D19FC" w:rsidP="001241EE" w:rsidRDefault="007D19FC">
      <w:pPr>
        <w:spacing w:line="288" w:lineRule="auto"/>
        <w:ind w:left="720"/>
        <w:jc w:val="both"/>
        <w:rPr>
          <w:rFonts w:ascii="Tahoma" w:hAnsi="Tahoma" w:cs="Tahoma"/>
          <w:iCs/>
          <w:szCs w:val="22"/>
        </w:rPr>
      </w:pPr>
    </w:p>
    <w:p w:rsidRPr="00954977" w:rsidR="00954977" w:rsidP="00954977" w:rsidRDefault="00954977">
      <w:pPr>
        <w:autoSpaceDE w:val="false"/>
        <w:autoSpaceDN w:val="false"/>
        <w:adjustRightInd w:val="false"/>
        <w:spacing w:line="288" w:lineRule="auto"/>
        <w:jc w:val="both"/>
        <w:rPr>
          <w:rFonts w:ascii="Tahoma" w:hAnsi="Tahoma" w:cs="Tahoma"/>
          <w:b/>
          <w:iCs/>
          <w:szCs w:val="22"/>
          <w:lang w:val="pl-PL"/>
        </w:rPr>
      </w:pPr>
      <w:r w:rsidRPr="00954977">
        <w:rPr>
          <w:rFonts w:ascii="Tahoma" w:hAnsi="Tahoma" w:cs="Tahoma"/>
          <w:b/>
          <w:iCs/>
          <w:szCs w:val="22"/>
          <w:lang w:val="pl-PL"/>
        </w:rPr>
        <w:t>III.  Prijedlozi stečajnog upravitelja</w:t>
      </w:r>
    </w:p>
    <w:p w:rsidRPr="00954977" w:rsidR="00954977" w:rsidP="00954977" w:rsidRDefault="00954977">
      <w:pPr>
        <w:autoSpaceDE w:val="false"/>
        <w:autoSpaceDN w:val="false"/>
        <w:adjustRightInd w:val="false"/>
        <w:spacing w:line="288" w:lineRule="auto"/>
        <w:jc w:val="both"/>
        <w:rPr>
          <w:rFonts w:ascii="Tahoma" w:hAnsi="Tahoma" w:cs="Tahoma"/>
          <w:iCs/>
          <w:szCs w:val="22"/>
        </w:rPr>
      </w:pPr>
    </w:p>
    <w:p w:rsidRPr="003329CA" w:rsidR="00391278" w:rsidP="004E58EC" w:rsidRDefault="006067FE">
      <w:pPr>
        <w:autoSpaceDE w:val="false"/>
        <w:autoSpaceDN w:val="false"/>
        <w:adjustRightInd w:val="false"/>
        <w:spacing w:line="288" w:lineRule="auto"/>
        <w:jc w:val="both"/>
        <w:rPr>
          <w:rFonts w:ascii="Tahoma" w:hAnsi="Tahoma" w:cs="Tahoma"/>
          <w:iCs/>
          <w:szCs w:val="22"/>
        </w:rPr>
      </w:pPr>
      <w:r>
        <w:rPr>
          <w:rFonts w:ascii="Tahoma" w:hAnsi="Tahoma" w:cs="Tahoma"/>
          <w:iCs/>
          <w:szCs w:val="22"/>
          <w:lang w:val="pl-PL"/>
        </w:rPr>
        <w:t xml:space="preserve">Obzirom na činjenicu da je ovom stečajnom postupku izvršeno unovčenje imovine u cijelosti, </w:t>
      </w:r>
      <w:r w:rsidR="00CD23A2">
        <w:rPr>
          <w:rFonts w:ascii="Tahoma" w:hAnsi="Tahoma" w:cs="Tahoma"/>
          <w:iCs/>
          <w:szCs w:val="22"/>
          <w:lang w:val="pl-PL"/>
        </w:rPr>
        <w:t>da su nam</w:t>
      </w:r>
      <w:r w:rsidR="007D19FC">
        <w:rPr>
          <w:rFonts w:ascii="Tahoma" w:hAnsi="Tahoma" w:cs="Tahoma"/>
          <w:iCs/>
          <w:szCs w:val="22"/>
          <w:lang w:val="pl-PL"/>
        </w:rPr>
        <w:t xml:space="preserve">ireni troškovi stečajnog postupka, </w:t>
      </w:r>
      <w:r w:rsidR="00CD23A2">
        <w:rPr>
          <w:rFonts w:ascii="Tahoma" w:hAnsi="Tahoma" w:cs="Tahoma"/>
          <w:iCs/>
          <w:szCs w:val="22"/>
          <w:lang w:val="pl-PL"/>
        </w:rPr>
        <w:t xml:space="preserve">te je </w:t>
      </w:r>
      <w:r w:rsidR="007D19FC">
        <w:rPr>
          <w:rFonts w:ascii="Tahoma" w:hAnsi="Tahoma" w:cs="Tahoma"/>
          <w:iCs/>
          <w:szCs w:val="22"/>
          <w:lang w:val="pl-PL"/>
        </w:rPr>
        <w:t xml:space="preserve">izvršeno </w:t>
      </w:r>
      <w:r w:rsidR="00CD23A2">
        <w:rPr>
          <w:rFonts w:ascii="Tahoma" w:hAnsi="Tahoma" w:cs="Tahoma"/>
          <w:iCs/>
          <w:szCs w:val="22"/>
          <w:lang w:val="pl-PL"/>
        </w:rPr>
        <w:t xml:space="preserve">i </w:t>
      </w:r>
      <w:r w:rsidR="007D19FC">
        <w:rPr>
          <w:rFonts w:ascii="Tahoma" w:hAnsi="Tahoma" w:cs="Tahoma"/>
          <w:iCs/>
          <w:szCs w:val="22"/>
          <w:lang w:val="pl-PL"/>
        </w:rPr>
        <w:t>djelomično namirenje vjerovnika I.višeg isplatnog reda sukladno Zaključku od 30.7.2019. predlažem</w:t>
      </w:r>
      <w:r w:rsidR="004E58EC">
        <w:rPr>
          <w:rFonts w:ascii="Tahoma" w:hAnsi="Tahoma" w:cs="Tahoma"/>
          <w:iCs/>
          <w:szCs w:val="22"/>
          <w:lang w:val="pl-PL"/>
        </w:rPr>
        <w:t xml:space="preserve"> da se prihvati </w:t>
      </w:r>
      <w:r w:rsidR="007B04B6">
        <w:rPr>
          <w:rFonts w:ascii="Tahoma" w:hAnsi="Tahoma" w:cs="Tahoma"/>
          <w:iCs/>
          <w:szCs w:val="22"/>
          <w:lang w:val="pl-PL"/>
        </w:rPr>
        <w:t>ovo izvješć</w:t>
      </w:r>
      <w:r w:rsidR="004E58EC">
        <w:rPr>
          <w:rFonts w:ascii="Tahoma" w:hAnsi="Tahoma" w:cs="Tahoma"/>
          <w:iCs/>
          <w:szCs w:val="22"/>
          <w:lang w:val="pl-PL"/>
        </w:rPr>
        <w:t>e</w:t>
      </w:r>
      <w:r w:rsidR="001241EE">
        <w:rPr>
          <w:rFonts w:ascii="Tahoma" w:hAnsi="Tahoma" w:cs="Tahoma"/>
          <w:iCs/>
          <w:szCs w:val="22"/>
          <w:lang w:val="pl-PL"/>
        </w:rPr>
        <w:t xml:space="preserve"> o tijeku stečajnog postupka i stanju stečajne mase,</w:t>
      </w:r>
      <w:r w:rsidR="004E58EC">
        <w:rPr>
          <w:rFonts w:ascii="Tahoma" w:hAnsi="Tahoma" w:cs="Tahoma"/>
          <w:iCs/>
          <w:szCs w:val="22"/>
          <w:lang w:val="pl-PL"/>
        </w:rPr>
        <w:t xml:space="preserve"> te da se donese </w:t>
      </w:r>
      <w:r w:rsidR="00391278">
        <w:rPr>
          <w:rFonts w:ascii="Tahoma" w:hAnsi="Tahoma" w:cs="Tahoma"/>
          <w:iCs/>
          <w:szCs w:val="22"/>
          <w:lang w:val="pl-PL"/>
        </w:rPr>
        <w:t>rješenja o odobre</w:t>
      </w:r>
      <w:r w:rsidR="007B04B6">
        <w:rPr>
          <w:rFonts w:ascii="Tahoma" w:hAnsi="Tahoma" w:cs="Tahoma"/>
          <w:iCs/>
          <w:szCs w:val="22"/>
          <w:lang w:val="pl-PL"/>
        </w:rPr>
        <w:t>n</w:t>
      </w:r>
      <w:r w:rsidR="00391278">
        <w:rPr>
          <w:rFonts w:ascii="Tahoma" w:hAnsi="Tahoma" w:cs="Tahoma"/>
          <w:iCs/>
          <w:szCs w:val="22"/>
          <w:lang w:val="pl-PL"/>
        </w:rPr>
        <w:t xml:space="preserve">ju konačne nagrade stečajnom upravitelju </w:t>
      </w:r>
      <w:r w:rsidR="006B47E6">
        <w:rPr>
          <w:rFonts w:ascii="Tahoma" w:hAnsi="Tahoma" w:cs="Tahoma"/>
          <w:iCs/>
          <w:szCs w:val="22"/>
          <w:lang w:val="pl-PL"/>
        </w:rPr>
        <w:t>u iznosu od 40.421,17 kn (</w:t>
      </w:r>
      <w:r w:rsidR="00A644CF">
        <w:rPr>
          <w:rFonts w:ascii="Tahoma" w:hAnsi="Tahoma" w:cs="Tahoma"/>
          <w:iCs/>
          <w:szCs w:val="22"/>
          <w:lang w:val="pl-PL"/>
        </w:rPr>
        <w:t xml:space="preserve">osnovica bruto </w:t>
      </w:r>
      <w:r w:rsidR="006B47E6">
        <w:rPr>
          <w:rFonts w:ascii="Tahoma" w:hAnsi="Tahoma" w:cs="Tahoma"/>
          <w:iCs/>
          <w:szCs w:val="22"/>
          <w:lang w:val="pl-PL"/>
        </w:rPr>
        <w:t>nagrada u iznosu od 37.601,09 kn uvećan</w:t>
      </w:r>
      <w:r w:rsidR="007D19FC">
        <w:rPr>
          <w:rFonts w:ascii="Tahoma" w:hAnsi="Tahoma" w:cs="Tahoma"/>
          <w:iCs/>
          <w:szCs w:val="22"/>
          <w:lang w:val="pl-PL"/>
        </w:rPr>
        <w:t>o</w:t>
      </w:r>
      <w:r w:rsidR="006B47E6">
        <w:rPr>
          <w:rFonts w:ascii="Tahoma" w:hAnsi="Tahoma" w:cs="Tahoma"/>
          <w:iCs/>
          <w:szCs w:val="22"/>
          <w:lang w:val="pl-PL"/>
        </w:rPr>
        <w:t xml:space="preserve"> za doprinos za zdravstveno osiguranje u iznosu od 2.820,08 kn) </w:t>
      </w:r>
      <w:r w:rsidR="00391278">
        <w:rPr>
          <w:rFonts w:ascii="Tahoma" w:hAnsi="Tahoma" w:cs="Tahoma"/>
          <w:iCs/>
          <w:szCs w:val="22"/>
          <w:lang w:val="pl-PL"/>
        </w:rPr>
        <w:t xml:space="preserve">sukladno prilogu 1. </w:t>
      </w:r>
      <w:r w:rsidR="007D19FC">
        <w:rPr>
          <w:rFonts w:ascii="Tahoma" w:hAnsi="Tahoma" w:cs="Tahoma"/>
          <w:iCs/>
          <w:szCs w:val="22"/>
          <w:lang w:val="pl-PL"/>
        </w:rPr>
        <w:t xml:space="preserve">dostavljenom u izvješću </w:t>
      </w:r>
      <w:r w:rsidR="004A404B">
        <w:rPr>
          <w:rFonts w:ascii="Tahoma" w:hAnsi="Tahoma" w:cs="Tahoma"/>
          <w:iCs/>
          <w:szCs w:val="22"/>
          <w:lang w:val="pl-PL"/>
        </w:rPr>
        <w:t xml:space="preserve">stečajnog upravitelja </w:t>
      </w:r>
      <w:r w:rsidR="007D19FC">
        <w:rPr>
          <w:rFonts w:ascii="Tahoma" w:hAnsi="Tahoma" w:cs="Tahoma"/>
          <w:iCs/>
          <w:szCs w:val="22"/>
          <w:lang w:val="pl-PL"/>
        </w:rPr>
        <w:t>od 2.5.2019.</w:t>
      </w:r>
      <w:r w:rsidR="004E58EC">
        <w:rPr>
          <w:rFonts w:ascii="Tahoma" w:hAnsi="Tahoma" w:cs="Tahoma"/>
          <w:iCs/>
          <w:szCs w:val="22"/>
          <w:lang w:val="pl-PL"/>
        </w:rPr>
        <w:t xml:space="preserve"> godine.</w:t>
      </w:r>
    </w:p>
    <w:p w:rsidRPr="007B04B6" w:rsidR="003329CA" w:rsidP="003329CA" w:rsidRDefault="003329CA">
      <w:pPr>
        <w:autoSpaceDE w:val="false"/>
        <w:autoSpaceDN w:val="false"/>
        <w:adjustRightInd w:val="false"/>
        <w:spacing w:line="288" w:lineRule="auto"/>
        <w:ind w:left="720"/>
        <w:jc w:val="both"/>
        <w:rPr>
          <w:rFonts w:ascii="Tahoma" w:hAnsi="Tahoma" w:cs="Tahoma"/>
          <w:iCs/>
          <w:szCs w:val="22"/>
        </w:rPr>
      </w:pPr>
    </w:p>
    <w:p w:rsidR="00391278" w:rsidP="00391278" w:rsidRDefault="00391278">
      <w:pPr>
        <w:autoSpaceDE w:val="false"/>
        <w:autoSpaceDN w:val="false"/>
        <w:adjustRightInd w:val="false"/>
        <w:spacing w:line="288" w:lineRule="auto"/>
        <w:jc w:val="both"/>
        <w:rPr>
          <w:rFonts w:ascii="Tahoma" w:hAnsi="Tahoma" w:cs="Tahoma"/>
          <w:iCs/>
          <w:szCs w:val="22"/>
          <w:lang w:val="pl-PL"/>
        </w:rPr>
      </w:pPr>
      <w:r>
        <w:rPr>
          <w:rFonts w:ascii="Tahoma" w:hAnsi="Tahoma" w:cs="Tahoma"/>
          <w:iCs/>
          <w:szCs w:val="22"/>
          <w:lang w:val="pl-PL"/>
        </w:rPr>
        <w:t xml:space="preserve">Nakon što </w:t>
      </w:r>
      <w:r w:rsidR="00815B5A">
        <w:rPr>
          <w:rFonts w:ascii="Tahoma" w:hAnsi="Tahoma" w:cs="Tahoma"/>
          <w:iCs/>
          <w:szCs w:val="22"/>
          <w:lang w:val="pl-PL"/>
        </w:rPr>
        <w:t>bude rješenjem odobrena nagrada</w:t>
      </w:r>
      <w:r w:rsidR="008F62B4">
        <w:rPr>
          <w:rFonts w:ascii="Tahoma" w:hAnsi="Tahoma" w:cs="Tahoma"/>
          <w:iCs/>
          <w:szCs w:val="22"/>
          <w:lang w:val="pl-PL"/>
        </w:rPr>
        <w:t xml:space="preserve"> i ista isplaćena</w:t>
      </w:r>
      <w:r w:rsidR="007D19FC">
        <w:rPr>
          <w:rFonts w:ascii="Tahoma" w:hAnsi="Tahoma" w:cs="Tahoma"/>
          <w:iCs/>
          <w:szCs w:val="22"/>
          <w:lang w:val="pl-PL"/>
        </w:rPr>
        <w:t>, a obzirom da više nema imovine</w:t>
      </w:r>
      <w:r w:rsidR="009828FE">
        <w:rPr>
          <w:rFonts w:ascii="Tahoma" w:hAnsi="Tahoma" w:cs="Tahoma"/>
          <w:iCs/>
          <w:szCs w:val="22"/>
          <w:lang w:val="pl-PL"/>
        </w:rPr>
        <w:t xml:space="preserve"> koja bi se mogla unovčiti</w:t>
      </w:r>
      <w:r w:rsidR="007D19FC">
        <w:rPr>
          <w:rFonts w:ascii="Tahoma" w:hAnsi="Tahoma" w:cs="Tahoma"/>
          <w:iCs/>
          <w:szCs w:val="22"/>
          <w:lang w:val="pl-PL"/>
        </w:rPr>
        <w:t>, pristup</w:t>
      </w:r>
      <w:r>
        <w:rPr>
          <w:rFonts w:ascii="Tahoma" w:hAnsi="Tahoma" w:cs="Tahoma"/>
          <w:iCs/>
          <w:szCs w:val="22"/>
          <w:lang w:val="pl-PL"/>
        </w:rPr>
        <w:t>i</w:t>
      </w:r>
      <w:r w:rsidR="006067FE">
        <w:rPr>
          <w:rFonts w:ascii="Tahoma" w:hAnsi="Tahoma" w:cs="Tahoma"/>
          <w:iCs/>
          <w:szCs w:val="22"/>
          <w:lang w:val="pl-PL"/>
        </w:rPr>
        <w:t>t</w:t>
      </w:r>
      <w:r>
        <w:rPr>
          <w:rFonts w:ascii="Tahoma" w:hAnsi="Tahoma" w:cs="Tahoma"/>
          <w:iCs/>
          <w:szCs w:val="22"/>
          <w:lang w:val="pl-PL"/>
        </w:rPr>
        <w:t xml:space="preserve"> će se izradi završnog računa</w:t>
      </w:r>
      <w:r w:rsidR="00E70DAF">
        <w:rPr>
          <w:rFonts w:ascii="Tahoma" w:hAnsi="Tahoma" w:cs="Tahoma"/>
          <w:iCs/>
          <w:szCs w:val="22"/>
          <w:lang w:val="pl-PL"/>
        </w:rPr>
        <w:t xml:space="preserve"> </w:t>
      </w:r>
      <w:r>
        <w:rPr>
          <w:rFonts w:ascii="Tahoma" w:hAnsi="Tahoma" w:cs="Tahoma"/>
          <w:iCs/>
          <w:szCs w:val="22"/>
          <w:lang w:val="pl-PL"/>
        </w:rPr>
        <w:t xml:space="preserve">i </w:t>
      </w:r>
      <w:r w:rsidR="00385AB3">
        <w:rPr>
          <w:rFonts w:ascii="Tahoma" w:hAnsi="Tahoma" w:cs="Tahoma"/>
          <w:iCs/>
          <w:szCs w:val="22"/>
          <w:lang w:val="pl-PL"/>
        </w:rPr>
        <w:t>predl</w:t>
      </w:r>
      <w:r w:rsidR="00CD23A2">
        <w:rPr>
          <w:rFonts w:ascii="Tahoma" w:hAnsi="Tahoma" w:cs="Tahoma"/>
          <w:iCs/>
          <w:szCs w:val="22"/>
          <w:lang w:val="pl-PL"/>
        </w:rPr>
        <w:t>ožiti</w:t>
      </w:r>
      <w:r>
        <w:rPr>
          <w:rFonts w:ascii="Tahoma" w:hAnsi="Tahoma" w:cs="Tahoma"/>
          <w:iCs/>
          <w:szCs w:val="22"/>
          <w:lang w:val="pl-PL"/>
        </w:rPr>
        <w:t xml:space="preserve"> zaključenj</w:t>
      </w:r>
      <w:r w:rsidR="00CD23A2">
        <w:rPr>
          <w:rFonts w:ascii="Tahoma" w:hAnsi="Tahoma" w:cs="Tahoma"/>
          <w:iCs/>
          <w:szCs w:val="22"/>
          <w:lang w:val="pl-PL"/>
        </w:rPr>
        <w:t>e</w:t>
      </w:r>
      <w:r>
        <w:rPr>
          <w:rFonts w:ascii="Tahoma" w:hAnsi="Tahoma" w:cs="Tahoma"/>
          <w:iCs/>
          <w:szCs w:val="22"/>
          <w:lang w:val="pl-PL"/>
        </w:rPr>
        <w:t xml:space="preserve"> stečajnog postupka.</w:t>
      </w:r>
    </w:p>
    <w:p w:rsidRPr="00F232A5" w:rsidR="006067FE" w:rsidP="006067FE" w:rsidRDefault="006067FE">
      <w:pPr>
        <w:autoSpaceDE w:val="false"/>
        <w:autoSpaceDN w:val="false"/>
        <w:adjustRightInd w:val="false"/>
        <w:spacing w:line="288" w:lineRule="auto"/>
        <w:jc w:val="both"/>
        <w:rPr>
          <w:rFonts w:ascii="Tahoma" w:hAnsi="Tahoma" w:cs="Tahoma"/>
          <w:iCs/>
          <w:szCs w:val="22"/>
          <w:lang w:val="pl-PL"/>
        </w:rPr>
      </w:pPr>
    </w:p>
    <w:p w:rsidR="009660EC" w:rsidP="00035B56" w:rsidRDefault="009660EC">
      <w:pPr>
        <w:autoSpaceDE w:val="false"/>
        <w:autoSpaceDN w:val="false"/>
        <w:adjustRightInd w:val="false"/>
        <w:spacing w:line="288" w:lineRule="auto"/>
        <w:ind w:left="4320" w:firstLine="720"/>
        <w:jc w:val="both"/>
        <w:rPr>
          <w:rFonts w:ascii="Tahoma" w:hAnsi="Tahoma" w:cs="Tahoma"/>
        </w:rPr>
      </w:pPr>
    </w:p>
    <w:p w:rsidR="00A021D1" w:rsidP="004E58EC" w:rsidRDefault="00EE51C8">
      <w:pPr>
        <w:autoSpaceDE w:val="false"/>
        <w:autoSpaceDN w:val="false"/>
        <w:adjustRightInd w:val="false"/>
        <w:spacing w:line="288" w:lineRule="auto"/>
        <w:ind w:left="5040"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Za TD </w:t>
      </w:r>
      <w:r w:rsidR="00035B56">
        <w:rPr>
          <w:rFonts w:ascii="Tahoma" w:hAnsi="Tahoma" w:cs="Tahoma"/>
        </w:rPr>
        <w:t>TORNADO</w:t>
      </w:r>
      <w:r>
        <w:rPr>
          <w:rFonts w:ascii="Tahoma" w:hAnsi="Tahoma" w:cs="Tahoma"/>
        </w:rPr>
        <w:t xml:space="preserve"> d.o.o. u stečaju</w:t>
      </w:r>
    </w:p>
    <w:p w:rsidR="00A021D1" w:rsidP="004E58EC" w:rsidRDefault="00A021D1">
      <w:pPr>
        <w:autoSpaceDE w:val="false"/>
        <w:autoSpaceDN w:val="false"/>
        <w:adjustRightInd w:val="false"/>
        <w:spacing w:line="288" w:lineRule="auto"/>
        <w:ind w:left="5040" w:firstLine="720"/>
        <w:jc w:val="both"/>
        <w:rPr>
          <w:rFonts w:ascii="Tahoma" w:hAnsi="Tahoma" w:cs="Tahoma"/>
          <w:sz w:val="20"/>
          <w:u w:val="single"/>
        </w:rPr>
      </w:pPr>
      <w:r>
        <w:rPr>
          <w:rFonts w:ascii="Tahoma" w:hAnsi="Tahoma" w:cs="Tahoma"/>
        </w:rPr>
        <w:t>Stečajni upravitelj Stanko Makar</w:t>
      </w:r>
    </w:p>
    <w:sectPr w:rsidR="00A021D1" w:rsidSect="00226D26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243" w:right="1440" w:bottom="426" w:left="1440" w:header="720" w:footer="720" w:gutter="0"/>
      <w:pgNumType w:fmt="numberInDash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C6BBD" w:rsidRDefault="002C6BBD">
      <w:r>
        <w:separator/>
      </w:r>
    </w:p>
  </w:endnote>
  <w:endnote w:type="continuationSeparator" w:id="0">
    <w:p w:rsidR="002C6BBD" w:rsidRDefault="002C6BB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E2E7F" w:rsidR="00954977" w:rsidP="000E2E7F" w:rsidRDefault="00954977">
    <w:pPr>
      <w:widowControl w:val="false"/>
      <w:tabs>
        <w:tab w:val="center" w:pos="4536"/>
        <w:tab w:val="right" w:pos="9072"/>
      </w:tabs>
      <w:suppressAutoHyphens/>
      <w:autoSpaceDN w:val="false"/>
      <w:jc w:val="center"/>
      <w:textAlignment w:val="baseline"/>
      <w:rPr>
        <w:rFonts w:ascii="Tahoma" w:hAnsi="Tahoma" w:eastAsia="SimSun" w:cs="Tahoma"/>
        <w:b/>
        <w:kern w:val="3"/>
        <w:sz w:val="20"/>
        <w:lang w:eastAsia="zh-CN" w:bidi="hi-IN"/>
      </w:rPr>
    </w:pPr>
  </w:p>
  <w:p w:rsidRPr="00FC493F" w:rsidR="00954977" w:rsidP="000E2E7F" w:rsidRDefault="00954977">
    <w:pPr>
      <w:widowControl w:val="false"/>
      <w:pBdr>
        <w:top w:val="single" w:color="auto" w:sz="4" w:space="1"/>
      </w:pBdr>
      <w:tabs>
        <w:tab w:val="center" w:pos="4536"/>
        <w:tab w:val="right" w:pos="9072"/>
      </w:tabs>
      <w:suppressAutoHyphens/>
      <w:autoSpaceDN w:val="false"/>
      <w:jc w:val="center"/>
      <w:textAlignment w:val="baseline"/>
      <w:rPr>
        <w:rFonts w:ascii="Tahoma" w:hAnsi="Tahoma" w:eastAsia="SimSun" w:cs="Tahoma"/>
        <w:b/>
        <w:kern w:val="3"/>
        <w:sz w:val="16"/>
        <w:szCs w:val="16"/>
        <w:lang w:eastAsia="zh-CN" w:bidi="hi-IN"/>
      </w:rPr>
    </w:pPr>
    <w:r w:rsidRPr="00FC493F">
      <w:rPr>
        <w:rFonts w:ascii="Tahoma" w:hAnsi="Tahoma" w:eastAsia="SimSun" w:cs="Tahoma"/>
        <w:b/>
        <w:kern w:val="3"/>
        <w:sz w:val="16"/>
        <w:szCs w:val="16"/>
        <w:lang w:eastAsia="zh-CN" w:bidi="hi-IN"/>
      </w:rPr>
      <w:fldChar w:fldCharType="begin"/>
    </w:r>
    <w:r w:rsidRPr="00FC493F">
      <w:rPr>
        <w:rFonts w:ascii="Tahoma" w:hAnsi="Tahoma" w:eastAsia="SimSun" w:cs="Tahoma"/>
        <w:b/>
        <w:kern w:val="3"/>
        <w:sz w:val="16"/>
        <w:szCs w:val="16"/>
        <w:lang w:eastAsia="zh-CN" w:bidi="hi-IN"/>
      </w:rPr>
      <w:instrText>PAGE    \* MERGEFORMAT</w:instrText>
    </w:r>
    <w:r w:rsidRPr="00FC493F">
      <w:rPr>
        <w:rFonts w:ascii="Tahoma" w:hAnsi="Tahoma" w:eastAsia="SimSun" w:cs="Tahoma"/>
        <w:b/>
        <w:kern w:val="3"/>
        <w:sz w:val="16"/>
        <w:szCs w:val="16"/>
        <w:lang w:eastAsia="zh-CN" w:bidi="hi-IN"/>
      </w:rPr>
      <w:fldChar w:fldCharType="separate"/>
    </w:r>
    <w:r w:rsidR="00A6523D">
      <w:rPr>
        <w:rFonts w:ascii="Tahoma" w:hAnsi="Tahoma" w:eastAsia="SimSun" w:cs="Tahoma"/>
        <w:b/>
        <w:noProof/>
        <w:kern w:val="3"/>
        <w:sz w:val="16"/>
        <w:szCs w:val="16"/>
        <w:lang w:eastAsia="zh-CN" w:bidi="hi-IN"/>
      </w:rPr>
      <w:t>- 2 -</w:t>
    </w:r>
    <w:r w:rsidRPr="00FC493F">
      <w:rPr>
        <w:rFonts w:ascii="Tahoma" w:hAnsi="Tahoma" w:eastAsia="SimSun" w:cs="Tahoma"/>
        <w:b/>
        <w:kern w:val="3"/>
        <w:sz w:val="16"/>
        <w:szCs w:val="16"/>
        <w:lang w:eastAsia="zh-CN" w:bidi="hi-IN"/>
      </w:rPr>
      <w:fldChar w:fldCharType="end"/>
    </w:r>
  </w:p>
  <w:p w:rsidRPr="00CE60CD" w:rsidR="00954977" w:rsidP="000E2E7F" w:rsidRDefault="00954977">
    <w:pPr>
      <w:widowControl w:val="false"/>
      <w:tabs>
        <w:tab w:val="center" w:pos="4536"/>
        <w:tab w:val="right" w:pos="9072"/>
      </w:tabs>
      <w:suppressAutoHyphens/>
      <w:autoSpaceDN w:val="false"/>
      <w:textAlignment w:val="baseline"/>
      <w:rPr>
        <w:rFonts w:ascii="Tahoma" w:hAnsi="Tahoma" w:eastAsia="SimSun" w:cs="Tahoma"/>
        <w:b/>
        <w:kern w:val="3"/>
        <w:sz w:val="18"/>
        <w:szCs w:val="18"/>
        <w:lang w:eastAsia="zh-CN" w:bidi="hi-IN"/>
      </w:rPr>
    </w:pPr>
    <w:r>
      <w:rPr>
        <w:rFonts w:ascii="Tahoma" w:hAnsi="Tahoma" w:eastAsia="SimSun" w:cs="Tahoma"/>
        <w:b/>
        <w:kern w:val="3"/>
        <w:sz w:val="18"/>
        <w:szCs w:val="18"/>
        <w:lang w:eastAsia="zh-CN" w:bidi="hi-IN"/>
      </w:rPr>
      <w:t xml:space="preserve">Kamenički Vrhovec, </w:t>
    </w:r>
    <w:r w:rsidR="00941F90">
      <w:rPr>
        <w:rFonts w:ascii="Tahoma" w:hAnsi="Tahoma" w:eastAsia="SimSun" w:cs="Tahoma"/>
        <w:b/>
        <w:kern w:val="3"/>
        <w:sz w:val="18"/>
        <w:szCs w:val="18"/>
        <w:lang w:eastAsia="zh-CN" w:bidi="hi-IN"/>
      </w:rPr>
      <w:t>4.9.2019.</w:t>
    </w:r>
  </w:p>
  <w:p w:rsidRPr="000E2E7F" w:rsidR="00954977" w:rsidP="000E2E7F" w:rsidRDefault="00954977">
    <w:pPr>
      <w:widowControl w:val="false"/>
      <w:tabs>
        <w:tab w:val="center" w:pos="4536"/>
        <w:tab w:val="right" w:pos="9072"/>
      </w:tabs>
      <w:suppressAutoHyphens/>
      <w:autoSpaceDN w:val="false"/>
      <w:textAlignment w:val="baseline"/>
      <w:rPr>
        <w:rFonts w:ascii="Calibri" w:hAnsi="Calibri" w:eastAsia="SimSun" w:cs="Mangal"/>
        <w:kern w:val="3"/>
        <w:sz w:val="20"/>
        <w:lang w:eastAsia="zh-CN" w:bidi="hi-IN"/>
      </w:rPr>
    </w:pPr>
  </w:p>
  <w:p w:rsidR="00954977" w:rsidRDefault="00954977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E2E7F" w:rsidR="00954977" w:rsidP="000E2E7F" w:rsidRDefault="00954977">
    <w:pPr>
      <w:widowControl w:val="false"/>
      <w:tabs>
        <w:tab w:val="center" w:pos="4536"/>
        <w:tab w:val="right" w:pos="9072"/>
      </w:tabs>
      <w:suppressAutoHyphens/>
      <w:autoSpaceDN w:val="false"/>
      <w:jc w:val="center"/>
      <w:textAlignment w:val="baseline"/>
      <w:rPr>
        <w:rFonts w:ascii="Tahoma" w:hAnsi="Tahoma" w:eastAsia="SimSun" w:cs="Tahoma"/>
        <w:b/>
        <w:kern w:val="3"/>
        <w:sz w:val="20"/>
        <w:lang w:eastAsia="zh-CN" w:bidi="hi-IN"/>
      </w:rPr>
    </w:pPr>
  </w:p>
  <w:p w:rsidRPr="00FC493F" w:rsidR="00954977" w:rsidP="000E2E7F" w:rsidRDefault="00954977">
    <w:pPr>
      <w:widowControl w:val="false"/>
      <w:pBdr>
        <w:top w:val="single" w:color="auto" w:sz="4" w:space="1"/>
      </w:pBdr>
      <w:tabs>
        <w:tab w:val="center" w:pos="4536"/>
        <w:tab w:val="right" w:pos="9072"/>
      </w:tabs>
      <w:suppressAutoHyphens/>
      <w:autoSpaceDN w:val="false"/>
      <w:jc w:val="center"/>
      <w:textAlignment w:val="baseline"/>
      <w:rPr>
        <w:rFonts w:ascii="Tahoma" w:hAnsi="Tahoma" w:eastAsia="SimSun" w:cs="Tahoma"/>
        <w:b/>
        <w:kern w:val="3"/>
        <w:sz w:val="16"/>
        <w:szCs w:val="16"/>
        <w:lang w:eastAsia="zh-CN" w:bidi="hi-IN"/>
      </w:rPr>
    </w:pPr>
    <w:r w:rsidRPr="00FC493F">
      <w:rPr>
        <w:rFonts w:ascii="Tahoma" w:hAnsi="Tahoma" w:eastAsia="SimSun" w:cs="Tahoma"/>
        <w:b/>
        <w:kern w:val="3"/>
        <w:sz w:val="16"/>
        <w:szCs w:val="16"/>
        <w:lang w:eastAsia="zh-CN" w:bidi="hi-IN"/>
      </w:rPr>
      <w:fldChar w:fldCharType="begin"/>
    </w:r>
    <w:r w:rsidRPr="00FC493F">
      <w:rPr>
        <w:rFonts w:ascii="Tahoma" w:hAnsi="Tahoma" w:eastAsia="SimSun" w:cs="Tahoma"/>
        <w:b/>
        <w:kern w:val="3"/>
        <w:sz w:val="16"/>
        <w:szCs w:val="16"/>
        <w:lang w:eastAsia="zh-CN" w:bidi="hi-IN"/>
      </w:rPr>
      <w:instrText>PAGE    \* MERGEFORMAT</w:instrText>
    </w:r>
    <w:r w:rsidRPr="00FC493F">
      <w:rPr>
        <w:rFonts w:ascii="Tahoma" w:hAnsi="Tahoma" w:eastAsia="SimSun" w:cs="Tahoma"/>
        <w:b/>
        <w:kern w:val="3"/>
        <w:sz w:val="16"/>
        <w:szCs w:val="16"/>
        <w:lang w:eastAsia="zh-CN" w:bidi="hi-IN"/>
      </w:rPr>
      <w:fldChar w:fldCharType="separate"/>
    </w:r>
    <w:r w:rsidR="00A6523D">
      <w:rPr>
        <w:rFonts w:ascii="Tahoma" w:hAnsi="Tahoma" w:eastAsia="SimSun" w:cs="Tahoma"/>
        <w:b/>
        <w:noProof/>
        <w:kern w:val="3"/>
        <w:sz w:val="16"/>
        <w:szCs w:val="16"/>
        <w:lang w:eastAsia="zh-CN" w:bidi="hi-IN"/>
      </w:rPr>
      <w:t>- 1 -</w:t>
    </w:r>
    <w:r w:rsidRPr="00FC493F">
      <w:rPr>
        <w:rFonts w:ascii="Tahoma" w:hAnsi="Tahoma" w:eastAsia="SimSun" w:cs="Tahoma"/>
        <w:b/>
        <w:kern w:val="3"/>
        <w:sz w:val="16"/>
        <w:szCs w:val="16"/>
        <w:lang w:eastAsia="zh-CN" w:bidi="hi-IN"/>
      </w:rPr>
      <w:fldChar w:fldCharType="end"/>
    </w:r>
  </w:p>
  <w:p w:rsidR="00954977" w:rsidP="000E2E7F" w:rsidRDefault="00954977">
    <w:pPr>
      <w:widowControl w:val="false"/>
      <w:tabs>
        <w:tab w:val="center" w:pos="4536"/>
        <w:tab w:val="right" w:pos="9072"/>
      </w:tabs>
      <w:suppressAutoHyphens/>
      <w:autoSpaceDN w:val="false"/>
      <w:textAlignment w:val="baseline"/>
      <w:rPr>
        <w:rFonts w:ascii="Tahoma" w:hAnsi="Tahoma" w:eastAsia="SimSun" w:cs="Tahoma"/>
        <w:b/>
        <w:kern w:val="3"/>
        <w:sz w:val="18"/>
        <w:szCs w:val="18"/>
        <w:lang w:eastAsia="zh-CN" w:bidi="hi-IN"/>
      </w:rPr>
    </w:pPr>
    <w:r>
      <w:rPr>
        <w:rFonts w:ascii="Tahoma" w:hAnsi="Tahoma" w:eastAsia="SimSun" w:cs="Tahoma"/>
        <w:b/>
        <w:kern w:val="3"/>
        <w:sz w:val="18"/>
        <w:szCs w:val="18"/>
        <w:lang w:eastAsia="zh-CN" w:bidi="hi-IN"/>
      </w:rPr>
      <w:t xml:space="preserve">Kamenički Vrhovec, </w:t>
    </w:r>
    <w:r w:rsidR="00941F90">
      <w:rPr>
        <w:rFonts w:ascii="Tahoma" w:hAnsi="Tahoma" w:eastAsia="SimSun" w:cs="Tahoma"/>
        <w:b/>
        <w:kern w:val="3"/>
        <w:sz w:val="18"/>
        <w:szCs w:val="18"/>
        <w:lang w:eastAsia="zh-CN" w:bidi="hi-IN"/>
      </w:rPr>
      <w:t>4.9.2019.</w:t>
    </w:r>
  </w:p>
  <w:p w:rsidRPr="005A0992" w:rsidR="00954977" w:rsidP="000E2E7F" w:rsidRDefault="00954977">
    <w:pPr>
      <w:widowControl w:val="false"/>
      <w:tabs>
        <w:tab w:val="center" w:pos="4536"/>
        <w:tab w:val="right" w:pos="9072"/>
      </w:tabs>
      <w:suppressAutoHyphens/>
      <w:autoSpaceDN w:val="false"/>
      <w:textAlignment w:val="baseline"/>
      <w:rPr>
        <w:rFonts w:ascii="Tahoma" w:hAnsi="Tahoma" w:eastAsia="SimSun" w:cs="Tahoma"/>
        <w:b/>
        <w:kern w:val="3"/>
        <w:sz w:val="18"/>
        <w:szCs w:val="18"/>
        <w:lang w:eastAsia="zh-CN" w:bidi="hi-IN"/>
      </w:rPr>
    </w:pPr>
  </w:p>
  <w:p w:rsidRPr="000E2E7F" w:rsidR="00954977" w:rsidP="000E2E7F" w:rsidRDefault="00954977">
    <w:pPr>
      <w:widowControl w:val="false"/>
      <w:tabs>
        <w:tab w:val="center" w:pos="4536"/>
        <w:tab w:val="right" w:pos="9072"/>
      </w:tabs>
      <w:suppressAutoHyphens/>
      <w:autoSpaceDN w:val="false"/>
      <w:textAlignment w:val="baseline"/>
      <w:rPr>
        <w:rFonts w:ascii="Calibri" w:hAnsi="Calibri" w:eastAsia="SimSun" w:cs="Mangal"/>
        <w:kern w:val="3"/>
        <w:sz w:val="20"/>
        <w:lang w:eastAsia="zh-CN" w:bidi="hi-IN"/>
      </w:rPr>
    </w:pPr>
  </w:p>
  <w:p w:rsidR="00954977" w:rsidRDefault="009549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C6BBD" w:rsidRDefault="002C6BBD">
      <w:r>
        <w:separator/>
      </w:r>
    </w:p>
  </w:footnote>
  <w:footnote w:type="continuationSeparator" w:id="0">
    <w:p w:rsidR="002C6BBD" w:rsidRDefault="002C6BB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54977" w:rsidP="00811E58" w:rsidRDefault="009549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54977" w:rsidRDefault="009549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E2E7F" w:rsidR="00954977" w:rsidP="00FC493F" w:rsidRDefault="00954977">
    <w:pPr>
      <w:spacing w:line="288" w:lineRule="auto"/>
      <w:jc w:val="center"/>
      <w:rPr>
        <w:rFonts w:ascii="Tahoma" w:hAnsi="Tahoma" w:cs="Tahoma"/>
        <w:b/>
        <w:szCs w:val="22"/>
      </w:rPr>
    </w:pPr>
    <w:r w:rsidRPr="000E2E7F">
      <w:rPr>
        <w:rFonts w:ascii="Tahoma" w:hAnsi="Tahoma" w:cs="Tahoma"/>
        <w:b/>
        <w:szCs w:val="22"/>
      </w:rPr>
      <w:t>Stečajni upravitelj Stanko Makar</w:t>
    </w:r>
  </w:p>
  <w:p w:rsidRPr="00D47733" w:rsidR="00954977" w:rsidP="00FC493F" w:rsidRDefault="00954977">
    <w:pPr>
      <w:spacing w:line="288" w:lineRule="auto"/>
      <w:jc w:val="center"/>
      <w:rPr>
        <w:rFonts w:ascii="Tahoma" w:hAnsi="Tahoma" w:cs="Tahoma"/>
        <w:i/>
        <w:szCs w:val="22"/>
      </w:rPr>
    </w:pPr>
    <w:r w:rsidRPr="00D47733">
      <w:rPr>
        <w:rFonts w:ascii="Tahoma" w:hAnsi="Tahoma" w:cs="Tahoma"/>
        <w:szCs w:val="22"/>
      </w:rPr>
      <w:t xml:space="preserve">nad društvom </w:t>
    </w:r>
    <w:r w:rsidRPr="00D47733">
      <w:rPr>
        <w:rFonts w:ascii="Tahoma" w:hAnsi="Tahoma" w:cs="Tahoma"/>
        <w:i/>
        <w:szCs w:val="22"/>
      </w:rPr>
      <w:t>TD TORNADO d.o.o. u stečaju</w:t>
    </w:r>
  </w:p>
  <w:p w:rsidRPr="00D47733" w:rsidR="00954977" w:rsidP="00FC493F" w:rsidRDefault="00954977">
    <w:pPr>
      <w:pBdr>
        <w:bottom w:val="single" w:color="auto" w:sz="4" w:space="1"/>
      </w:pBdr>
      <w:spacing w:line="288" w:lineRule="auto"/>
      <w:jc w:val="center"/>
      <w:rPr>
        <w:rFonts w:ascii="Tahoma" w:hAnsi="Tahoma" w:cs="Tahoma"/>
        <w:szCs w:val="22"/>
      </w:rPr>
    </w:pPr>
    <w:r w:rsidRPr="00D47733">
      <w:rPr>
        <w:rFonts w:ascii="Tahoma" w:hAnsi="Tahoma" w:cs="Tahoma"/>
        <w:szCs w:val="22"/>
      </w:rPr>
      <w:t>Kamenički Vrhovec 38, Lepog</w:t>
    </w:r>
    <w:r>
      <w:rPr>
        <w:rFonts w:ascii="Tahoma" w:hAnsi="Tahoma" w:cs="Tahoma"/>
        <w:szCs w:val="22"/>
      </w:rPr>
      <w:t xml:space="preserve">lava, OIB: </w:t>
    </w:r>
    <w:smartTag w:uri="urn:schemas-microsoft-com:office:smarttags" w:element="metricconverter">
      <w:smartTagPr>
        <w:attr w:name="ProductID" w:val="44502043642, St"/>
      </w:smartTagPr>
      <w:r>
        <w:rPr>
          <w:rFonts w:ascii="Tahoma" w:hAnsi="Tahoma" w:cs="Tahoma"/>
          <w:szCs w:val="22"/>
        </w:rPr>
        <w:t>44502043642, St</w:t>
      </w:r>
    </w:smartTag>
    <w:r>
      <w:rPr>
        <w:rFonts w:ascii="Tahoma" w:hAnsi="Tahoma" w:cs="Tahoma"/>
        <w:szCs w:val="22"/>
      </w:rPr>
      <w:t xml:space="preserve"> – 319</w:t>
    </w:r>
    <w:r w:rsidRPr="00D47733">
      <w:rPr>
        <w:rFonts w:ascii="Tahoma" w:hAnsi="Tahoma" w:cs="Tahoma"/>
        <w:szCs w:val="22"/>
      </w:rPr>
      <w:t>/17</w:t>
    </w:r>
  </w:p>
  <w:p w:rsidRPr="001636EA" w:rsidR="00954977" w:rsidP="001636EA" w:rsidRDefault="00954977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E2E7F" w:rsidR="00954977" w:rsidP="00D47733" w:rsidRDefault="00954977">
    <w:pPr>
      <w:spacing w:line="288" w:lineRule="auto"/>
      <w:jc w:val="center"/>
      <w:rPr>
        <w:rFonts w:ascii="Tahoma" w:hAnsi="Tahoma" w:cs="Tahoma"/>
        <w:b/>
        <w:szCs w:val="22"/>
      </w:rPr>
    </w:pPr>
    <w:r w:rsidRPr="000E2E7F">
      <w:rPr>
        <w:rFonts w:ascii="Tahoma" w:hAnsi="Tahoma" w:cs="Tahoma"/>
        <w:b/>
        <w:szCs w:val="22"/>
      </w:rPr>
      <w:t>Stečajni upravitelj Stanko Makar</w:t>
    </w:r>
  </w:p>
  <w:p w:rsidRPr="00D47733" w:rsidR="00954977" w:rsidP="00D47733" w:rsidRDefault="00954977">
    <w:pPr>
      <w:spacing w:line="288" w:lineRule="auto"/>
      <w:jc w:val="center"/>
      <w:rPr>
        <w:rFonts w:ascii="Tahoma" w:hAnsi="Tahoma" w:cs="Tahoma"/>
        <w:i/>
        <w:szCs w:val="22"/>
      </w:rPr>
    </w:pPr>
    <w:r w:rsidRPr="00D47733">
      <w:rPr>
        <w:rFonts w:ascii="Tahoma" w:hAnsi="Tahoma" w:cs="Tahoma"/>
        <w:szCs w:val="22"/>
      </w:rPr>
      <w:t xml:space="preserve">nad društvom </w:t>
    </w:r>
    <w:r w:rsidRPr="00D47733">
      <w:rPr>
        <w:rFonts w:ascii="Tahoma" w:hAnsi="Tahoma" w:cs="Tahoma"/>
        <w:i/>
        <w:szCs w:val="22"/>
      </w:rPr>
      <w:t>TD TORNADO d.o.o. u stečaju</w:t>
    </w:r>
  </w:p>
  <w:p w:rsidRPr="00D47733" w:rsidR="00954977" w:rsidP="00D47733" w:rsidRDefault="00954977">
    <w:pPr>
      <w:pBdr>
        <w:bottom w:val="single" w:color="auto" w:sz="4" w:space="1"/>
      </w:pBdr>
      <w:spacing w:line="288" w:lineRule="auto"/>
      <w:jc w:val="center"/>
      <w:rPr>
        <w:rFonts w:ascii="Tahoma" w:hAnsi="Tahoma" w:cs="Tahoma"/>
        <w:szCs w:val="22"/>
      </w:rPr>
    </w:pPr>
    <w:r w:rsidRPr="00D47733">
      <w:rPr>
        <w:rFonts w:ascii="Tahoma" w:hAnsi="Tahoma" w:cs="Tahoma"/>
        <w:szCs w:val="22"/>
      </w:rPr>
      <w:t xml:space="preserve">Kamenički Vrhovec 38, Lepoglava, OIB: </w:t>
    </w:r>
    <w:smartTag w:uri="urn:schemas-microsoft-com:office:smarttags" w:element="metricconverter">
      <w:smartTagPr>
        <w:attr w:name="ProductID" w:val="44502043642, St"/>
      </w:smartTagPr>
      <w:r w:rsidRPr="00D47733">
        <w:rPr>
          <w:rFonts w:ascii="Tahoma" w:hAnsi="Tahoma" w:cs="Tahoma"/>
          <w:szCs w:val="22"/>
        </w:rPr>
        <w:t>44502043642, St</w:t>
      </w:r>
    </w:smartTag>
    <w:r w:rsidRPr="00D47733">
      <w:rPr>
        <w:rFonts w:ascii="Tahoma" w:hAnsi="Tahoma" w:cs="Tahoma"/>
        <w:szCs w:val="22"/>
      </w:rPr>
      <w:t xml:space="preserve"> – 31</w:t>
    </w:r>
    <w:r>
      <w:rPr>
        <w:rFonts w:ascii="Tahoma" w:hAnsi="Tahoma" w:cs="Tahoma"/>
        <w:szCs w:val="22"/>
      </w:rPr>
      <w:t>9</w:t>
    </w:r>
    <w:r w:rsidRPr="00D47733">
      <w:rPr>
        <w:rFonts w:ascii="Tahoma" w:hAnsi="Tahoma" w:cs="Tahoma"/>
        <w:szCs w:val="22"/>
      </w:rPr>
      <w:t>/17</w:t>
    </w:r>
  </w:p>
  <w:p w:rsidRPr="00CF0D62" w:rsidR="00954977" w:rsidP="00D47733" w:rsidRDefault="00954977">
    <w:pPr>
      <w:spacing w:line="288" w:lineRule="auto"/>
      <w:jc w:val="center"/>
      <w:rPr>
        <w:rStyle w:val="Naglaeno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8A2BC6"/>
    <w:multiLevelType w:val="hybridMultilevel"/>
    <w:tmpl w:val="0722F59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69D382A"/>
    <w:multiLevelType w:val="hybridMultilevel"/>
    <w:tmpl w:val="B75CC7B6"/>
    <w:lvl w:ilvl="0" w:tplc="1E84F856">
      <w:start w:val="1"/>
      <w:numFmt w:val="bullet"/>
      <w:lvlText w:val=""/>
      <w:lvlJc w:val="left"/>
      <w:pPr>
        <w:ind w:left="1222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942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62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82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102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22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42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62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82" w:hanging="360"/>
      </w:pPr>
      <w:rPr>
        <w:rFonts w:hint="default" w:ascii="Wingdings" w:hAnsi="Wingdings"/>
      </w:rPr>
    </w:lvl>
  </w:abstractNum>
  <w:abstractNum w:abstractNumId="2">
    <w:nsid w:val="17EC6AEA"/>
    <w:multiLevelType w:val="hybridMultilevel"/>
    <w:tmpl w:val="A4D89A60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80327C7"/>
    <w:multiLevelType w:val="hybridMultilevel"/>
    <w:tmpl w:val="8AD81D6E"/>
    <w:lvl w:ilvl="0" w:tplc="041A0001">
      <w:start w:val="1"/>
      <w:numFmt w:val="bullet"/>
      <w:lvlText w:val=""/>
      <w:lvlJc w:val="left"/>
      <w:pPr>
        <w:ind w:left="502" w:hanging="360"/>
      </w:pPr>
      <w:rPr>
        <w:rFonts w:hint="default" w:ascii="Symbol" w:hAns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1" w:tplc="041A0003" w:tentative="true">
      <w:start w:val="1"/>
      <w:numFmt w:val="bullet"/>
      <w:lvlText w:val="o"/>
      <w:lvlJc w:val="left"/>
      <w:pPr>
        <w:ind w:left="1222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942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662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82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102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822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542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262" w:hanging="360"/>
      </w:pPr>
      <w:rPr>
        <w:rFonts w:hint="default" w:ascii="Wingdings" w:hAnsi="Wingdings"/>
      </w:rPr>
    </w:lvl>
  </w:abstractNum>
  <w:abstractNum w:abstractNumId="4">
    <w:nsid w:val="34DF05CE"/>
    <w:multiLevelType w:val="hybridMultilevel"/>
    <w:tmpl w:val="A8E028CE"/>
    <w:styleLink w:val="Importiranistil30"/>
    <w:lvl w:ilvl="0" w:tplc="A9F6C834">
      <w:start w:val="1"/>
      <w:numFmt w:val="bullet"/>
      <w:lvlText w:val="·"/>
      <w:lvlJc w:val="left"/>
      <w:pPr>
        <w:ind w:left="720" w:hanging="360"/>
      </w:pPr>
      <w:rPr>
        <w:rFonts w:ascii="Symbol" w:hAnsi="Symbol" w:eastAsia="Symbol" w:cs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1" w:tplc="F2A2AFAE">
      <w:start w:val="1"/>
      <w:numFmt w:val="bullet"/>
      <w:lvlText w:val="o"/>
      <w:lvlJc w:val="left"/>
      <w:pPr>
        <w:ind w:left="144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2" w:tplc="1F0C97A8">
      <w:start w:val="1"/>
      <w:numFmt w:val="bullet"/>
      <w:lvlText w:val="▪"/>
      <w:lvlJc w:val="left"/>
      <w:pPr>
        <w:ind w:left="216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3" w:tplc="8F96ED24">
      <w:start w:val="1"/>
      <w:numFmt w:val="bullet"/>
      <w:lvlText w:val="·"/>
      <w:lvlJc w:val="left"/>
      <w:pPr>
        <w:ind w:left="2880" w:hanging="360"/>
      </w:pPr>
      <w:rPr>
        <w:rFonts w:ascii="Symbol" w:hAnsi="Symbol" w:eastAsia="Symbol" w:cs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4" w:tplc="12A20E1A">
      <w:start w:val="1"/>
      <w:numFmt w:val="bullet"/>
      <w:lvlText w:val="o"/>
      <w:lvlJc w:val="left"/>
      <w:pPr>
        <w:ind w:left="360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5" w:tplc="51B01E34">
      <w:start w:val="1"/>
      <w:numFmt w:val="bullet"/>
      <w:lvlText w:val="▪"/>
      <w:lvlJc w:val="left"/>
      <w:pPr>
        <w:ind w:left="432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6" w:tplc="177A11EA">
      <w:start w:val="1"/>
      <w:numFmt w:val="bullet"/>
      <w:lvlText w:val="·"/>
      <w:lvlJc w:val="left"/>
      <w:pPr>
        <w:ind w:left="5040" w:hanging="360"/>
      </w:pPr>
      <w:rPr>
        <w:rFonts w:ascii="Symbol" w:hAnsi="Symbol" w:eastAsia="Symbol" w:cs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7" w:tplc="BC385EC6">
      <w:start w:val="1"/>
      <w:numFmt w:val="bullet"/>
      <w:lvlText w:val="o"/>
      <w:lvlJc w:val="left"/>
      <w:pPr>
        <w:ind w:left="576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8" w:tplc="48CC0D10">
      <w:start w:val="1"/>
      <w:numFmt w:val="bullet"/>
      <w:lvlText w:val="▪"/>
      <w:lvlJc w:val="left"/>
      <w:pPr>
        <w:ind w:left="648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3F5F5126"/>
    <w:multiLevelType w:val="hybridMultilevel"/>
    <w:tmpl w:val="B5D4F924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4A6E1FB2"/>
    <w:multiLevelType w:val="hybridMultilevel"/>
    <w:tmpl w:val="31421D2E"/>
    <w:styleLink w:val="Importiranistil40"/>
    <w:lvl w:ilvl="0" w:tplc="B8F08190">
      <w:start w:val="1"/>
      <w:numFmt w:val="bullet"/>
      <w:lvlText w:val="·"/>
      <w:lvlJc w:val="left"/>
      <w:pPr>
        <w:ind w:left="720" w:hanging="360"/>
      </w:pPr>
      <w:rPr>
        <w:rFonts w:ascii="Symbol" w:hAnsi="Symbol" w:eastAsia="Symbol" w:cs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1" w:tplc="0F0CA554">
      <w:start w:val="1"/>
      <w:numFmt w:val="bullet"/>
      <w:lvlText w:val="·"/>
      <w:lvlJc w:val="left"/>
      <w:pPr>
        <w:ind w:left="1080" w:hanging="360"/>
      </w:pPr>
      <w:rPr>
        <w:rFonts w:ascii="Symbol" w:hAnsi="Symbol" w:eastAsia="Symbol" w:cs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2" w:tplc="3710F38C">
      <w:start w:val="1"/>
      <w:numFmt w:val="bullet"/>
      <w:lvlText w:val="·"/>
      <w:lvlJc w:val="left"/>
      <w:pPr>
        <w:ind w:left="1800" w:hanging="360"/>
      </w:pPr>
      <w:rPr>
        <w:rFonts w:ascii="Symbol" w:hAnsi="Symbol" w:eastAsia="Symbol" w:cs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3" w:tplc="C908B404">
      <w:start w:val="1"/>
      <w:numFmt w:val="bullet"/>
      <w:lvlText w:val="·"/>
      <w:lvlJc w:val="left"/>
      <w:pPr>
        <w:ind w:left="2520" w:hanging="360"/>
      </w:pPr>
      <w:rPr>
        <w:rFonts w:ascii="Symbol" w:hAnsi="Symbol" w:eastAsia="Symbol" w:cs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4" w:tplc="942E1BD0">
      <w:start w:val="1"/>
      <w:numFmt w:val="bullet"/>
      <w:lvlText w:val="·"/>
      <w:lvlJc w:val="left"/>
      <w:pPr>
        <w:ind w:left="3240" w:hanging="360"/>
      </w:pPr>
      <w:rPr>
        <w:rFonts w:ascii="Symbol" w:hAnsi="Symbol" w:eastAsia="Symbol" w:cs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5" w:tplc="6AA0D7A0">
      <w:start w:val="1"/>
      <w:numFmt w:val="bullet"/>
      <w:lvlText w:val="·"/>
      <w:lvlJc w:val="left"/>
      <w:pPr>
        <w:ind w:left="3960" w:hanging="360"/>
      </w:pPr>
      <w:rPr>
        <w:rFonts w:ascii="Symbol" w:hAnsi="Symbol" w:eastAsia="Symbol" w:cs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6" w:tplc="96F6E384">
      <w:start w:val="1"/>
      <w:numFmt w:val="bullet"/>
      <w:lvlText w:val="·"/>
      <w:lvlJc w:val="left"/>
      <w:pPr>
        <w:ind w:left="4680" w:hanging="360"/>
      </w:pPr>
      <w:rPr>
        <w:rFonts w:ascii="Symbol" w:hAnsi="Symbol" w:eastAsia="Symbol" w:cs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7" w:tplc="C8FC0710">
      <w:start w:val="1"/>
      <w:numFmt w:val="bullet"/>
      <w:lvlText w:val="·"/>
      <w:lvlJc w:val="left"/>
      <w:pPr>
        <w:ind w:left="5400" w:hanging="360"/>
      </w:pPr>
      <w:rPr>
        <w:rFonts w:ascii="Symbol" w:hAnsi="Symbol" w:eastAsia="Symbol" w:cs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8" w:tplc="5420CEA4">
      <w:start w:val="1"/>
      <w:numFmt w:val="bullet"/>
      <w:lvlText w:val="·"/>
      <w:lvlJc w:val="left"/>
      <w:pPr>
        <w:ind w:left="6120" w:hanging="360"/>
      </w:pPr>
      <w:rPr>
        <w:rFonts w:ascii="Symbol" w:hAnsi="Symbol" w:eastAsia="Symbol" w:cs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578852C1"/>
    <w:multiLevelType w:val="hybridMultilevel"/>
    <w:tmpl w:val="E7041C0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544ACA"/>
    <w:multiLevelType w:val="hybridMultilevel"/>
    <w:tmpl w:val="230C06F6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3"/>
  </w:num>
  <w:num w:numId="5">
    <w:abstractNumId w:val="8"/>
  </w:num>
  <w:num w:numId="6">
    <w:abstractNumId w:val="2"/>
  </w:num>
  <w:num w:numId="7">
    <w:abstractNumId w:val="5"/>
  </w:num>
  <w:num w:numId="8">
    <w:abstractNumId w:val="1"/>
  </w:num>
  <w:num w:numId="9">
    <w:abstractNumId w:val="0"/>
  </w:num>
  <w:numIdMacAtCleanup w:val="7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049"/>
    <w:rsid w:val="00000F80"/>
    <w:rsid w:val="0002245F"/>
    <w:rsid w:val="00023DDC"/>
    <w:rsid w:val="00024A6A"/>
    <w:rsid w:val="00035B56"/>
    <w:rsid w:val="000367C6"/>
    <w:rsid w:val="000442AA"/>
    <w:rsid w:val="0004619D"/>
    <w:rsid w:val="000514A0"/>
    <w:rsid w:val="0005243E"/>
    <w:rsid w:val="000711CA"/>
    <w:rsid w:val="00083522"/>
    <w:rsid w:val="000A024D"/>
    <w:rsid w:val="000A4F07"/>
    <w:rsid w:val="000B4EB8"/>
    <w:rsid w:val="000C0A91"/>
    <w:rsid w:val="000E2635"/>
    <w:rsid w:val="000E2E7F"/>
    <w:rsid w:val="000E7862"/>
    <w:rsid w:val="000F3676"/>
    <w:rsid w:val="000F4626"/>
    <w:rsid w:val="000F6503"/>
    <w:rsid w:val="000F6D83"/>
    <w:rsid w:val="0011121A"/>
    <w:rsid w:val="001121D4"/>
    <w:rsid w:val="001148E8"/>
    <w:rsid w:val="0012057A"/>
    <w:rsid w:val="001241EE"/>
    <w:rsid w:val="0012596F"/>
    <w:rsid w:val="00130A63"/>
    <w:rsid w:val="00132B2E"/>
    <w:rsid w:val="00133AC0"/>
    <w:rsid w:val="00135D54"/>
    <w:rsid w:val="00136F8E"/>
    <w:rsid w:val="00141913"/>
    <w:rsid w:val="001440F1"/>
    <w:rsid w:val="00144FF8"/>
    <w:rsid w:val="001542DB"/>
    <w:rsid w:val="001555E4"/>
    <w:rsid w:val="00157636"/>
    <w:rsid w:val="001636EA"/>
    <w:rsid w:val="001772B8"/>
    <w:rsid w:val="00186EA7"/>
    <w:rsid w:val="001905E0"/>
    <w:rsid w:val="0019393A"/>
    <w:rsid w:val="00197653"/>
    <w:rsid w:val="001B30AE"/>
    <w:rsid w:val="001D1A99"/>
    <w:rsid w:val="001D3F5C"/>
    <w:rsid w:val="001D4E89"/>
    <w:rsid w:val="001E1592"/>
    <w:rsid w:val="001E20CC"/>
    <w:rsid w:val="001E5478"/>
    <w:rsid w:val="001E6AA2"/>
    <w:rsid w:val="001E7AEE"/>
    <w:rsid w:val="001F12CA"/>
    <w:rsid w:val="0020181D"/>
    <w:rsid w:val="00207775"/>
    <w:rsid w:val="00211E0A"/>
    <w:rsid w:val="00212D20"/>
    <w:rsid w:val="0021631D"/>
    <w:rsid w:val="00217DB9"/>
    <w:rsid w:val="002219A7"/>
    <w:rsid w:val="00225D7A"/>
    <w:rsid w:val="00226D26"/>
    <w:rsid w:val="002273CC"/>
    <w:rsid w:val="00235638"/>
    <w:rsid w:val="00236418"/>
    <w:rsid w:val="002375E4"/>
    <w:rsid w:val="0024681D"/>
    <w:rsid w:val="00246E6F"/>
    <w:rsid w:val="00247B5B"/>
    <w:rsid w:val="0025373E"/>
    <w:rsid w:val="002608E4"/>
    <w:rsid w:val="00260D70"/>
    <w:rsid w:val="00263049"/>
    <w:rsid w:val="002710FC"/>
    <w:rsid w:val="00275CA7"/>
    <w:rsid w:val="00282551"/>
    <w:rsid w:val="00284411"/>
    <w:rsid w:val="002A06A1"/>
    <w:rsid w:val="002A4F42"/>
    <w:rsid w:val="002B16A2"/>
    <w:rsid w:val="002B36B8"/>
    <w:rsid w:val="002C6508"/>
    <w:rsid w:val="002C6BBD"/>
    <w:rsid w:val="002C7FE9"/>
    <w:rsid w:val="002D069A"/>
    <w:rsid w:val="002D20E8"/>
    <w:rsid w:val="002D3DAB"/>
    <w:rsid w:val="002D5847"/>
    <w:rsid w:val="002D77F9"/>
    <w:rsid w:val="002D78B1"/>
    <w:rsid w:val="002F19FD"/>
    <w:rsid w:val="002F4303"/>
    <w:rsid w:val="002F4A01"/>
    <w:rsid w:val="002F5093"/>
    <w:rsid w:val="00301B3B"/>
    <w:rsid w:val="003152CD"/>
    <w:rsid w:val="003159F5"/>
    <w:rsid w:val="00316807"/>
    <w:rsid w:val="00321153"/>
    <w:rsid w:val="003229DB"/>
    <w:rsid w:val="00323259"/>
    <w:rsid w:val="003327DE"/>
    <w:rsid w:val="003329CA"/>
    <w:rsid w:val="00342FA4"/>
    <w:rsid w:val="00356A8A"/>
    <w:rsid w:val="00363297"/>
    <w:rsid w:val="00365CC3"/>
    <w:rsid w:val="00365E7E"/>
    <w:rsid w:val="00371ECE"/>
    <w:rsid w:val="003731A3"/>
    <w:rsid w:val="00374B0E"/>
    <w:rsid w:val="00380C08"/>
    <w:rsid w:val="0038227C"/>
    <w:rsid w:val="0038539C"/>
    <w:rsid w:val="003855BE"/>
    <w:rsid w:val="00385AB3"/>
    <w:rsid w:val="00391278"/>
    <w:rsid w:val="0039309C"/>
    <w:rsid w:val="00394C69"/>
    <w:rsid w:val="003B1715"/>
    <w:rsid w:val="003C1310"/>
    <w:rsid w:val="003C16BD"/>
    <w:rsid w:val="003C4ADA"/>
    <w:rsid w:val="003D3949"/>
    <w:rsid w:val="003D3A26"/>
    <w:rsid w:val="003D3FE7"/>
    <w:rsid w:val="003E7756"/>
    <w:rsid w:val="003F3D3A"/>
    <w:rsid w:val="003F4932"/>
    <w:rsid w:val="0040269E"/>
    <w:rsid w:val="004047A5"/>
    <w:rsid w:val="00405751"/>
    <w:rsid w:val="004060C1"/>
    <w:rsid w:val="0040767E"/>
    <w:rsid w:val="00407F61"/>
    <w:rsid w:val="00410353"/>
    <w:rsid w:val="004109A4"/>
    <w:rsid w:val="00415A5D"/>
    <w:rsid w:val="00425392"/>
    <w:rsid w:val="0045036B"/>
    <w:rsid w:val="00452A4D"/>
    <w:rsid w:val="00452B40"/>
    <w:rsid w:val="00461197"/>
    <w:rsid w:val="0046304F"/>
    <w:rsid w:val="00463371"/>
    <w:rsid w:val="00482B8F"/>
    <w:rsid w:val="004858C1"/>
    <w:rsid w:val="00486B04"/>
    <w:rsid w:val="00493C13"/>
    <w:rsid w:val="00494D2A"/>
    <w:rsid w:val="00495568"/>
    <w:rsid w:val="004974D8"/>
    <w:rsid w:val="004A0EE8"/>
    <w:rsid w:val="004A1905"/>
    <w:rsid w:val="004A404B"/>
    <w:rsid w:val="004B36D0"/>
    <w:rsid w:val="004B54F5"/>
    <w:rsid w:val="004B5816"/>
    <w:rsid w:val="004B5E0C"/>
    <w:rsid w:val="004B6C24"/>
    <w:rsid w:val="004B6DD6"/>
    <w:rsid w:val="004B7609"/>
    <w:rsid w:val="004D187E"/>
    <w:rsid w:val="004D472B"/>
    <w:rsid w:val="004D6131"/>
    <w:rsid w:val="004E1263"/>
    <w:rsid w:val="004E28A3"/>
    <w:rsid w:val="004E5307"/>
    <w:rsid w:val="004E58EC"/>
    <w:rsid w:val="004E5C4A"/>
    <w:rsid w:val="004E5F00"/>
    <w:rsid w:val="005005D0"/>
    <w:rsid w:val="005116CA"/>
    <w:rsid w:val="005138CB"/>
    <w:rsid w:val="00532399"/>
    <w:rsid w:val="00545058"/>
    <w:rsid w:val="00550DFF"/>
    <w:rsid w:val="005511AB"/>
    <w:rsid w:val="00553CC7"/>
    <w:rsid w:val="0056201F"/>
    <w:rsid w:val="005723D4"/>
    <w:rsid w:val="00580E70"/>
    <w:rsid w:val="0058309D"/>
    <w:rsid w:val="0058366D"/>
    <w:rsid w:val="00587CEB"/>
    <w:rsid w:val="005A0992"/>
    <w:rsid w:val="005A0B8B"/>
    <w:rsid w:val="005C2D2E"/>
    <w:rsid w:val="005C3537"/>
    <w:rsid w:val="005C3D81"/>
    <w:rsid w:val="005C72DA"/>
    <w:rsid w:val="005D04DF"/>
    <w:rsid w:val="005D6C25"/>
    <w:rsid w:val="005D7136"/>
    <w:rsid w:val="005E1D11"/>
    <w:rsid w:val="005E5FA4"/>
    <w:rsid w:val="005E7347"/>
    <w:rsid w:val="006067FE"/>
    <w:rsid w:val="00607DFF"/>
    <w:rsid w:val="00617C1F"/>
    <w:rsid w:val="0062139A"/>
    <w:rsid w:val="00643F7D"/>
    <w:rsid w:val="00647934"/>
    <w:rsid w:val="00661A8C"/>
    <w:rsid w:val="00667CBD"/>
    <w:rsid w:val="00670D23"/>
    <w:rsid w:val="00683033"/>
    <w:rsid w:val="006940B8"/>
    <w:rsid w:val="006A4305"/>
    <w:rsid w:val="006B0EBD"/>
    <w:rsid w:val="006B47E6"/>
    <w:rsid w:val="006C3260"/>
    <w:rsid w:val="006C6C44"/>
    <w:rsid w:val="006D14DE"/>
    <w:rsid w:val="006D6286"/>
    <w:rsid w:val="006D74DF"/>
    <w:rsid w:val="006E036E"/>
    <w:rsid w:val="006E163E"/>
    <w:rsid w:val="006E31F7"/>
    <w:rsid w:val="006E6301"/>
    <w:rsid w:val="006E77B1"/>
    <w:rsid w:val="00703F75"/>
    <w:rsid w:val="007145F1"/>
    <w:rsid w:val="00722388"/>
    <w:rsid w:val="00722AFF"/>
    <w:rsid w:val="00725E3E"/>
    <w:rsid w:val="00737194"/>
    <w:rsid w:val="00741798"/>
    <w:rsid w:val="007426CE"/>
    <w:rsid w:val="00747DF4"/>
    <w:rsid w:val="00750A31"/>
    <w:rsid w:val="00751FF8"/>
    <w:rsid w:val="0075715F"/>
    <w:rsid w:val="00760221"/>
    <w:rsid w:val="007630ED"/>
    <w:rsid w:val="00765521"/>
    <w:rsid w:val="00771126"/>
    <w:rsid w:val="00771EA1"/>
    <w:rsid w:val="0077698E"/>
    <w:rsid w:val="007777FC"/>
    <w:rsid w:val="007813D1"/>
    <w:rsid w:val="00782DF6"/>
    <w:rsid w:val="00786A94"/>
    <w:rsid w:val="007B04B6"/>
    <w:rsid w:val="007B7983"/>
    <w:rsid w:val="007C3D14"/>
    <w:rsid w:val="007C48A8"/>
    <w:rsid w:val="007C5ECB"/>
    <w:rsid w:val="007C64A4"/>
    <w:rsid w:val="007D19FC"/>
    <w:rsid w:val="007D6B03"/>
    <w:rsid w:val="007D72F0"/>
    <w:rsid w:val="0080036F"/>
    <w:rsid w:val="0080126C"/>
    <w:rsid w:val="00807BD2"/>
    <w:rsid w:val="00811E58"/>
    <w:rsid w:val="00815B5A"/>
    <w:rsid w:val="00816D77"/>
    <w:rsid w:val="00821BC4"/>
    <w:rsid w:val="00826355"/>
    <w:rsid w:val="008313B6"/>
    <w:rsid w:val="008340B3"/>
    <w:rsid w:val="00841B7F"/>
    <w:rsid w:val="008421E5"/>
    <w:rsid w:val="00851317"/>
    <w:rsid w:val="00857376"/>
    <w:rsid w:val="00860A39"/>
    <w:rsid w:val="00861E8F"/>
    <w:rsid w:val="00863C7E"/>
    <w:rsid w:val="0086439A"/>
    <w:rsid w:val="00877823"/>
    <w:rsid w:val="008924B9"/>
    <w:rsid w:val="008A47E1"/>
    <w:rsid w:val="008A7902"/>
    <w:rsid w:val="008C6357"/>
    <w:rsid w:val="008D3EEE"/>
    <w:rsid w:val="008D6308"/>
    <w:rsid w:val="008F617E"/>
    <w:rsid w:val="008F62B4"/>
    <w:rsid w:val="008F71BE"/>
    <w:rsid w:val="0090087C"/>
    <w:rsid w:val="009117E4"/>
    <w:rsid w:val="00913BC5"/>
    <w:rsid w:val="00917D1E"/>
    <w:rsid w:val="00924BA4"/>
    <w:rsid w:val="00924F34"/>
    <w:rsid w:val="0093040D"/>
    <w:rsid w:val="00941F90"/>
    <w:rsid w:val="0094602B"/>
    <w:rsid w:val="00954977"/>
    <w:rsid w:val="0095601A"/>
    <w:rsid w:val="009566AF"/>
    <w:rsid w:val="00956BC1"/>
    <w:rsid w:val="00961F6B"/>
    <w:rsid w:val="009660EC"/>
    <w:rsid w:val="00966348"/>
    <w:rsid w:val="00967065"/>
    <w:rsid w:val="0097664C"/>
    <w:rsid w:val="009828FE"/>
    <w:rsid w:val="00983979"/>
    <w:rsid w:val="0098782C"/>
    <w:rsid w:val="009905F2"/>
    <w:rsid w:val="00991240"/>
    <w:rsid w:val="00994C86"/>
    <w:rsid w:val="009A0146"/>
    <w:rsid w:val="009A59ED"/>
    <w:rsid w:val="009B5A07"/>
    <w:rsid w:val="009B6BF5"/>
    <w:rsid w:val="009C11C5"/>
    <w:rsid w:val="009C7EC0"/>
    <w:rsid w:val="009D2817"/>
    <w:rsid w:val="009D5B41"/>
    <w:rsid w:val="009D62A0"/>
    <w:rsid w:val="009E091D"/>
    <w:rsid w:val="009F0D14"/>
    <w:rsid w:val="00A01FB9"/>
    <w:rsid w:val="00A021D1"/>
    <w:rsid w:val="00A05D4D"/>
    <w:rsid w:val="00A17D81"/>
    <w:rsid w:val="00A21637"/>
    <w:rsid w:val="00A23032"/>
    <w:rsid w:val="00A24B9D"/>
    <w:rsid w:val="00A274C9"/>
    <w:rsid w:val="00A2794B"/>
    <w:rsid w:val="00A27DE1"/>
    <w:rsid w:val="00A30764"/>
    <w:rsid w:val="00A32DF2"/>
    <w:rsid w:val="00A33666"/>
    <w:rsid w:val="00A3507A"/>
    <w:rsid w:val="00A412EC"/>
    <w:rsid w:val="00A44004"/>
    <w:rsid w:val="00A644CF"/>
    <w:rsid w:val="00A64FE3"/>
    <w:rsid w:val="00A6523D"/>
    <w:rsid w:val="00A66A07"/>
    <w:rsid w:val="00A67C2A"/>
    <w:rsid w:val="00A718B7"/>
    <w:rsid w:val="00A721C6"/>
    <w:rsid w:val="00A80AE4"/>
    <w:rsid w:val="00A95C2E"/>
    <w:rsid w:val="00AA588A"/>
    <w:rsid w:val="00AB2684"/>
    <w:rsid w:val="00AC433D"/>
    <w:rsid w:val="00AC5053"/>
    <w:rsid w:val="00AD2CBB"/>
    <w:rsid w:val="00AF4049"/>
    <w:rsid w:val="00AF795F"/>
    <w:rsid w:val="00B0521D"/>
    <w:rsid w:val="00B11282"/>
    <w:rsid w:val="00B13096"/>
    <w:rsid w:val="00B14899"/>
    <w:rsid w:val="00B1657E"/>
    <w:rsid w:val="00B23E1D"/>
    <w:rsid w:val="00B26350"/>
    <w:rsid w:val="00B317FF"/>
    <w:rsid w:val="00B33F56"/>
    <w:rsid w:val="00B55DDC"/>
    <w:rsid w:val="00B62145"/>
    <w:rsid w:val="00B64040"/>
    <w:rsid w:val="00B65011"/>
    <w:rsid w:val="00B71024"/>
    <w:rsid w:val="00B71474"/>
    <w:rsid w:val="00B746AF"/>
    <w:rsid w:val="00B75120"/>
    <w:rsid w:val="00B81A6D"/>
    <w:rsid w:val="00B84B5F"/>
    <w:rsid w:val="00B943C2"/>
    <w:rsid w:val="00B9595C"/>
    <w:rsid w:val="00BA2E27"/>
    <w:rsid w:val="00BC6660"/>
    <w:rsid w:val="00BD0EBC"/>
    <w:rsid w:val="00BD7CEB"/>
    <w:rsid w:val="00BE0F6A"/>
    <w:rsid w:val="00BE26A9"/>
    <w:rsid w:val="00BE5051"/>
    <w:rsid w:val="00BE50D3"/>
    <w:rsid w:val="00C01AAD"/>
    <w:rsid w:val="00C03900"/>
    <w:rsid w:val="00C12484"/>
    <w:rsid w:val="00C160AC"/>
    <w:rsid w:val="00C27143"/>
    <w:rsid w:val="00C50B8A"/>
    <w:rsid w:val="00C51C9C"/>
    <w:rsid w:val="00C57BB8"/>
    <w:rsid w:val="00C67533"/>
    <w:rsid w:val="00C8113F"/>
    <w:rsid w:val="00C83699"/>
    <w:rsid w:val="00C90274"/>
    <w:rsid w:val="00C90AE3"/>
    <w:rsid w:val="00C971F3"/>
    <w:rsid w:val="00C973A2"/>
    <w:rsid w:val="00C977A9"/>
    <w:rsid w:val="00CB295B"/>
    <w:rsid w:val="00CB7C1A"/>
    <w:rsid w:val="00CC3E4A"/>
    <w:rsid w:val="00CC533B"/>
    <w:rsid w:val="00CD23A2"/>
    <w:rsid w:val="00CD3448"/>
    <w:rsid w:val="00CE268F"/>
    <w:rsid w:val="00CE40D8"/>
    <w:rsid w:val="00CE521A"/>
    <w:rsid w:val="00CE5DE1"/>
    <w:rsid w:val="00CE60CD"/>
    <w:rsid w:val="00CE703E"/>
    <w:rsid w:val="00CF0D62"/>
    <w:rsid w:val="00CF2381"/>
    <w:rsid w:val="00CF3F14"/>
    <w:rsid w:val="00D01BDA"/>
    <w:rsid w:val="00D06045"/>
    <w:rsid w:val="00D1588E"/>
    <w:rsid w:val="00D26355"/>
    <w:rsid w:val="00D413C3"/>
    <w:rsid w:val="00D44618"/>
    <w:rsid w:val="00D44B8A"/>
    <w:rsid w:val="00D46ACB"/>
    <w:rsid w:val="00D47166"/>
    <w:rsid w:val="00D47733"/>
    <w:rsid w:val="00D677D1"/>
    <w:rsid w:val="00D727CE"/>
    <w:rsid w:val="00D77F04"/>
    <w:rsid w:val="00D82C3B"/>
    <w:rsid w:val="00D840D0"/>
    <w:rsid w:val="00D90617"/>
    <w:rsid w:val="00D916E9"/>
    <w:rsid w:val="00D91FCE"/>
    <w:rsid w:val="00D92E18"/>
    <w:rsid w:val="00D937B6"/>
    <w:rsid w:val="00DA0442"/>
    <w:rsid w:val="00DA35C2"/>
    <w:rsid w:val="00DA70AA"/>
    <w:rsid w:val="00DB14A5"/>
    <w:rsid w:val="00DB76B8"/>
    <w:rsid w:val="00DC6CB3"/>
    <w:rsid w:val="00DC7303"/>
    <w:rsid w:val="00DE1247"/>
    <w:rsid w:val="00DE5EC2"/>
    <w:rsid w:val="00DE6C76"/>
    <w:rsid w:val="00DF12D2"/>
    <w:rsid w:val="00DF22F0"/>
    <w:rsid w:val="00DF45E6"/>
    <w:rsid w:val="00E07C02"/>
    <w:rsid w:val="00E17823"/>
    <w:rsid w:val="00E2214F"/>
    <w:rsid w:val="00E238EC"/>
    <w:rsid w:val="00E2395E"/>
    <w:rsid w:val="00E31898"/>
    <w:rsid w:val="00E325D6"/>
    <w:rsid w:val="00E34E15"/>
    <w:rsid w:val="00E37D02"/>
    <w:rsid w:val="00E37D3B"/>
    <w:rsid w:val="00E417E6"/>
    <w:rsid w:val="00E43A03"/>
    <w:rsid w:val="00E70DAF"/>
    <w:rsid w:val="00E7250B"/>
    <w:rsid w:val="00E72CA1"/>
    <w:rsid w:val="00E74168"/>
    <w:rsid w:val="00E80036"/>
    <w:rsid w:val="00E83330"/>
    <w:rsid w:val="00E845DB"/>
    <w:rsid w:val="00E84C62"/>
    <w:rsid w:val="00E87160"/>
    <w:rsid w:val="00E93044"/>
    <w:rsid w:val="00E946B5"/>
    <w:rsid w:val="00EA1556"/>
    <w:rsid w:val="00EA3CEA"/>
    <w:rsid w:val="00EA6C39"/>
    <w:rsid w:val="00EB3D3B"/>
    <w:rsid w:val="00EB4A60"/>
    <w:rsid w:val="00EC4062"/>
    <w:rsid w:val="00EC4722"/>
    <w:rsid w:val="00ED0444"/>
    <w:rsid w:val="00ED5F16"/>
    <w:rsid w:val="00ED6F76"/>
    <w:rsid w:val="00EE1A81"/>
    <w:rsid w:val="00EE30BC"/>
    <w:rsid w:val="00EE51C8"/>
    <w:rsid w:val="00EF005C"/>
    <w:rsid w:val="00EF49D1"/>
    <w:rsid w:val="00F03A54"/>
    <w:rsid w:val="00F076BF"/>
    <w:rsid w:val="00F11E93"/>
    <w:rsid w:val="00F17802"/>
    <w:rsid w:val="00F20D30"/>
    <w:rsid w:val="00F232A5"/>
    <w:rsid w:val="00F307DF"/>
    <w:rsid w:val="00F35427"/>
    <w:rsid w:val="00F41E0B"/>
    <w:rsid w:val="00F43723"/>
    <w:rsid w:val="00F554AA"/>
    <w:rsid w:val="00F61207"/>
    <w:rsid w:val="00F647D9"/>
    <w:rsid w:val="00F679EE"/>
    <w:rsid w:val="00F732F8"/>
    <w:rsid w:val="00F753A8"/>
    <w:rsid w:val="00F848A5"/>
    <w:rsid w:val="00F86DAB"/>
    <w:rsid w:val="00F87A1B"/>
    <w:rsid w:val="00F933CA"/>
    <w:rsid w:val="00FA016D"/>
    <w:rsid w:val="00FB0C40"/>
    <w:rsid w:val="00FC3194"/>
    <w:rsid w:val="00FC4038"/>
    <w:rsid w:val="00FC493F"/>
    <w:rsid w:val="00FC620B"/>
    <w:rsid w:val="00FD0D99"/>
    <w:rsid w:val="00FD1C68"/>
    <w:rsid w:val="00FD474E"/>
    <w:rsid w:val="00FD6C1B"/>
    <w:rsid w:val="00FD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FC493F"/>
    <w:rPr>
      <w:sz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rsid w:val="00AF4049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247B5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247B5B"/>
  </w:style>
  <w:style w:type="paragraph" w:styleId="Podnoje">
    <w:name w:val="footer"/>
    <w:basedOn w:val="Normal"/>
    <w:link w:val="PodnojeChar"/>
    <w:uiPriority w:val="99"/>
    <w:rsid w:val="00247B5B"/>
    <w:pPr>
      <w:tabs>
        <w:tab w:val="center" w:pos="4536"/>
        <w:tab w:val="right" w:pos="9072"/>
      </w:tabs>
    </w:pPr>
  </w:style>
  <w:style w:type="table" w:styleId="Reetkatablice">
    <w:name w:val="Table Grid"/>
    <w:basedOn w:val="Obinatablica"/>
    <w:uiPriority w:val="59"/>
    <w:rsid w:val="0002245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aglaeno">
    <w:name w:val="Strong"/>
    <w:qFormat/>
    <w:rsid w:val="00CF0D62"/>
    <w:rPr>
      <w:b/>
      <w:bCs/>
    </w:rPr>
  </w:style>
  <w:style w:type="paragraph" w:styleId="Odlomakpopisa">
    <w:name w:val="List Paragraph"/>
    <w:basedOn w:val="Normal"/>
    <w:qFormat/>
    <w:rsid w:val="0094602B"/>
    <w:pPr>
      <w:ind w:left="708"/>
    </w:pPr>
  </w:style>
  <w:style w:type="character" w:styleId="PodnojeChar" w:customStyle="true">
    <w:name w:val="Podnožje Char"/>
    <w:link w:val="Podnoje"/>
    <w:uiPriority w:val="99"/>
    <w:rsid w:val="00D840D0"/>
    <w:rPr>
      <w:sz w:val="22"/>
      <w:lang w:val="en-AU"/>
    </w:rPr>
  </w:style>
  <w:style w:type="paragraph" w:styleId="Bezproreda">
    <w:name w:val="No Spacing"/>
    <w:link w:val="BezproredaChar"/>
    <w:uiPriority w:val="1"/>
    <w:qFormat/>
    <w:rsid w:val="00D840D0"/>
    <w:rPr>
      <w:rFonts w:ascii="Calibri" w:hAnsi="Calibri"/>
      <w:sz w:val="22"/>
      <w:szCs w:val="22"/>
    </w:rPr>
  </w:style>
  <w:style w:type="character" w:styleId="BezproredaChar" w:customStyle="true">
    <w:name w:val="Bez proreda Char"/>
    <w:link w:val="Bezproreda"/>
    <w:uiPriority w:val="1"/>
    <w:rsid w:val="00D840D0"/>
    <w:rPr>
      <w:rFonts w:ascii="Calibri" w:hAnsi="Calibri"/>
      <w:sz w:val="22"/>
      <w:szCs w:val="22"/>
    </w:rPr>
  </w:style>
  <w:style w:type="character" w:styleId="ZaglavljeChar" w:customStyle="true">
    <w:name w:val="Zaglavlje Char"/>
    <w:link w:val="Zaglavlje"/>
    <w:uiPriority w:val="99"/>
    <w:rsid w:val="00D840D0"/>
    <w:rPr>
      <w:sz w:val="22"/>
      <w:lang w:val="en-AU"/>
    </w:rPr>
  </w:style>
  <w:style w:type="character" w:styleId="TekstbaloniaChar" w:customStyle="true">
    <w:name w:val="Tekst balončića Char"/>
    <w:link w:val="Tekstbalonia"/>
    <w:uiPriority w:val="99"/>
    <w:semiHidden/>
    <w:rsid w:val="00A021D1"/>
    <w:rPr>
      <w:rFonts w:ascii="Tahoma" w:hAnsi="Tahoma" w:cs="Tahoma"/>
      <w:sz w:val="16"/>
      <w:szCs w:val="16"/>
      <w:lang w:val="en-AU"/>
    </w:rPr>
  </w:style>
  <w:style w:type="paragraph" w:styleId="Standard" w:customStyle="true">
    <w:name w:val="Standard"/>
    <w:rsid w:val="00A021D1"/>
    <w:pPr>
      <w:widowControl w:val="false"/>
      <w:suppressAutoHyphens/>
      <w:autoSpaceDN w:val="false"/>
      <w:spacing w:after="200" w:line="276" w:lineRule="auto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styleId="Tijelo" w:customStyle="true">
    <w:name w:val="Tijelo"/>
    <w:rsid w:val="007777FC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hAnsi="Calibri" w:eastAsia="Calibri" w:cs="Calibri"/>
      <w:color w:val="000000"/>
      <w:sz w:val="22"/>
      <w:szCs w:val="22"/>
      <w:u w:color="000000"/>
      <w:bdr w:val="nil"/>
    </w:rPr>
  </w:style>
  <w:style w:type="numbering" w:styleId="Importiranistil30" w:customStyle="true">
    <w:name w:val="Importirani stil 3.0"/>
    <w:rsid w:val="007777FC"/>
    <w:pPr>
      <w:numPr>
        <w:numId w:val="1"/>
      </w:numPr>
    </w:pPr>
  </w:style>
  <w:style w:type="numbering" w:styleId="Importiranistil40" w:customStyle="true">
    <w:name w:val="Importirani stil 4.0"/>
    <w:rsid w:val="00EE51C8"/>
    <w:pPr>
      <w:numPr>
        <w:numId w:val="2"/>
      </w:numPr>
    </w:pPr>
  </w:style>
  <w:style w:type="paragraph" w:styleId="TijeloA" w:customStyle="true">
    <w:name w:val="Tijelo A"/>
    <w:rsid w:val="002F4A01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sz w:val="24"/>
      <w:szCs w:val="24"/>
      <w:u w:color="000000"/>
      <w:bdr w:val="nil"/>
    </w:rPr>
  </w:style>
  <w:style w:type="character" w:styleId="Tekstrezerviranogmjesta">
    <w:name w:val="Placeholder Text"/>
    <w:basedOn w:val="Zadanifontodlomka"/>
    <w:uiPriority w:val="99"/>
    <w:semiHidden/>
    <w:rsid w:val="00A6523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6523D"/>
    <w:rPr>
      <w:rFonts w:ascii="Times New Roman" w:hAnsi="Times New Roman" w:eastAsia="SimSun" w:cs="Times New Roman"/>
      <w:b/>
      <w:kern w:val="3"/>
      <w:sz w:val="24"/>
      <w:szCs w:val="22"/>
      <w:bdr w:val="none" w:color="auto" w:sz="0" w:space="0"/>
      <w:shd w:val="clear" w:color="auto" w:fill="auto"/>
      <w:lang w:val="hr-HR" w:eastAsia="zh-CN" w:bidi="hi-IN"/>
    </w:rPr>
  </w:style>
  <w:style w:type="character" w:styleId="PozadinaSvijetloZuta" w:customStyle="true">
    <w:name w:val="Pozadina_SvijetloZuta"/>
    <w:basedOn w:val="Zadanifontodlomka"/>
    <w:rsid w:val="00A6523D"/>
    <w:rPr>
      <w:rFonts w:ascii="Tahoma" w:hAnsi="Tahoma" w:eastAsia="SimSun" w:cs="Tahoma"/>
      <w:b/>
      <w:kern w:val="3"/>
      <w:szCs w:val="22"/>
      <w:bdr w:val="none" w:color="auto" w:sz="0" w:space="0"/>
      <w:shd w:val="clear" w:color="auto" w:fill="FFFFCC"/>
      <w:lang w:val="hr-HR" w:eastAsia="zh-CN" w:bidi="hi-IN"/>
    </w:rPr>
  </w:style>
  <w:style w:type="character" w:styleId="PozadinaSvijetloCrvena" w:customStyle="true">
    <w:name w:val="Pozadina_SvijetloCrvena"/>
    <w:basedOn w:val="eSPISCCParagraphDefaultFont"/>
    <w:rsid w:val="00A6523D"/>
    <w:rPr>
      <w:rFonts w:ascii="Tahoma" w:hAnsi="Tahoma" w:eastAsia="SimSun" w:cs="Tahoma"/>
      <w:b w:val="false"/>
      <w:kern w:val="3"/>
      <w:sz w:val="24"/>
      <w:szCs w:val="22"/>
      <w:bdr w:val="none" w:color="auto" w:sz="0" w:space="0"/>
      <w:shd w:val="clear" w:color="auto" w:fill="FFCCCC"/>
      <w:lang w:val="hr-HR" w:eastAsia="zh-CN" w:bidi="hi-IN"/>
    </w:rPr>
  </w:style>
  <w:style w:type="character" w:styleId="PozadinaSvijetloZelena" w:customStyle="true">
    <w:name w:val="Pozadina_SvijetloZelena"/>
    <w:basedOn w:val="eSPISCCParagraphDefaultFont"/>
    <w:rsid w:val="00A6523D"/>
    <w:rPr>
      <w:rFonts w:ascii="Tahoma" w:hAnsi="Tahoma" w:eastAsia="SimSun" w:cs="Tahoma"/>
      <w:b w:val="false"/>
      <w:kern w:val="3"/>
      <w:sz w:val="24"/>
      <w:szCs w:val="22"/>
      <w:bdr w:val="none" w:color="auto" w:sz="0" w:space="0"/>
      <w:shd w:val="clear" w:color="auto" w:fill="CCFFCC"/>
      <w:lang w:val="hr-HR" w:eastAsia="zh-CN" w:bidi="hi-I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C493F"/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02245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qFormat/>
    <w:rsid w:val="00CF0D62"/>
    <w:rPr>
      <w:b/>
      <w:bCs/>
    </w:rPr>
  </w:style>
  <w:style w:styleId="Odlomakpopisa" w:type="paragraph">
    <w:name w:val="List Paragraph"/>
    <w:basedOn w:val="Normal"/>
    <w:qFormat/>
    <w:rsid w:val="0094602B"/>
    <w:pPr>
      <w:ind w:left="708"/>
    </w:pPr>
  </w:style>
  <w:style w:customStyle="1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styleId="Bezproreda" w:type="paragraph">
    <w:name w:val="No Spacing"/>
    <w:link w:val="BezproredaChar"/>
    <w:uiPriority w:val="1"/>
    <w:qFormat/>
    <w:rsid w:val="00D840D0"/>
    <w:rPr>
      <w:rFonts w:ascii="Calibri" w:hAnsi="Calibri"/>
      <w:sz w:val="22"/>
      <w:szCs w:val="22"/>
    </w:rPr>
  </w:style>
  <w:style w:customStyle="1" w:styleId="BezproredaChar" w:type="character">
    <w:name w:val="Bez proreda Char"/>
    <w:link w:val="Bezproreda"/>
    <w:uiPriority w:val="1"/>
    <w:rsid w:val="00D840D0"/>
    <w:rPr>
      <w:rFonts w:ascii="Calibri" w:hAnsi="Calibri"/>
      <w:sz w:val="22"/>
      <w:szCs w:val="22"/>
    </w:rPr>
  </w:style>
  <w:style w:customStyle="1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1" w:styleId="TekstbaloniaChar" w:type="character">
    <w:name w:val="Tekst balončića Char"/>
    <w:link w:val="Tekstbalonia"/>
    <w:uiPriority w:val="99"/>
    <w:semiHidden/>
    <w:rsid w:val="00A021D1"/>
    <w:rPr>
      <w:rFonts w:ascii="Tahoma" w:cs="Tahoma" w:hAnsi="Tahoma"/>
      <w:sz w:val="16"/>
      <w:szCs w:val="16"/>
      <w:lang w:val="en-AU"/>
    </w:rPr>
  </w:style>
  <w:style w:customStyle="1" w:styleId="Standard" w:type="paragraph">
    <w:name w:val="Standard"/>
    <w:rsid w:val="00A021D1"/>
    <w:pPr>
      <w:widowControl w:val="0"/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1" w:styleId="Tijelo" w:type="paragraph">
    <w:name w:val="Tijelo"/>
    <w:rsid w:val="007777FC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  <w:bdr w:val="nil"/>
    </w:rPr>
  </w:style>
  <w:style w:customStyle="1" w:styleId="Importiranistil30" w:type="numbering">
    <w:name w:val="Importirani stil 3.0"/>
    <w:rsid w:val="007777FC"/>
    <w:pPr>
      <w:numPr>
        <w:numId w:val="1"/>
      </w:numPr>
    </w:pPr>
  </w:style>
  <w:style w:customStyle="1" w:styleId="Importiranistil40" w:type="numbering">
    <w:name w:val="Importirani stil 4.0"/>
    <w:rsid w:val="00EE51C8"/>
    <w:pPr>
      <w:numPr>
        <w:numId w:val="2"/>
      </w:numPr>
    </w:pPr>
  </w:style>
  <w:style w:customStyle="1" w:styleId="TijeloA" w:type="paragraph">
    <w:name w:val="Tijelo A"/>
    <w:rsid w:val="002F4A01"/>
    <w:pPr>
      <w:pBdr>
        <w:top w:val="nil"/>
        <w:left w:val="nil"/>
        <w:bottom w:val="nil"/>
        <w:right w:val="nil"/>
        <w:between w:val="nil"/>
        <w:bar w:val="nil"/>
      </w:pBdr>
    </w:pPr>
    <w:rPr>
      <w:rFonts w:cs="Arial Unicode MS" w:eastAsia="Arial Unicode MS"/>
      <w:color w:val="000000"/>
      <w:sz w:val="24"/>
      <w:szCs w:val="24"/>
      <w:u w:color="000000"/>
      <w:bdr w:val="nil"/>
    </w:rPr>
  </w:style>
  <w:style w:styleId="Tekstrezerviranogmjesta" w:type="character">
    <w:name w:val="Placeholder Text"/>
    <w:basedOn w:val="Zadanifontodlomka"/>
    <w:uiPriority w:val="99"/>
    <w:semiHidden/>
    <w:rsid w:val="00A652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523D"/>
    <w:rPr>
      <w:rFonts w:ascii="Times New Roman" w:cs="Times New Roman" w:eastAsia="SimSun" w:hAnsi="Times New Roman"/>
      <w:b/>
      <w:kern w:val="3"/>
      <w:sz w:val="24"/>
      <w:szCs w:val="22"/>
      <w:bdr w:color="auto" w:space="0" w:sz="0" w:val="none"/>
      <w:shd w:color="auto" w:fill="auto" w:val="clear"/>
      <w:lang w:bidi="hi-IN" w:eastAsia="zh-CN" w:val="hr-HR"/>
    </w:rPr>
  </w:style>
  <w:style w:customStyle="1" w:styleId="PozadinaSvijetloZuta" w:type="character">
    <w:name w:val="Pozadina_SvijetloZuta"/>
    <w:basedOn w:val="Zadanifontodlomka"/>
    <w:rsid w:val="00A6523D"/>
    <w:rPr>
      <w:rFonts w:ascii="Tahoma" w:cs="Tahoma" w:eastAsia="SimSun" w:hAnsi="Tahoma"/>
      <w:b/>
      <w:kern w:val="3"/>
      <w:szCs w:val="22"/>
      <w:bdr w:color="auto" w:space="0" w:sz="0" w:val="none"/>
      <w:shd w:color="auto" w:fill="FFFFCC" w:val="clear"/>
      <w:lang w:bidi="hi-IN" w:eastAsia="zh-CN" w:val="hr-HR"/>
    </w:rPr>
  </w:style>
  <w:style w:customStyle="1" w:styleId="PozadinaSvijetloCrvena" w:type="character">
    <w:name w:val="Pozadina_SvijetloCrvena"/>
    <w:basedOn w:val="eSPISCCParagraphDefaultFont"/>
    <w:rsid w:val="00A6523D"/>
    <w:rPr>
      <w:rFonts w:ascii="Tahoma" w:cs="Tahoma" w:eastAsia="SimSun" w:hAnsi="Tahoma"/>
      <w:b w:val="0"/>
      <w:kern w:val="3"/>
      <w:sz w:val="24"/>
      <w:szCs w:val="22"/>
      <w:bdr w:color="auto" w:space="0" w:sz="0" w:val="none"/>
      <w:shd w:color="auto" w:fill="FFCCCC" w:val="clear"/>
      <w:lang w:bidi="hi-IN" w:eastAsia="zh-CN" w:val="hr-HR"/>
    </w:rPr>
  </w:style>
  <w:style w:customStyle="1" w:styleId="PozadinaSvijetloZelena" w:type="character">
    <w:name w:val="Pozadina_SvijetloZelena"/>
    <w:basedOn w:val="eSPISCCParagraphDefaultFont"/>
    <w:rsid w:val="00A6523D"/>
    <w:rPr>
      <w:rFonts w:ascii="Tahoma" w:cs="Tahoma" w:eastAsia="SimSun" w:hAnsi="Tahoma"/>
      <w:b w:val="0"/>
      <w:kern w:val="3"/>
      <w:sz w:val="24"/>
      <w:szCs w:val="22"/>
      <w:bdr w:color="auto" w:space="0" w:sz="0" w:val="none"/>
      <w:shd w:color="auto" w:fill="CCFFCC" w:val="clear"/>
      <w:lang w:bidi="hi-IN" w:eastAsia="zh-CN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8826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98849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1799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12186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oter2.xml" Type="http://schemas.openxmlformats.org/officeDocument/2006/relationships/footer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RH</properties:Company>
  <properties:Pages>2</properties:Pages>
  <properties:Words>480</properties:Words>
  <properties:Characters>2700</properties:Characters>
  <properties:Lines>68</properties:Lines>
  <properties:Paragraphs>23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Broj: VIII St-5/01-98</vt:lpstr>
    </vt:vector>
  </properties:TitlesOfParts>
  <properties:LinksUpToDate>false</properties:LinksUpToDate>
  <properties:CharactersWithSpaces>3170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2019-09-06T11:14:00Z</dcterms:created>
  <dc:creator>VOTA NĂO Ŕ REGIONALIZAÇĂO! SIM AO REFORÇO DO MUNICIPALISMO!</dc:creator>
  <dc:description>A REGIONALIZAÇĂO É UM ERRO COLOSSAL!</dc:description>
  <cp:lastModifiedBy>Tihana Martinez</cp:lastModifiedBy>
  <cp:lastPrinted>2019-09-04T10:54:00Z</cp:lastPrinted>
  <dcterms:modified xmlns:xsi="http://www.w3.org/2001/XMLSchema-instance" xsi:type="dcterms:W3CDTF">2019-09-06T11:15:00Z</dcterms:modified>
  <cp:revision>3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St-319/2017-47 / Podnesak - Izvješće stečajnog upravitelja (Izvjesce 4.9.2019.docx)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