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751D3" w:rsidR="003751D3">
        <w:tc>
          <w:tcPr>
            <w:tcW w:type="dxa" w:w="2985"/>
            <w:hideMark/>
          </w:tcPr>
          <w:p w:rsidRDefault="003751D3" w:rsidP="003751D3" w:rsidR="003751D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751D3" w:rsidP="003751D3" w:rsidR="003751D3">
            <w:pPr>
              <w:spacing w:after="0"/>
              <w:jc w:val="center"/>
            </w:pPr>
            <w:r>
              <w:t>Republika Hrvatska</w:t>
            </w:r>
          </w:p>
          <w:p w:rsidRDefault="003751D3" w:rsidP="003751D3" w:rsidR="003751D3">
            <w:pPr>
              <w:spacing w:after="0"/>
              <w:jc w:val="center"/>
            </w:pPr>
            <w:r>
              <w:t>Trgovački sud u Varaždinu</w:t>
            </w:r>
          </w:p>
          <w:p w:rsidRDefault="003751D3" w:rsidP="003751D3" w:rsidR="003751D3">
            <w:pPr>
              <w:spacing w:after="0"/>
              <w:jc w:val="center"/>
            </w:pPr>
            <w:r>
              <w:t>Varaždin, Braće Radić 2</w:t>
            </w:r>
          </w:p>
        </w:tc>
      </w:tr>
    </w:tbl>
    <w:p w14:textId="3f49b92" w14:paraId="3f49b92" w:rsidRDefault="003751D3" w:rsidP="003751D3" w:rsidR="003751D3">
      <w:pPr>
        <w:spacing w:after="0"/>
        <w:jc w:val="both"/>
        <w15:collapsed w:val="false"/>
      </w:pPr>
      <w:r>
        <w:tab/>
      </w:r>
      <w:r>
        <w:tab/>
      </w:r>
      <w:r>
        <w:tab/>
      </w:r>
      <w:r>
        <w:tab/>
      </w:r>
    </w:p>
    <w:p w:rsidRDefault="003751D3" w:rsidP="003751D3" w:rsidR="003751D3">
      <w:pPr>
        <w:spacing w:after="0"/>
        <w:jc w:val="right"/>
      </w:pPr>
      <w:r>
        <w:t>Poslovni broj: 3 St-112/2015-256</w:t>
      </w:r>
    </w:p>
    <w:p w:rsidRDefault="003751D3" w:rsidP="003751D3" w:rsidR="003751D3">
      <w:pPr>
        <w:spacing w:after="0"/>
        <w:jc w:val="right"/>
      </w:pPr>
    </w:p>
    <w:p w:rsidRDefault="003751D3" w:rsidP="003751D3" w:rsidR="003751D3">
      <w:pPr>
        <w:spacing w:after="0"/>
        <w:jc w:val="right"/>
      </w:pPr>
    </w:p>
    <w:p w:rsidRDefault="003751D3" w:rsidP="003751D3" w:rsidR="003751D3">
      <w:pPr>
        <w:spacing w:after="0"/>
      </w:pPr>
    </w:p>
    <w:p w:rsidRDefault="003751D3" w:rsidP="003751D3" w:rsidR="003751D3">
      <w:pPr>
        <w:spacing w:after="0"/>
        <w:jc w:val="both"/>
      </w:pPr>
      <w:r>
        <w:t>Dužnik:  PPI VARAŽDINKA d.o.o. "u stečaju", Varaždin, Optujska 184, OIB: 32603561404, zastupan po stečajnom upravitelju Stanku Makar, dipl. oec. iz Ludbrega</w:t>
      </w:r>
    </w:p>
    <w:p w:rsidRDefault="003751D3" w:rsidP="003751D3" w:rsidR="003751D3">
      <w:pPr>
        <w:spacing w:after="0"/>
        <w:jc w:val="both"/>
      </w:pPr>
      <w:r>
        <w:t xml:space="preserve">Radi: stečaj </w:t>
      </w:r>
    </w:p>
    <w:p w:rsidRDefault="003751D3" w:rsidP="003751D3" w:rsidR="003751D3">
      <w:pPr>
        <w:spacing w:after="0"/>
      </w:pPr>
    </w:p>
    <w:p w:rsidRDefault="003751D3" w:rsidP="003751D3" w:rsidR="003751D3">
      <w:pPr>
        <w:spacing w:after="0"/>
        <w:jc w:val="center"/>
        <w:rPr>
          <w:bCs/>
          <w:caps/>
          <w:spacing w:val="100"/>
        </w:rPr>
      </w:pPr>
      <w:r>
        <w:t>  </w:t>
      </w:r>
      <w:r>
        <w:rPr>
          <w:bCs/>
          <w:caps/>
          <w:spacing w:val="100"/>
        </w:rPr>
        <w:t>POZIV</w:t>
      </w:r>
    </w:p>
    <w:p w:rsidRDefault="003751D3" w:rsidP="003751D3" w:rsidR="003751D3">
      <w:pPr>
        <w:spacing w:after="0"/>
        <w:jc w:val="center"/>
      </w:pPr>
    </w:p>
    <w:p w:rsidRDefault="003751D3" w:rsidP="003751D3" w:rsidR="003751D3">
      <w:pPr>
        <w:spacing w:after="0"/>
        <w:jc w:val="center"/>
      </w:pPr>
      <w:r>
        <w:t>na ročište za diobu kupovnine</w:t>
      </w:r>
    </w:p>
    <w:p w:rsidRDefault="003751D3" w:rsidP="003751D3" w:rsidR="003751D3">
      <w:pPr>
        <w:spacing w:after="0"/>
        <w:jc w:val="center"/>
      </w:pPr>
    </w:p>
    <w:p w:rsidRDefault="003751D3" w:rsidP="003751D3" w:rsidR="003751D3">
      <w:pPr>
        <w:spacing w:after="0"/>
        <w:jc w:val="both"/>
      </w:pPr>
      <w:r>
        <w:tab/>
      </w:r>
    </w:p>
    <w:p w:rsidRDefault="003751D3" w:rsidP="003751D3" w:rsidR="003751D3">
      <w:pPr>
        <w:spacing w:after="0"/>
        <w:ind w:firstLine="567"/>
        <w:jc w:val="both"/>
      </w:pPr>
      <w:r>
        <w:tab/>
        <w:t>Pozivate se na ročište za diobu kupovnine u gornjem predmetu kao stranke u ovom postupku za dan</w:t>
      </w:r>
    </w:p>
    <w:p w:rsidRDefault="003751D3" w:rsidP="003751D3" w:rsidR="003751D3">
      <w:pPr>
        <w:spacing w:after="0"/>
        <w:jc w:val="both"/>
      </w:pPr>
      <w:r>
        <w:tab/>
        <w:t xml:space="preserve"> </w:t>
      </w:r>
    </w:p>
    <w:p w:rsidRDefault="003751D3" w:rsidP="003751D3" w:rsidR="003751D3">
      <w:pPr>
        <w:spacing w:after="0"/>
        <w:jc w:val="center"/>
        <w:rPr>
          <w:b/>
        </w:rPr>
      </w:pPr>
      <w:r>
        <w:rPr>
          <w:b/>
        </w:rPr>
        <w:t>7. prosinca 2018. godine u 09,00 sati, kod ovog suda soba 226/II</w:t>
      </w:r>
    </w:p>
    <w:p w:rsidRDefault="003751D3" w:rsidP="003751D3" w:rsidR="003751D3">
      <w:pPr>
        <w:spacing w:after="0"/>
        <w:jc w:val="center"/>
        <w:rPr>
          <w:b/>
        </w:rPr>
      </w:pPr>
    </w:p>
    <w:p w:rsidRDefault="003751D3" w:rsidP="003751D3" w:rsidR="003751D3">
      <w:pPr>
        <w:spacing w:after="0"/>
        <w:ind w:firstLine="567"/>
        <w:jc w:val="both"/>
      </w:pPr>
      <w:r>
        <w:tab/>
        <w:t xml:space="preserve">Na ročištu se raspravlja o namirenju vjerovnika te drugih osoba koje postavljaju zahtjev za namirenje (ostvarene prodajom nekretnina dužnika prema rješenju o dosudi broj 3 St-112/15-188 od 20.7.2018. upisanih u zk.ul. 12283 više ZK TIJELA k.o. Varaždin (u osnivanju), čkbr. 10306, upisanih u A I pod rednim brojem 2., te prema rješenju o dosudi broj 3 St-112/15-189 od 20.7.2018. upisanih u zk.ul. 12283 više ZK TIJELA  k.o. Varaždin (u osnivanju), u A I pod rednim brojem 1. i u A II pod rednim brojem 3.).   </w:t>
      </w:r>
    </w:p>
    <w:p w:rsidRDefault="003751D3" w:rsidP="003751D3" w:rsidR="003751D3">
      <w:pPr>
        <w:spacing w:after="0"/>
        <w:ind w:firstLine="567"/>
        <w:jc w:val="both"/>
      </w:pPr>
    </w:p>
    <w:p w:rsidRDefault="003751D3" w:rsidP="003751D3" w:rsidR="003751D3">
      <w:pPr>
        <w:spacing w:after="0"/>
        <w:ind w:firstLine="567"/>
        <w:jc w:val="both"/>
      </w:pPr>
      <w:r>
        <w:t xml:space="preserve">Upozoravaju se stranke da će se tražbina razlučnog vjerovnika koji ne dođe na ročište uzeti prema stanju koje proizlazi iz spisa te da, najkasnije na ročištu za diobu, mogu drugom osporiti postojanje potraživanja, njegovu visinu i red namirenja.  </w:t>
      </w:r>
    </w:p>
    <w:p w:rsidRDefault="003751D3" w:rsidP="003751D3" w:rsidR="003751D3">
      <w:pPr>
        <w:spacing w:after="0"/>
        <w:jc w:val="both"/>
      </w:pPr>
    </w:p>
    <w:p w:rsidRDefault="003751D3" w:rsidP="003751D3" w:rsidR="003751D3">
      <w:pPr>
        <w:spacing w:after="0"/>
        <w:jc w:val="both"/>
      </w:pPr>
      <w:r>
        <w:t xml:space="preserve">            </w:t>
      </w:r>
    </w:p>
    <w:p w:rsidRDefault="003751D3" w:rsidP="003751D3" w:rsidR="003751D3">
      <w:pPr>
        <w:spacing w:after="0"/>
        <w:jc w:val="center"/>
      </w:pPr>
      <w:r>
        <w:t xml:space="preserve">Varaždin, 22. studenog 2018. </w:t>
      </w:r>
    </w:p>
    <w:p w:rsidRDefault="003751D3" w:rsidP="003751D3" w:rsidR="003751D3">
      <w:pPr>
        <w:spacing w:after="0"/>
        <w:jc w:val="center"/>
      </w:pPr>
    </w:p>
    <w:p w:rsidRDefault="003751D3" w:rsidP="003751D3" w:rsidR="003751D3">
      <w:pPr>
        <w:spacing w:after="0"/>
        <w:jc w:val="both"/>
      </w:pPr>
    </w:p>
    <w:p w:rsidRDefault="003751D3" w:rsidP="003751D3" w:rsidR="003751D3">
      <w:pPr>
        <w:spacing w:after="0"/>
        <w:jc w:val="both"/>
      </w:pPr>
      <w:r>
        <w:t xml:space="preserve">                                                                                                                  Sudac:</w:t>
      </w:r>
    </w:p>
    <w:p w:rsidRDefault="003751D3" w:rsidP="003751D3" w:rsidR="003751D3">
      <w:pPr>
        <w:spacing w:after="0"/>
        <w:jc w:val="both"/>
      </w:pPr>
    </w:p>
    <w:p w:rsidRDefault="003751D3" w:rsidP="003751D3" w:rsidR="003751D3">
      <w:pPr>
        <w:spacing w:after="0"/>
        <w:jc w:val="both"/>
      </w:pPr>
      <w:r>
        <w:t xml:space="preserve">                                                                                                          Jasna Lekić, v. r.</w:t>
      </w:r>
    </w:p>
    <w:p w:rsidRDefault="003751D3" w:rsidP="003751D3" w:rsidR="003751D3">
      <w:pPr>
        <w:spacing w:after="0"/>
        <w:jc w:val="both"/>
      </w:pPr>
    </w:p>
    <w:p w:rsidRDefault="003751D3" w:rsidP="003751D3" w:rsidR="003751D3">
      <w:pPr>
        <w:spacing w:after="0"/>
        <w:jc w:val="both"/>
      </w:pPr>
    </w:p>
    <w:p w:rsidRDefault="003751D3" w:rsidP="003751D3" w:rsidR="003751D3">
      <w:pPr>
        <w:spacing w:after="0"/>
        <w:jc w:val="both"/>
      </w:pPr>
      <w:r>
        <w:t xml:space="preserve">                                                                                      Za točnost otpravka-ovlašteni službenik:</w:t>
      </w:r>
    </w:p>
    <w:p w:rsidRDefault="003751D3" w:rsidP="003751D3" w:rsidR="003751D3">
      <w:pPr>
        <w:spacing w:after="0"/>
        <w:jc w:val="both"/>
      </w:pPr>
    </w:p>
    <w:p w:rsidRDefault="003751D3" w:rsidP="003751D3" w:rsidR="003751D3">
      <w:pPr>
        <w:spacing w:after="0"/>
        <w:jc w:val="both"/>
      </w:pPr>
    </w:p>
    <w:p w:rsidRDefault="003751D3" w:rsidP="003751D3" w:rsidR="003751D3">
      <w:pPr>
        <w:spacing w:after="0"/>
        <w:jc w:val="both"/>
      </w:pPr>
    </w:p>
    <w:p w:rsidRDefault="003751D3" w:rsidP="003751D3" w:rsidR="003751D3">
      <w:pPr>
        <w:spacing w:after="0"/>
        <w:jc w:val="both"/>
      </w:pPr>
      <w:r>
        <w:t>DNA: 1. Stečajni upravitelj Stanko Makar, dipl. oec. iz Ludbrega, Petra Zrinskog 3</w:t>
      </w:r>
    </w:p>
    <w:p w:rsidRDefault="003751D3" w:rsidP="003751D3" w:rsidR="003751D3">
      <w:pPr>
        <w:spacing w:after="0"/>
        <w:jc w:val="both"/>
      </w:pPr>
      <w:r>
        <w:t xml:space="preserve">           2. ŽDO Varaždin, građansko-upravni odjel</w:t>
      </w:r>
    </w:p>
    <w:p w:rsidRDefault="003751D3" w:rsidP="003751D3" w:rsidR="003751D3">
      <w:pPr>
        <w:pStyle w:val="Bezproreda"/>
        <w:spacing w:after="0"/>
        <w:jc w:val="both"/>
      </w:pPr>
      <w:r>
        <w:t xml:space="preserve">             3. Pun. nasljednika Ivana Hudoletnjak, sina pok. Ivana Hudoletnjak – Gordana</w:t>
      </w:r>
    </w:p>
    <w:p w:rsidRDefault="003751D3" w:rsidP="003751D3" w:rsidR="003751D3">
      <w:pPr>
        <w:pStyle w:val="Bezproreda"/>
        <w:spacing w:after="0"/>
        <w:jc w:val="both"/>
      </w:pPr>
      <w:r>
        <w:t xml:space="preserve">               Grubeša, odvjetnica iz OD Grubeša i partneri iz Zagreba, Iblerov trg 10/V</w:t>
      </w:r>
    </w:p>
    <w:p w:rsidRDefault="003751D3" w:rsidP="003751D3" w:rsidR="003751D3">
      <w:pPr>
        <w:pStyle w:val="Bezproreda"/>
        <w:spacing w:after="0"/>
        <w:jc w:val="both"/>
      </w:pPr>
      <w:r>
        <w:t xml:space="preserve">           4. Pun. nasljednika Suzane Domjan, Nevenke Kranjac i Mirne Mijatović -</w:t>
      </w:r>
    </w:p>
    <w:p w:rsidRDefault="003751D3" w:rsidP="003751D3" w:rsidR="003751D3">
      <w:pPr>
        <w:pStyle w:val="Bezproreda"/>
        <w:spacing w:after="0"/>
        <w:jc w:val="both"/>
      </w:pPr>
      <w:r>
        <w:t xml:space="preserve">               OD Brlečić &amp; partneri j.t.d. Varaždin, Optujska 25/I</w:t>
      </w:r>
    </w:p>
    <w:p w:rsidRDefault="003751D3" w:rsidP="003751D3" w:rsidR="003751D3">
      <w:pPr>
        <w:pStyle w:val="Bezproreda"/>
        <w:spacing w:after="0"/>
        <w:jc w:val="both"/>
      </w:pPr>
      <w:r>
        <w:t xml:space="preserve">           5. Pun. nasljednika Mirjane Sajko – dr. sc. Ljubomir Valković, odvjetnik iz Zagreba,</w:t>
      </w:r>
    </w:p>
    <w:p w:rsidRDefault="003751D3" w:rsidP="003751D3" w:rsidR="003751D3">
      <w:pPr>
        <w:pStyle w:val="Bezproreda"/>
        <w:spacing w:after="0"/>
        <w:jc w:val="both"/>
      </w:pPr>
      <w:r>
        <w:t xml:space="preserve">               Preradovićeva 34</w:t>
      </w:r>
    </w:p>
    <w:p w:rsidRDefault="003751D3" w:rsidP="003751D3" w:rsidR="003751D3">
      <w:pPr>
        <w:spacing w:after="0"/>
        <w:jc w:val="both"/>
      </w:pPr>
      <w:r>
        <w:t xml:space="preserve">           6. Sanja Mihalić, odvjetnica iz Varaždina, Stepinčeva 1</w:t>
      </w:r>
    </w:p>
    <w:p w:rsidRDefault="003751D3" w:rsidP="003751D3" w:rsidR="003751D3">
      <w:pPr>
        <w:spacing w:after="0"/>
        <w:jc w:val="both"/>
      </w:pPr>
      <w:r>
        <w:t xml:space="preserve">           7. e-Oglasna ploča ovoga suda </w:t>
      </w:r>
    </w:p>
    <w:p w:rsidRDefault="003751D3" w:rsidP="003751D3" w:rsidR="003751D3">
      <w:pPr>
        <w:spacing w:after="0"/>
        <w:jc w:val="both"/>
      </w:pPr>
    </w:p>
    <w:p w:rsidRDefault="00AE649C" w:rsidP="003751D3" w:rsidR="00AE649C" w:rsidRPr="00B76F3C">
      <w:pPr>
        <w:pStyle w:val="NormaleSPIS"/>
        <w:spacing w:after="0"/>
      </w:pPr>
    </w:p>
    <w:p w:rsidRDefault="00AB4602" w:rsidP="003751D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751D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820" w:rsidP="00537B78" w:rsidR="00DA1820">
      <w:r>
        <w:separator/>
      </w:r>
    </w:p>
  </w:endnote>
  <w:endnote w:id="0" w:type="continuationSeparator">
    <w:p w:rsidRDefault="00DA1820" w:rsidP="00537B78" w:rsidR="00DA18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820" w:rsidP="00537B78" w:rsidR="00DA1820">
      <w:r>
        <w:separator/>
      </w:r>
    </w:p>
  </w:footnote>
  <w:footnote w:id="0" w:type="continuationSeparator">
    <w:p w:rsidRDefault="00DA1820" w:rsidP="00537B78" w:rsidR="00DA18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1D3"/>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5C6"/>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820"/>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36413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St-112/2015-256</izvorni_sadrzaj>
    <derivirana_varijabla naziv="DomainObject.Oznaka_1">St-112/2015-256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Ovr-24/18 od 17.10.2018.
ŽALBE 21.03.2017; 23.3.2017
ŽALBA 24.8.2018, 30.8.2018,</izvorni_sadrzaj>
    <derivirana_varijabla naziv="DomainObject.Predmet.PrimjedbaSuca_1">Prileži Ovr-24/18 od 17.10.2018.
ŽALBE 21.03.2017; 23.3.2017
ŽALBA 24.8.2018, 30.8.2018,</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St-112/2015-256</izvorni_sadrzaj>
    <derivirana_varijabla naziv="DomainObject.PoslovniBrojDokumenta_1">St-112/2015-256</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B8D78-272A-4988-A31C-C8AD9D130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294</properties:Words>
  <properties:Characters>1608</properties:Characters>
  <properties:Lines>60</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2018-11-22T11:08:00Z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St-112/2015-256 / Odluka - Rješenje o određivanju ročišta (odluka_St-112_2015-256.docx)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