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0656" w:rsidR="008E5109" w:rsidRPr="008E5109">
        <w:tc>
          <w:tcPr>
            <w:tcW w:type="dxa" w:w="2985"/>
            <w:shd w:fill="auto" w:color="auto" w:val="clear"/>
          </w:tcPr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E5109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Republika Hrvatska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Trgovački sud u Varaždinu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2ed8c4b" w14:paraId="2ed8c4b" w:rsidRDefault="008E5109" w:rsidP="008E5109" w:rsidR="008E5109" w:rsidRPr="008E5109">
      <w:pPr>
        <w:jc w:val="right"/>
        <w15:collapsed w:val="false"/>
        <w:rPr>
          <w:rFonts w:cs="Times New Roman"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0656" w:rsidR="008E5109" w:rsidRPr="008E5109">
        <w:trPr>
          <w:jc w:val="right"/>
        </w:trPr>
        <w:tc>
          <w:tcPr>
            <w:tcW w:type="dxa" w:w="4320"/>
          </w:tcPr>
          <w:p w:rsidRDefault="008E5109" w:rsidP="001328A5" w:rsidR="008E5109" w:rsidRPr="008E5109">
            <w:pPr>
              <w:jc w:val="right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 xml:space="preserve">Poslovni broj: 5 </w:t>
            </w:r>
            <w:r>
              <w:rPr>
                <w:rFonts w:cs="Times New Roman" w:hAnsi="Times New Roman" w:ascii="Times New Roman"/>
              </w:rPr>
              <w:t>St-</w:t>
            </w:r>
            <w:r w:rsidR="001328A5">
              <w:rPr>
                <w:rFonts w:cs="Times New Roman" w:hAnsi="Times New Roman" w:ascii="Times New Roman"/>
              </w:rPr>
              <w:t>288/16-80</w:t>
            </w:r>
          </w:p>
        </w:tc>
      </w:tr>
    </w:tbl>
    <w:p w:rsidRDefault="008E5109" w:rsidP="008E5109" w:rsidR="008E5109" w:rsidRPr="008E5109">
      <w:pPr>
        <w:jc w:val="both"/>
        <w:rPr>
          <w:rFonts w:cs="Times New Roman" w:hAnsi="Times New Roman" w:ascii="Times New Roman"/>
        </w:rPr>
      </w:pPr>
    </w:p>
    <w:p w:rsidRDefault="00C41D31" w:rsidP="00A52E23" w:rsidR="00C41D31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1328A5" w:rsidP="0080619F" w:rsidR="001328A5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3828C3" w:rsidP="005679AA" w:rsidR="003828C3" w:rsidRPr="008E5109">
      <w:pPr>
        <w:rPr>
          <w:rFonts w:cs="Times New Roman" w:hAnsi="Times New Roman" w:ascii="Times New Roman"/>
          <w:color w:themeColor="text1" w:val="000000"/>
        </w:rPr>
      </w:pPr>
    </w:p>
    <w:p w:rsidRDefault="005679AA" w:rsidP="006F0C8F" w:rsidR="006F0C8F" w:rsidRPr="008E5109">
      <w:pPr>
        <w:jc w:val="both"/>
        <w:rPr>
          <w:rFonts w:cs="Times New Roman" w:hAnsi="Times New Roman" w:ascii="Times New Roman"/>
        </w:rPr>
      </w:pPr>
      <w:r w:rsidRPr="008E5109">
        <w:rPr>
          <w:rFonts w:cs="Times New Roman" w:hAnsi="Times New Roman" w:ascii="Times New Roman"/>
          <w:color w:themeColor="text1" w:val="000000"/>
        </w:rPr>
        <w:t xml:space="preserve"> </w:t>
      </w:r>
      <w:r w:rsidRPr="008E5109">
        <w:rPr>
          <w:rFonts w:cs="Times New Roman" w:hAnsi="Times New Roman" w:ascii="Times New Roman"/>
          <w:color w:themeColor="text1" w:val="000000"/>
        </w:rPr>
        <w:tab/>
      </w:r>
      <w:r w:rsidR="00275168" w:rsidRPr="008E5109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8E5109">
        <w:rPr>
          <w:rFonts w:cs="Times New Roman" w:hAnsi="Times New Roman" w:ascii="Times New Roman"/>
          <w:color w:themeColor="text1" w:val="000000"/>
        </w:rPr>
        <w:t>,</w:t>
      </w:r>
      <w:r w:rsidR="00275168" w:rsidRPr="008E5109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8E5109">
        <w:rPr>
          <w:rFonts w:cs="Times New Roman" w:hAnsi="Times New Roman" w:ascii="Times New Roman"/>
        </w:rPr>
        <w:t xml:space="preserve"> sucu toga suda Kseniji Flack-Makitan, </w:t>
      </w:r>
      <w:r w:rsidR="008E5109">
        <w:rPr>
          <w:rFonts w:cs="Times New Roman" w:hAnsi="Times New Roman" w:ascii="Times New Roman"/>
        </w:rPr>
        <w:t xml:space="preserve">kao sucu </w:t>
      </w:r>
      <w:r w:rsidR="00275168" w:rsidRPr="008E5109">
        <w:rPr>
          <w:rFonts w:cs="Times New Roman" w:hAnsi="Times New Roman" w:ascii="Times New Roman"/>
        </w:rPr>
        <w:t xml:space="preserve">u stečajnom </w:t>
      </w:r>
      <w:r w:rsidR="008E5109">
        <w:rPr>
          <w:rFonts w:cs="Times New Roman" w:hAnsi="Times New Roman" w:ascii="Times New Roman"/>
        </w:rPr>
        <w:t>predmetu</w:t>
      </w:r>
      <w:r w:rsidR="003E19D1">
        <w:rPr>
          <w:rFonts w:hAnsi="Times New Roman" w:ascii="Times New Roman"/>
          <w:snapToGrid w:val="false"/>
        </w:rPr>
        <w:t xml:space="preserve"> </w:t>
      </w:r>
      <w:r w:rsidR="003E19D1">
        <w:rPr>
          <w:rFonts w:hAnsi="Times New Roman" w:ascii="Times New Roman"/>
        </w:rPr>
        <w:t xml:space="preserve">nad </w:t>
      </w:r>
      <w:r w:rsidR="001328A5">
        <w:rPr>
          <w:rFonts w:hAnsi="Times New Roman" w:ascii="Times New Roman"/>
        </w:rPr>
        <w:t>stečajnim dužnikom ALUEL-PVC društvo s ograničenom odgovornošću za izradbu PVC prozora, vratiju i drugih konstrukcija i posredovanje u prometu roba i usluga u stečaju, Pribislavec, Dr. Ante Starčevića bb, OIB: 97675388816</w:t>
      </w:r>
      <w:r w:rsidR="00F8339B">
        <w:rPr>
          <w:rFonts w:hAnsi="Times New Roman" w:ascii="Times New Roman"/>
          <w:snapToGrid w:val="false"/>
        </w:rPr>
        <w:t xml:space="preserve">, </w:t>
      </w:r>
      <w:r w:rsidR="001328A5">
        <w:rPr>
          <w:rFonts w:hAnsi="Times New Roman" w:ascii="Times New Roman"/>
          <w:snapToGrid w:val="false"/>
        </w:rPr>
        <w:t>24. kolovoza</w:t>
      </w:r>
      <w:r w:rsidR="00F8339B">
        <w:rPr>
          <w:rFonts w:hAnsi="Times New Roman" w:ascii="Times New Roman"/>
          <w:snapToGrid w:val="false"/>
        </w:rPr>
        <w:t xml:space="preserve"> 2018</w:t>
      </w:r>
      <w:r w:rsidR="00493DB8" w:rsidRPr="008E5109">
        <w:rPr>
          <w:rFonts w:cs="Times New Roman" w:hAnsi="Times New Roman" w:ascii="Times New Roman"/>
        </w:rPr>
        <w:t>.</w:t>
      </w:r>
    </w:p>
    <w:p w:rsidRDefault="00C41D31" w:rsidP="006F0C8F" w:rsidR="00C41D31" w:rsidRPr="008E5109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EA5F03" w:rsidP="00EA5F03" w:rsidR="00EA5F03" w:rsidRPr="00EA5F0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</w:p>
    <w:p w:rsidRDefault="001328A5" w:rsidP="001328A5" w:rsidR="001328A5">
      <w:pPr>
        <w:spacing w:after="200"/>
        <w:ind w:firstLine="708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 xml:space="preserve">I. Određuje se prodaja putem elektroničke javne dražbe kod Financijske agencije nekretnina </w:t>
      </w:r>
      <w:r w:rsidRPr="001328A5">
        <w:rPr>
          <w:rFonts w:cstheme="minorBidi" w:eastAsiaTheme="minorHAnsi" w:hAnsi="Times New Roman" w:ascii="Times New Roman"/>
          <w:lang w:eastAsia="en-US"/>
        </w:rPr>
        <w:t xml:space="preserve">stečajnog dužnika ALUEL-PVC društvo s ograničenom odgovornošću za izradbu PVC prozora, vratiju i drugih konstrukcija i posredovanje u prometu roba i usluga u stečaju, Pribislavec, Dr. Ante Starčevića bb, OIB: 97675388816, upisanih u zemljišne knjige Općinskog suda u Čakovcu </w:t>
      </w:r>
      <w:r w:rsidRPr="001328A5">
        <w:rPr>
          <w:rFonts w:eastAsiaTheme="minorHAnsi" w:cs="Times New Roman" w:hAnsi="Times New Roman" w:ascii="Times New Roman"/>
          <w:lang w:eastAsia="en-US"/>
        </w:rPr>
        <w:t>i to:</w:t>
      </w:r>
    </w:p>
    <w:p w:rsidRDefault="001328A5" w:rsidP="001328A5" w:rsidR="001328A5" w:rsidRPr="001328A5">
      <w:pPr>
        <w:spacing w:after="200"/>
        <w:ind w:firstLine="708"/>
        <w:jc w:val="both"/>
        <w:rPr>
          <w:rFonts w:eastAsiaTheme="minorHAnsi" w:cs="Times New Roman" w:hAnsi="Times New Roman" w:ascii="Times New Roman"/>
          <w:lang w:eastAsia="en-US"/>
        </w:rPr>
      </w:pP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 xml:space="preserve">a) 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 xml:space="preserve">-čkbr. 811/1/2/1/1/4/1 proizvodna hala, dvorište sa 311 čhv i čkbr. 811/1/2/1/1/5/2 sa 273 čhv proizvodna hala, dvor upisana u z.k. ul. broj 2923, k.o. Pribislavec, u 1/1 dijela u vlasništvu stečajnog dužnika, kod Zemljišno-knjižnog odjela Čakovec, Općinskog suda u Čakovcu, i 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 xml:space="preserve">-čkbr. 811/1/2/1/1/5/1 radiona, dvor sa 313 čhv u ½ dijela, suvlasništvo stečajnog dužnika, upisano u z.k. ul. broj 2858, k.o. Pribislavec, kod Zemljišno-knjižnog odjela Čakovec, Općinskog suda u Čakovcu, 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b)</w:t>
      </w:r>
    </w:p>
    <w:p w:rsidRDefault="001328A5" w:rsidP="001328A5" w:rsid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-čkbr. 811/2/1/1/6 pašnjak sa 1 jutro, 271 čhv u 1/1 dijela u vlasništvu stečajnog dužnika, upisano u z.k. ul. broj 3170, k.o. Pribislavec, kod Zemljišno-knjižnog odjela Čakovec, Općinskog suda u Čakovcu,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lastRenderedPageBreak/>
        <w:t>c)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-čkbr. 61/393 oranica Molovina sa 1321 čhv, u 1/1 dijela u vlasništvu stečajnog dužnika, upisana u z.k. ul. broj 1410, k.o. Sveti Križ, kod Zemljišno-knjižnog odjela Čakovec, Općinskog suda u Čakovcu,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d)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-čkbr. 61/372 oranica sa 1037 čhv, u 1/1 dijela u vlasništvu stečajnog dužnika, upisana u z.k. ul. broj 627, k.o. Sveti Križ, kod Zemljišno-knjižnog odjela Čakovec, Općinskog suda u Čakovcu,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e)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-čkbr. 61/368 oranica Molvina sa 507 čhv, u 1/1 dijela u vlasništvu stečajnog dužnika, upisana u z.k. ul. broj 1665, k.o. Sveti Križ, kod Zemljišno-knjižnog odjela Čakovec, Općinskog suda u Čakovcu,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f)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-čkbr. 61/366/1 oranica Molovina sa 4748 m</w:t>
      </w:r>
      <w:r w:rsidRPr="001328A5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1328A5">
        <w:rPr>
          <w:rFonts w:eastAsiaTheme="minorHAnsi" w:cs="Times New Roman" w:hAnsi="Times New Roman" w:ascii="Times New Roman"/>
          <w:lang w:eastAsia="en-US"/>
        </w:rPr>
        <w:t xml:space="preserve"> i čkbr. 61/366/2 oranica Molovina sa 2413 m</w:t>
      </w:r>
      <w:r w:rsidRPr="001328A5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1328A5">
        <w:rPr>
          <w:rFonts w:eastAsiaTheme="minorHAnsi" w:cs="Times New Roman" w:hAnsi="Times New Roman" w:ascii="Times New Roman"/>
          <w:lang w:eastAsia="en-US"/>
        </w:rPr>
        <w:t>, suvlasnički dio 13/42, upisane u z.k. ul. broj 1670, k.o. Sveti Križ, kod Zemljišno-knjižnog odjela Čakovec, Općinskog suda u Čakovcu.</w:t>
      </w:r>
    </w:p>
    <w:p w:rsidRDefault="001328A5" w:rsidP="001328A5" w:rsidR="001328A5" w:rsidRPr="001328A5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1328A5">
        <w:rPr>
          <w:rFonts w:eastAsiaTheme="minorHAnsi" w:cs="Times New Roman" w:hAnsi="Times New Roman" w:ascii="Times New Roman"/>
          <w:lang w:eastAsia="en-US"/>
        </w:rPr>
        <w:t>Nekretnine koje su predmet prodaje opterećene su razlučnim pravima.</w:t>
      </w:r>
    </w:p>
    <w:p w:rsidRDefault="00EA5F03" w:rsidP="001328A5" w:rsidR="00EA5F0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</w:p>
    <w:p w:rsidRDefault="001328A5" w:rsidP="001328A5" w:rsidR="001328A5">
      <w:pPr>
        <w:spacing w:after="200"/>
        <w:ind w:firstLine="708"/>
        <w:jc w:val="both"/>
        <w:rPr>
          <w:rFonts w:eastAsiaTheme="minorHAnsi" w:cs="Times New Roman" w:hAnsi="Times New Roman" w:ascii="Times New Roman"/>
          <w:lang w:eastAsia="en-US"/>
        </w:rPr>
      </w:pPr>
      <w:r>
        <w:rPr>
          <w:rFonts w:eastAsiaTheme="minorHAnsi" w:cs="Times New Roman" w:hAnsi="Times New Roman" w:ascii="Times New Roman"/>
          <w:lang w:eastAsia="en-US"/>
        </w:rPr>
        <w:t>II. Ovim rješenjem zamjenjuje se prijašnji prijepis rješenja ovoga suda od 24. kolovoza 2018., poslovni broj St-288/16-72.</w:t>
      </w:r>
    </w:p>
    <w:p w:rsidRDefault="00EA5F03" w:rsidP="001328A5" w:rsidR="00EA5F0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3828C3" w:rsidP="00683E0C" w:rsidR="003828C3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6671BF" w:rsidR="00A52E23" w:rsidRPr="001328A5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</w:rPr>
      </w:pPr>
      <w:r>
        <w:rPr>
          <w:rFonts w:cs="Times New Roman" w:eastAsia="Calibri" w:hAnsi="Times New Roman" w:ascii="Times New Roman"/>
          <w:lang w:eastAsia="en-US"/>
        </w:rPr>
        <w:tab/>
        <w:t>U rješenju ovoga suda od</w:t>
      </w:r>
      <w:r w:rsidR="008E5109">
        <w:rPr>
          <w:rFonts w:cs="Times New Roman" w:eastAsia="Calibri" w:hAnsi="Times New Roman" w:ascii="Times New Roman"/>
          <w:lang w:eastAsia="en-US"/>
        </w:rPr>
        <w:t xml:space="preserve"> </w:t>
      </w:r>
      <w:r w:rsidR="001328A5">
        <w:rPr>
          <w:rFonts w:cs="Times New Roman" w:eastAsia="Calibri" w:hAnsi="Times New Roman" w:ascii="Times New Roman"/>
          <w:lang w:eastAsia="en-US"/>
        </w:rPr>
        <w:t xml:space="preserve">24. kolovoza </w:t>
      </w:r>
      <w:r w:rsidR="00F8339B">
        <w:rPr>
          <w:rFonts w:cs="Times New Roman" w:eastAsia="Calibri" w:hAnsi="Times New Roman" w:ascii="Times New Roman"/>
          <w:lang w:eastAsia="en-US"/>
        </w:rPr>
        <w:t>2018</w:t>
      </w:r>
      <w:r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>poslovni broj St-</w:t>
      </w:r>
      <w:r w:rsidR="001328A5">
        <w:rPr>
          <w:rFonts w:cs="Times New Roman" w:eastAsia="Calibri" w:hAnsi="Times New Roman" w:ascii="Times New Roman"/>
          <w:lang w:eastAsia="en-US"/>
        </w:rPr>
        <w:t xml:space="preserve">288/16-72 određena je prodaja nekretnina stečajnog dužnika, no pogrešno su napisane određeni brojevi čestica nekretnina, kao i nazivi katastarskih općina, radi čega je primjenom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1328A5">
        <w:rPr>
          <w:rFonts w:cs="Times New Roman" w:hAnsi="Times New Roman" w:ascii="Times New Roman"/>
        </w:rPr>
        <w:t>10</w:t>
      </w:r>
      <w:r w:rsidR="00C41D31" w:rsidRPr="00487C0D">
        <w:rPr>
          <w:rFonts w:cs="Times New Roman" w:hAnsi="Times New Roman" w:ascii="Times New Roman"/>
        </w:rPr>
        <w:t>. Stečajnog zakona (</w:t>
      </w:r>
      <w:r w:rsidR="001328A5">
        <w:rPr>
          <w:rFonts w:cs="Times New Roman" w:hAnsi="Times New Roman" w:ascii="Times New Roman"/>
        </w:rPr>
        <w:t xml:space="preserve">Narodne novine broj 71/15 i 104/17, dalje SZ) valjalo </w:t>
      </w:r>
      <w:r w:rsidR="003828C3">
        <w:rPr>
          <w:rFonts w:cs="Times New Roman" w:hAnsi="Times New Roman" w:ascii="Times New Roman"/>
        </w:rPr>
        <w:t>odlučiti kao u izreci ovog rješenja.</w:t>
      </w:r>
    </w:p>
    <w:p w:rsidRDefault="006671BF" w:rsidP="006671BF" w:rsidR="006671BF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A52E23" w:rsidR="00A52E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1328A5">
        <w:rPr>
          <w:rFonts w:cs="Times New Roman" w:eastAsia="Calibri" w:hAnsi="Times New Roman" w:ascii="Times New Roman"/>
          <w:lang w:eastAsia="en-US"/>
        </w:rPr>
        <w:t>24. kolovoza</w:t>
      </w:r>
      <w:r w:rsidR="00F8339B">
        <w:rPr>
          <w:rFonts w:cs="Times New Roman" w:eastAsia="Calibri" w:hAnsi="Times New Roman" w:ascii="Times New Roman"/>
          <w:lang w:eastAsia="en-US"/>
        </w:rPr>
        <w:t xml:space="preserve"> 2018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74B23" w:rsidR="006671B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8E5109" w:rsidP="00674B23" w:rsidR="008E5109" w:rsidRPr="00674B23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lastRenderedPageBreak/>
        <w:t>POUKA O PRAVNOM LIJEKU: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F8339B">
          <w:rPr>
            <w:rFonts w:cs="Times New Roman" w:hAnsi="Times New Roman" w:ascii="Times New Roman"/>
            <w:lang w:eastAsia="en-US"/>
          </w:rPr>
          <w:t>6. st</w:t>
        </w:r>
      </w:smartTag>
      <w:r w:rsidRPr="00F8339B">
        <w:rPr>
          <w:rFonts w:cs="Times New Roman" w:hAnsi="Times New Roman" w:ascii="Times New Roman"/>
          <w:lang w:eastAsia="en-US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8339B">
          <w:rPr>
            <w:rFonts w:cs="Times New Roman" w:hAnsi="Times New Roman" w:ascii="Times New Roman"/>
            <w:lang w:eastAsia="en-US"/>
          </w:rPr>
          <w:t>278. st</w:t>
        </w:r>
      </w:smartTag>
      <w:r w:rsidRPr="00F8339B">
        <w:rPr>
          <w:rFonts w:cs="Times New Roman" w:hAnsi="Times New Roman" w:ascii="Times New Roman"/>
          <w:lang w:eastAsia="en-US"/>
        </w:rPr>
        <w:t>. 2. ZPP).</w:t>
      </w:r>
    </w:p>
    <w:p w:rsidRDefault="003828C3" w:rsidP="006E70A2" w:rsidR="003828C3" w:rsidRPr="009A0E87">
      <w:pPr>
        <w:jc w:val="both"/>
        <w:rPr>
          <w:rFonts w:cs="Times New Roman" w:hAnsi="Times New Roman" w:ascii="Times New Roman"/>
        </w:rPr>
      </w:pPr>
    </w:p>
    <w:p w:rsidRDefault="001328A5" w:rsidP="00EA5F03" w:rsidR="001328A5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</w:p>
    <w:p w:rsidRDefault="001328A5" w:rsidP="001328A5" w:rsidR="001328A5">
      <w:pPr>
        <w:rPr>
          <w:rFonts w:cs="Times New Roman" w:hAnsi="Times New Roman" w:ascii="Times New Roman"/>
        </w:rPr>
      </w:pPr>
      <w:r w:rsidRPr="00F366AE">
        <w:rPr>
          <w:rFonts w:cs="Times New Roman" w:hAnsi="Times New Roman" w:ascii="Times New Roman"/>
        </w:rPr>
        <w:t>DNA:</w:t>
      </w:r>
    </w:p>
    <w:p w:rsidRDefault="001328A5" w:rsidP="001328A5" w:rsidR="001328A5" w:rsidRPr="00F366AE">
      <w:pPr>
        <w:rPr>
          <w:rFonts w:cs="Times New Roman" w:hAnsi="Times New Roman" w:ascii="Times New Roman"/>
        </w:rPr>
      </w:pPr>
    </w:p>
    <w:p w:rsidRDefault="00537772" w:rsidP="00537772" w:rsidR="00537772">
      <w:pPr>
        <w:numPr>
          <w:ilvl w:val="0"/>
          <w:numId w:val="23"/>
        </w:numPr>
        <w:suppressAutoHyphens/>
        <w:contextualSpacing/>
        <w:jc w:val="both"/>
        <w:rPr>
          <w:rFonts w:cs="Times New Roman" w:hAnsi="Times New Roman" w:ascii="Times New Roman"/>
        </w:rPr>
      </w:pPr>
      <w:r w:rsidRPr="002F428F">
        <w:rPr>
          <w:rFonts w:cs="Times New Roman" w:hAnsi="Times New Roman" w:ascii="Times New Roman"/>
        </w:rPr>
        <w:t>Općinski sud u</w:t>
      </w:r>
      <w:r>
        <w:rPr>
          <w:rFonts w:cs="Times New Roman" w:hAnsi="Times New Roman" w:ascii="Times New Roman"/>
        </w:rPr>
        <w:t xml:space="preserve"> Čakovcu, </w:t>
      </w:r>
      <w:r w:rsidRPr="002F428F">
        <w:rPr>
          <w:rFonts w:cs="Times New Roman" w:hAnsi="Times New Roman" w:ascii="Times New Roman"/>
        </w:rPr>
        <w:t>Zemljišno-knjižni odjel</w:t>
      </w:r>
      <w:r>
        <w:rPr>
          <w:rFonts w:cs="Times New Roman" w:hAnsi="Times New Roman" w:ascii="Times New Roman"/>
        </w:rPr>
        <w:t xml:space="preserve"> Čakovec, R. Boškovića 18,</w:t>
      </w:r>
    </w:p>
    <w:p w:rsidRDefault="001328A5" w:rsidP="001328A5" w:rsidR="001328A5">
      <w:pPr>
        <w:numPr>
          <w:ilvl w:val="0"/>
          <w:numId w:val="23"/>
        </w:numPr>
        <w:suppressAutoHyphens/>
        <w:contextualSpacing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Financijska agencija, Zagreb, Ulica Grada Vukovara 70, odmah i nakon pravomoćnosti rješenja o prodaji, </w:t>
      </w:r>
    </w:p>
    <w:p w:rsidRDefault="001328A5" w:rsidP="001328A5" w:rsidR="001328A5" w:rsidRPr="00F366AE">
      <w:pPr>
        <w:suppressAutoHyphens/>
        <w:ind w:left="720"/>
        <w:contextualSpacing/>
        <w:jc w:val="both"/>
        <w:rPr>
          <w:rFonts w:cs="Times New Roman" w:hAnsi="Times New Roman" w:ascii="Times New Roman"/>
        </w:rPr>
      </w:pPr>
    </w:p>
    <w:p w:rsidRDefault="001328A5" w:rsidP="001328A5" w:rsidR="001328A5" w:rsidRPr="00F366AE">
      <w:pPr>
        <w:numPr>
          <w:ilvl w:val="0"/>
          <w:numId w:val="23"/>
        </w:numPr>
        <w:suppressAutoHyphens/>
        <w:contextualSpacing/>
        <w:jc w:val="both"/>
        <w:rPr>
          <w:rFonts w:cs="Times New Roman" w:hAnsi="Times New Roman" w:ascii="Times New Roman"/>
        </w:rPr>
      </w:pPr>
      <w:r w:rsidRPr="00F366AE">
        <w:rPr>
          <w:rFonts w:cs="Times New Roman" w:hAnsi="Times New Roman" w:ascii="Times New Roman"/>
        </w:rPr>
        <w:t>E-Ogl</w:t>
      </w:r>
      <w:r>
        <w:rPr>
          <w:rFonts w:cs="Times New Roman" w:hAnsi="Times New Roman" w:ascii="Times New Roman"/>
        </w:rPr>
        <w:t>asna ploča suda kao dostava za</w:t>
      </w:r>
      <w:r w:rsidRPr="00F366AE">
        <w:rPr>
          <w:rFonts w:cs="Times New Roman" w:hAnsi="Times New Roman" w:ascii="Times New Roman"/>
        </w:rPr>
        <w:t>:</w:t>
      </w:r>
    </w:p>
    <w:p w:rsidRDefault="001328A5" w:rsidP="001328A5" w:rsidR="001328A5">
      <w:pPr>
        <w:ind w:left="360"/>
        <w:jc w:val="both"/>
        <w:rPr>
          <w:rFonts w:cs="Times New Roman" w:hAnsi="Times New Roman" w:ascii="Times New Roman"/>
        </w:rPr>
      </w:pPr>
      <w:r w:rsidRPr="00F366AE">
        <w:rPr>
          <w:rFonts w:cs="Times New Roman" w:hAnsi="Times New Roman" w:ascii="Times New Roman"/>
        </w:rPr>
        <w:t>-</w:t>
      </w:r>
      <w:r>
        <w:rPr>
          <w:rFonts w:cs="Times New Roman" w:hAnsi="Times New Roman" w:ascii="Times New Roman"/>
        </w:rPr>
        <w:t>Stečajni upravitelj, Pavao Mrkonjić, Ante Topić Mimare 24, Zagreb,</w:t>
      </w:r>
    </w:p>
    <w:p w:rsidRDefault="001328A5" w:rsidP="001328A5" w:rsidR="001328A5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-Razlučni vjerovnik H-ABDUCO d.o.o., Slavonska avenija 6A, Zagreb,</w:t>
      </w:r>
    </w:p>
    <w:p w:rsidRDefault="001328A5" w:rsidP="001328A5" w:rsidR="001328A5">
      <w:pPr>
        <w:ind w:left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-Razlučni vjerovnik, Republika Hrvatska, zastupana po Županijskom državnom odvjetništvu u Varaždinu, Građansko-upravnom odjelu, B. Radić 2,</w:t>
      </w:r>
    </w:p>
    <w:p w:rsidRDefault="001328A5" w:rsidP="001328A5" w:rsidR="001328A5">
      <w:pPr>
        <w:ind w:firstLine="36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-Razlučni vjerovnik </w:t>
      </w:r>
      <w:r w:rsidRPr="006352AA">
        <w:rPr>
          <w:rFonts w:cs="Times New Roman" w:hAnsi="Times New Roman" w:ascii="Times New Roman"/>
        </w:rPr>
        <w:t xml:space="preserve">Inoutic/Deceuninck d.o.o., Dugo Selo, Industrijska 3, </w:t>
      </w:r>
    </w:p>
    <w:p w:rsidRDefault="001328A5" w:rsidP="00EA5F03" w:rsidR="001328A5" w:rsidRP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</w:p>
    <w:p w:rsidRDefault="00750286" w:rsidP="00750286" w:rsidR="00750286" w:rsidRPr="00750286">
      <w:pPr>
        <w:rPr>
          <w:rFonts w:cs="Times New Roman" w:hAnsi="Times New Roman" w:ascii="Times New Roman"/>
          <w:color w:themeColor="text1" w:val="000000"/>
        </w:rPr>
      </w:pPr>
    </w:p>
    <w:sectPr w:rsidSect="001328A5" w:rsidR="00750286" w:rsidRPr="00750286">
      <w:headerReference w:type="even" r:id="rId11"/>
      <w:headerReference w:type="default" r:id="rId12"/>
      <w:headerReference w:type="first" r:id="rId13"/>
      <w:pgSz w:h="16838" w:w="11906"/>
      <w:pgMar w:gutter="567" w:footer="737" w:header="397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692" w:rsidR="00E61692">
      <w:r>
        <w:separator/>
      </w:r>
    </w:p>
  </w:endnote>
  <w:endnote w:id="0" w:type="continuationSeparator">
    <w:p w:rsidRDefault="00E61692" w:rsidR="00E6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692" w:rsidR="00E61692">
      <w:r>
        <w:separator/>
      </w:r>
    </w:p>
  </w:footnote>
  <w:footnote w:id="0" w:type="continuationSeparator">
    <w:p w:rsidRDefault="00E61692" w:rsidR="00E6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58583F">
          <w:rPr>
            <w:rFonts w:cs="Times New Roman" w:hAnsi="Times New Roman" w:ascii="Times New Roman"/>
            <w:noProof/>
          </w:rPr>
          <w:t>3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537772">
      <w:rPr>
        <w:rFonts w:cs="Times New Roman" w:hAnsi="Times New Roman" w:ascii="Times New Roman"/>
      </w:rPr>
      <w:t>288/16-80</w:t>
    </w:r>
  </w:p>
  <w:p w:rsidRDefault="00335D55" w:rsidP="003828C3" w:rsidR="00335D5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9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2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2">
    <w:nsid w:val="7D981470"/>
    <w:multiLevelType w:val="hybridMultilevel"/>
    <w:tmpl w:val="2F22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0"/>
  </w:num>
  <w:num w:numId="3">
    <w:abstractNumId w:val="9"/>
  </w:num>
  <w:num w:numId="4">
    <w:abstractNumId w:val="14"/>
  </w:num>
  <w:num w:numId="5">
    <w:abstractNumId w:val="8"/>
  </w:num>
  <w:num w:numId="6">
    <w:abstractNumId w:val="5"/>
  </w:num>
  <w:num w:numId="7">
    <w:abstractNumId w:val="7"/>
  </w:num>
  <w:num w:numId="8">
    <w:abstractNumId w:val="1"/>
  </w:num>
  <w:num w:numId="9">
    <w:abstractNumId w:val="11"/>
  </w:num>
  <w:num w:numId="10">
    <w:abstractNumId w:val="15"/>
  </w:num>
  <w:num w:numId="11">
    <w:abstractNumId w:val="17"/>
  </w:num>
  <w:num w:numId="12">
    <w:abstractNumId w:val="16"/>
  </w:num>
  <w:num w:numId="13">
    <w:abstractNumId w:val="6"/>
  </w:num>
  <w:num w:numId="14">
    <w:abstractNumId w:val="2"/>
  </w:num>
  <w:num w:numId="15">
    <w:abstractNumId w:val="12"/>
  </w:num>
  <w:num w:numId="16">
    <w:abstractNumId w:val="4"/>
  </w:num>
  <w:num w:numId="17">
    <w:abstractNumId w:val="18"/>
  </w:num>
  <w:num w:numId="18">
    <w:abstractNumId w:val="13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2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716DA"/>
    <w:rsid w:val="00092B14"/>
    <w:rsid w:val="000B6BD9"/>
    <w:rsid w:val="000C037B"/>
    <w:rsid w:val="000D63AF"/>
    <w:rsid w:val="001115DD"/>
    <w:rsid w:val="001328A5"/>
    <w:rsid w:val="0015732B"/>
    <w:rsid w:val="00165DFF"/>
    <w:rsid w:val="00183418"/>
    <w:rsid w:val="001A540C"/>
    <w:rsid w:val="001E682D"/>
    <w:rsid w:val="001F3184"/>
    <w:rsid w:val="002010CE"/>
    <w:rsid w:val="002170C1"/>
    <w:rsid w:val="0024279A"/>
    <w:rsid w:val="00252B8C"/>
    <w:rsid w:val="00255A85"/>
    <w:rsid w:val="0026095B"/>
    <w:rsid w:val="00261588"/>
    <w:rsid w:val="00263E75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828C3"/>
    <w:rsid w:val="003A172E"/>
    <w:rsid w:val="003B1784"/>
    <w:rsid w:val="003D35B9"/>
    <w:rsid w:val="003E19D1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96B56"/>
    <w:rsid w:val="004A2576"/>
    <w:rsid w:val="004A41AD"/>
    <w:rsid w:val="004A6953"/>
    <w:rsid w:val="004B04E5"/>
    <w:rsid w:val="004F512F"/>
    <w:rsid w:val="004F62BF"/>
    <w:rsid w:val="00537772"/>
    <w:rsid w:val="0055287A"/>
    <w:rsid w:val="005606EB"/>
    <w:rsid w:val="005679AA"/>
    <w:rsid w:val="005823E4"/>
    <w:rsid w:val="0058583F"/>
    <w:rsid w:val="005B7FBE"/>
    <w:rsid w:val="005C3DDA"/>
    <w:rsid w:val="0062470D"/>
    <w:rsid w:val="006378E6"/>
    <w:rsid w:val="006404AC"/>
    <w:rsid w:val="00644C49"/>
    <w:rsid w:val="0064652E"/>
    <w:rsid w:val="006541CD"/>
    <w:rsid w:val="00661440"/>
    <w:rsid w:val="00666D0E"/>
    <w:rsid w:val="006671BF"/>
    <w:rsid w:val="00670171"/>
    <w:rsid w:val="00674B23"/>
    <w:rsid w:val="00675684"/>
    <w:rsid w:val="00683E0C"/>
    <w:rsid w:val="006965C7"/>
    <w:rsid w:val="006B3597"/>
    <w:rsid w:val="006E70A2"/>
    <w:rsid w:val="006F0C8F"/>
    <w:rsid w:val="006F1B1D"/>
    <w:rsid w:val="00714513"/>
    <w:rsid w:val="00720B91"/>
    <w:rsid w:val="00727E47"/>
    <w:rsid w:val="00750286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09"/>
    <w:rsid w:val="008E51B4"/>
    <w:rsid w:val="00911293"/>
    <w:rsid w:val="00922759"/>
    <w:rsid w:val="009501D7"/>
    <w:rsid w:val="00952526"/>
    <w:rsid w:val="0096256A"/>
    <w:rsid w:val="00973FA6"/>
    <w:rsid w:val="009C347F"/>
    <w:rsid w:val="009E640F"/>
    <w:rsid w:val="009F245A"/>
    <w:rsid w:val="00A02044"/>
    <w:rsid w:val="00A05A12"/>
    <w:rsid w:val="00A440F3"/>
    <w:rsid w:val="00A52E2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0B27"/>
    <w:rsid w:val="00C331AA"/>
    <w:rsid w:val="00C41D31"/>
    <w:rsid w:val="00CC1E74"/>
    <w:rsid w:val="00CD2509"/>
    <w:rsid w:val="00CD5579"/>
    <w:rsid w:val="00CE584B"/>
    <w:rsid w:val="00CF7A5C"/>
    <w:rsid w:val="00D17B56"/>
    <w:rsid w:val="00D20DAF"/>
    <w:rsid w:val="00D23288"/>
    <w:rsid w:val="00D31137"/>
    <w:rsid w:val="00D808F7"/>
    <w:rsid w:val="00DB3E13"/>
    <w:rsid w:val="00DD544B"/>
    <w:rsid w:val="00E05F79"/>
    <w:rsid w:val="00E27CCC"/>
    <w:rsid w:val="00E44B1F"/>
    <w:rsid w:val="00E61059"/>
    <w:rsid w:val="00E61692"/>
    <w:rsid w:val="00E63A04"/>
    <w:rsid w:val="00EA5F03"/>
    <w:rsid w:val="00EB4348"/>
    <w:rsid w:val="00EF6796"/>
    <w:rsid w:val="00F014C9"/>
    <w:rsid w:val="00F215D9"/>
    <w:rsid w:val="00F23A3F"/>
    <w:rsid w:val="00F57287"/>
    <w:rsid w:val="00F8339B"/>
    <w:rsid w:val="00F97E0E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83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5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83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36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3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SPIS 2 STPN-70/13,
06.8.2018. priložen Ovr-412/13 OS u Čakovcu
=============================</izvorni_sadrzaj>
    <derivirana_varijabla naziv="DomainObject.Predmet.PrimjedbaSuca_1">PRILEŽI MU SPIS 2 STPN-70/13,
06.8.2018. priložen Ovr-412/13 OS u Čakovcu
=============================</derivirana_varijabla>
  </DomainObject.Predmet.PrimjedbaSuc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  <item>E-SISTEMI društvo s ograničenom odgovornošću za proizvodnju i usluge u stečaju, Dr. A. Starčevića/bb, 40000 Pribislavec</item>
      <item>Sandra Gregorić Jelinek, st. upraviteljica, Klenovac 5, 10000 Zagreb</item>
      <item>ERSTE&amp;STEIERMÄRKISCHE BANKA dioničko društvo, Jadranski Trg 3/a, 51000 Rijeka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  <item>E-SISTEMI društvo s ograničenom odgovornošću za proizvodnju i usluge u stečaju, OIB 48022298266, Dr. A. Starčevića/bb, 40000 Pribislavec</item>
      <item>Sandra Gregorić Jelinek, st. upraviteljica, OIB 76527594917, Klenovac 5, 10000 Zagreb</item>
      <item>ERSTE&amp;STEIERMÄRKISCHE BANKA dioničko društvo, OIB 23057039320, Jadranski Trg 3/a, 51000 Rijeka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  <item>E-SISTEMI društvo s ograničenom odgovornošću za proizvodnju i usluge u stečaju, OIB 48022298266</item>
      <item>Sandra Gregorić Jelinek, st. upraviteljica, OIB 76527594917</item>
      <item>ERSTE&amp;STEIERMÄRKISCHE BANKA dioničko društvo, OIB 23057039320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  <item>E-SISTEMI društvo s ograničenom odgovornošću za proizvodnju i usluge u stečaju</item>
      <item>Sandra Gregorić Jelinek, st. upraviteljica</item>
      <item>ERSTE&amp;STEIERMÄRKISCHE BANKA dioničko društvo</item>
      <item>MAMIĆ PERIĆ REBERSKI RIMAC Odvjetničko društvo, društvo s ograničenom odgovornošću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  <item>E-SISTEMI društvo s ograničenom odgovornošću za proizvodnju i usluge u stečaju, OIB 48022298266, Dr. A. Starčevića/bb,40000 Pribislavec</item>
      <item>Sandra Gregorić Jelinek, st. upraviteljica, OIB 76527594917, Klenovac 5,10000 Zagreb</item>
      <item>ERSTE&amp;STEIERMÄRKISCHE BANKA dioničko društvo, OIB 23057039320, Jadranski Trg 3/a,51000 Rijeka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  <item>, OIB 48022298266</item>
      <item>, OIB 76527594917</item>
      <item>, OIB 23057039320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BEC5D-98CA-46BD-86E2-C5AFA8D83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607</properties:Words>
  <properties:Characters>3342</properties:Characters>
  <properties:Lines>102</properties:Lines>
  <properties:Paragraphs>40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2018-08-24T12:52:00Z</cp:lastPrinted>
  <dcterms:modified xmlns:xsi="http://www.w3.org/2001/XMLSchema-instance" xsi:type="dcterms:W3CDTF">2018-08-24T12:59:00Z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(St-288-16-80 Ispravak rješenja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