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87f1" w14:paraId="3a487f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377D" w:rsidP="004A377D" w:rsidR="004A377D" w:rsidRPr="004A377D">
      <w:pPr>
        <w:spacing w:after="0"/>
        <w:rPr>
          <w:rFonts w:cs="Times New Roman" w:eastAsia="Times New Roman"/>
          <w:b/>
          <w:lang w:eastAsia="hr-HR"/>
        </w:rPr>
      </w:pPr>
      <w:r w:rsidRPr="004A377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A377D">
        <w:rPr>
          <w:rFonts w:cs="Times New Roman" w:eastAsia="Times New Roman"/>
          <w:b/>
          <w:lang w:eastAsia="hr-HR"/>
        </w:rPr>
        <w:t>Broj: 14. St-1153/2017.</w:t>
      </w:r>
    </w:p>
    <w:p w:rsidRDefault="004A377D" w:rsidP="004A377D" w:rsidR="004A377D" w:rsidRPr="004A377D">
      <w:pPr>
        <w:spacing w:after="0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4A377D">
        <w:rPr>
          <w:rFonts w:cs="Times New Roman" w:eastAsia="Times New Roman"/>
          <w:b/>
          <w:lang w:eastAsia="hr-HR"/>
        </w:rPr>
        <w:t xml:space="preserve"> </w:t>
      </w:r>
      <w:r w:rsidRPr="004A377D">
        <w:rPr>
          <w:rFonts w:cs="Times New Roman" w:eastAsia="Times New Roman"/>
          <w:lang w:eastAsia="hr-HR"/>
        </w:rPr>
        <w:t xml:space="preserve">                                           (Ex: 14. St-2374/2015).</w:t>
      </w:r>
    </w:p>
    <w:p w:rsidRDefault="004A377D" w:rsidP="004A377D" w:rsidR="004A377D" w:rsidRPr="004A377D">
      <w:pPr>
        <w:spacing w:after="0"/>
        <w:rPr>
          <w:rFonts w:cs="Times New Roman" w:eastAsia="Times New Roman"/>
          <w:b/>
          <w:lang w:eastAsia="hr-HR"/>
        </w:rPr>
      </w:pPr>
      <w:r w:rsidRPr="004A377D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A377D">
        <w:rPr>
          <w:rFonts w:cs="Times New Roman" w:eastAsia="Times New Roman"/>
          <w:b/>
          <w:lang w:eastAsia="hr-HR"/>
        </w:rPr>
        <w:t>R E P U B L I K A  H R V A T S K A</w:t>
      </w:r>
    </w:p>
    <w:p w:rsidRDefault="004A377D" w:rsidP="004A377D" w:rsidR="004A377D" w:rsidRPr="004A377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A377D" w:rsidP="004A377D" w:rsidR="004A377D" w:rsidRPr="004A377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A377D">
        <w:rPr>
          <w:rFonts w:cs="Times New Roman" w:eastAsia="Times New Roman"/>
          <w:b/>
          <w:lang w:eastAsia="hr-HR"/>
        </w:rPr>
        <w:t>Z A K L J U Č A K</w:t>
      </w:r>
    </w:p>
    <w:p w:rsidRDefault="004A377D" w:rsidP="004A377D" w:rsidR="004A377D" w:rsidRPr="004A377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A377D" w:rsidP="004A377D" w:rsidR="004A377D" w:rsidRPr="004A377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b/>
          <w:lang w:eastAsia="hr-HR"/>
        </w:rPr>
        <w:tab/>
      </w:r>
      <w:r w:rsidRPr="004A377D">
        <w:rPr>
          <w:rFonts w:cs="Times New Roman" w:eastAsia="Times New Roman"/>
          <w:lang w:eastAsia="hr-HR"/>
        </w:rPr>
        <w:t>Trgovački sud u Splitu, po sudcu Jozi Ćaleta, u provedenome skraćenome stečajnom postupku nad Dužnikom: IZOMETRIJA d.o.o. za gradnju, Solin, Kralja Zvonimira 117 A, OIB: 39891473889, MBS: 060246667, 12. siječnja 2017</w:t>
      </w: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center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lang w:eastAsia="hr-HR"/>
        </w:rPr>
        <w:t>z a k l j u č i o   j e</w:t>
      </w:r>
    </w:p>
    <w:p w:rsidRDefault="004A377D" w:rsidP="004A377D" w:rsidR="004A377D" w:rsidRPr="004A377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b/>
          <w:lang w:eastAsia="hr-HR"/>
        </w:rPr>
        <w:t>1.</w:t>
      </w:r>
      <w:r w:rsidRPr="004A377D">
        <w:rPr>
          <w:rFonts w:cs="Times New Roman" w:eastAsia="Times New Roman"/>
          <w:lang w:eastAsia="hr-HR"/>
        </w:rPr>
        <w:t xml:space="preserve"> Poziva se Marin Vrbatović, iz Solina, Ulica hrvatskih žrtava 34, OIB: 98272145000, kao bivši direktor bivšega uvodno navedenoga stečajnog Dužnika, u roku od osam dana, dostaviti ovom Sudu u dva primjerka Popis imovine i obveza istoga bivšega stečajnog Dužnika, kako je sadržajno određeno člankom 17, Stečajnog zakona (</w:t>
      </w:r>
      <w:r w:rsidRPr="004A377D">
        <w:rPr>
          <w:rFonts w:cs="Times New Roman" w:eastAsia="Times New Roman"/>
          <w:i/>
          <w:lang w:eastAsia="hr-HR"/>
        </w:rPr>
        <w:t>Narodne novine</w:t>
      </w:r>
      <w:r w:rsidRPr="004A377D">
        <w:rPr>
          <w:rFonts w:cs="Times New Roman" w:eastAsia="Times New Roman"/>
          <w:lang w:eastAsia="hr-HR"/>
        </w:rPr>
        <w:t xml:space="preserve">, br.-i: 71/15. i 104/17, dalje: SZ), za nekretnine navesti zemljišno-knjižne oznake, za pokretnine opisom i sa što boljom identifikacijom istih pokretnina, za tražbine opisati sadržaj svake pojedine tražbine te od koga se i od kada potražuju a ako su utužene onda i broj parnice i suda koji vodi parnicu itd. te za sve to priložiti dokaze kojima se dokazuje postojanje imovine i obveza Dužnika, sve navedeno pod prijetnjom zakonskih posljedica. </w:t>
      </w: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b/>
          <w:lang w:eastAsia="hr-HR"/>
        </w:rPr>
        <w:t>2.</w:t>
      </w:r>
      <w:r w:rsidRPr="004A377D">
        <w:rPr>
          <w:rFonts w:cs="Times New Roman" w:eastAsia="Times New Roman"/>
          <w:lang w:eastAsia="hr-HR"/>
        </w:rPr>
        <w:t xml:space="preserve"> Isti se Marin Vrbatović, također, poziva u istome roku od osam dana, pismeno se izjasniti na navode iz podneska Županijskog državnog odvjetništva u Splitu, od 11. studenog 2016, broj: Ip-DO-1517/16., MK/MM kao i na navode iz podneska stečajne upraviteljice mr. sc. Nade Mikulandre, iz Bilica, Stubalj 238, Šibenik, od 18. studenog 2016. a koji je u ovom Sudu fizički zaprimljen 22. studenog 2016, koji se podnesci dostavljaju u prilogu ovog Zaključka.</w:t>
      </w: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lang w:eastAsia="hr-HR"/>
        </w:rPr>
        <w:t>Split, 12. siječnja 2018.</w:t>
      </w:r>
    </w:p>
    <w:p w:rsidRDefault="004A377D" w:rsidP="004A377D" w:rsidR="004A377D" w:rsidRPr="004A377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lang w:eastAsia="hr-HR"/>
        </w:rPr>
        <w:t>S U D A C</w:t>
      </w:r>
    </w:p>
    <w:p w:rsidRDefault="004A377D" w:rsidP="004A377D" w:rsidR="004A377D" w:rsidRPr="004A377D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lang w:eastAsia="hr-HR"/>
        </w:rPr>
        <w:t>Jozo Ćaleta,</w:t>
      </w: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lang w:eastAsia="hr-HR"/>
        </w:rPr>
        <w:t>Pravna pouka: Protiv ovog Zaključka, nije dopušten pravni lijek.</w:t>
      </w: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A377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4A377D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4A377D">
        <w:rPr>
          <w:rFonts w:cs="Times New Roman" w:eastAsia="Times New Roman"/>
          <w:b/>
          <w:lang w:eastAsia="hr-HR" w:val="en-AU"/>
        </w:rPr>
        <w:t xml:space="preserve">Broj: 14. </w:t>
      </w:r>
      <w:r w:rsidRPr="004A377D">
        <w:rPr>
          <w:rFonts w:cs="Times New Roman" w:eastAsia="Times New Roman"/>
          <w:b/>
          <w:lang w:eastAsia="hr-HR"/>
        </w:rPr>
        <w:t>St-1153/2017.</w:t>
      </w:r>
    </w:p>
    <w:p w:rsidRDefault="004A377D" w:rsidP="004A377D" w:rsidR="004A377D" w:rsidRPr="004A377D">
      <w:pPr>
        <w:spacing w:after="0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(Ex: 14. St-2374/2015).</w:t>
      </w: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lang w:eastAsia="hr-HR"/>
        </w:rPr>
        <w:t>DNA: 1) Nada Mikulandra, Bilice, Stubalj 238, Šibenik, preko e-Oglasne ploče,</w:t>
      </w: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lang w:eastAsia="hr-HR"/>
        </w:rPr>
        <w:t xml:space="preserve">           2) Županijskog državnog odvjetništva u Splitu, GU odjel, preko e-Oglasne ploče,</w:t>
      </w: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lang w:eastAsia="hr-HR"/>
        </w:rPr>
        <w:t xml:space="preserve">           3) Marin Vrbatović, iz Solina, Ulica hrvatskih žrtava 34, osobno,</w:t>
      </w: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lang w:eastAsia="hr-HR"/>
        </w:rPr>
        <w:t xml:space="preserve">           4) Mrežna stranica e-Oglasna ploča sudova – rok: 20. dana, ova se objava smatra i kao</w:t>
      </w: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lang w:eastAsia="hr-HR"/>
        </w:rPr>
        <w:t xml:space="preserve">                dostava onima ad 1. i 2,</w:t>
      </w: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lang w:eastAsia="hr-HR"/>
        </w:rPr>
        <w:t xml:space="preserve">           5) Spis. </w:t>
      </w: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lang w:eastAsia="hr-HR"/>
        </w:rPr>
        <w:t>Split, 12. siječnja 2018.                                                  Sudac: Jozo Ćaleta,</w:t>
      </w: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  <w:r w:rsidRPr="004A377D">
        <w:rPr>
          <w:rFonts w:cs="Times New Roman" w:eastAsia="Times New Roman"/>
          <w:lang w:eastAsia="hr-HR"/>
        </w:rPr>
        <w:t>Prilog: Kao u točki 2, Zaključka.</w:t>
      </w: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77D" w:rsidP="004A377D" w:rsidR="004A377D" w:rsidRPr="004A37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77D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972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St-1153/2017-2</izvorni_sadrzaj>
    <derivirana_varijabla naziv="DomainObject.Oznaka_1">St-1153/2017-2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St-1153/2017</izvorni_sadrzaj>
    <derivirana_varijabla naziv="DomainObject.Predmet.OznakaBroj_1">St-1153/2017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IZOMETRIJA d.o.o. za gradnju</izvorni_sadrzaj>
    <derivirana_varijabla naziv="DomainObject.Predmet.ProtustrankaFormated_1">  Stečajna masa iza IZOMETRIJA d.o.o. za gradnju</derivirana_varijabla>
  </DomainObject.Predmet.ProtustrankaFormated>
  <DomainObject.Predmet.ProtustrankaFormatedOIB>
    <izvorni_sadrzaj>  Stečajna masa iza IZOMETRIJA d.o.o. za gradnju, OIB 10000000000</izvorni_sadrzaj>
    <derivirana_varijabla naziv="DomainObject.Predmet.ProtustrankaFormatedOIB_1">  Stečajna masa iza IZOMETRIJA d.o.o. za gradnju, OIB 10000000000</derivirana_varijabla>
  </DomainObject.Predmet.ProtustrankaFormatedOIB>
  <DomainObject.Predmet.ProtustrankaFormatedWithAdress>
    <izvorni_sadrzaj> Stečajna masa iza IZOMETRIJA d.o.o. za gradnju, Kralja Zvonimira 117 A, 21210 Solin</izvorni_sadrzaj>
    <derivirana_varijabla naziv="DomainObject.Predmet.ProtustrankaFormatedWithAdress_1"> Stečajna masa iza IZOMETRIJA d.o.o. za gradnju, Kralja Zvonimira 117 A, 21210 Solin</derivirana_varijabla>
  </DomainObject.Predmet.ProtustrankaFormatedWithAdress>
  <DomainObject.Predmet.ProtustrankaFormatedWithAdressOIB>
    <izvorni_sadrzaj> Stečajna masa iza IZOMETRIJA d.o.o. za gradnju, OIB 10000000000, Kralja Zvonimira 117 A, 21210 Solin</izvorni_sadrzaj>
    <derivirana_varijabla naziv="DomainObject.Predmet.ProtustrankaFormatedWithAdressOIB_1"> Stečajna masa iza IZOMETRIJA d.o.o. za gradnju, OIB 10000000000, Kralja Zvonimira 117 A, 21210 Solin</derivirana_varijabla>
  </DomainObject.Predmet.ProtustrankaFormatedWithAdressOIB>
  <DomainObject.Predmet.ProtustrankaWithAdress>
    <izvorni_sadrzaj>Stečajna masa iza IZOMETRIJA d.o.o. za gradnju Kralja Zvonimira 117 A, 21210 Solin</izvorni_sadrzaj>
    <derivirana_varijabla naziv="DomainObject.Predmet.ProtustrankaWithAdress_1">Stečajna masa iza IZOMETRIJA d.o.o. za gradnju Kralja Zvonimira 117 A, 21210 Solin</derivirana_varijabla>
  </DomainObject.Predmet.ProtustrankaWithAdress>
  <DomainObject.Predmet.ProtustrankaWithAdressOIB>
    <izvorni_sadrzaj>Stečajna masa iza IZOMETRIJA d.o.o. za gradnju, OIB 10000000000, Kralja Zvonimira 117 A, 21210 Solin</izvorni_sadrzaj>
    <derivirana_varijabla naziv="DomainObject.Predmet.ProtustrankaWithAdressOIB_1">Stečajna masa iza IZOMETRIJA d.o.o. za gradnju, OIB 10000000000, Kralja Zvonimira 117 A, 21210 Solin</derivirana_varijabla>
  </DomainObject.Predmet.ProtustrankaWithAdressOIB>
  <DomainObject.Predmet.ProtustrankaNazivFormated>
    <izvorni_sadrzaj>Stečajna masa iza IZOMETRIJA d.o.o. za gradnju</izvorni_sadrzaj>
    <derivirana_varijabla naziv="DomainObject.Predmet.ProtustrankaNazivFormated_1">Stečajna masa iza IZOMETRIJA d.o.o. za gradnju</derivirana_varijabla>
  </DomainObject.Predmet.ProtustrankaNazivFormated>
  <DomainObject.Predmet.ProtustrankaNazivFormatedOIB>
    <izvorni_sadrzaj>Stečajna masa iza IZOMETRIJA d.o.o. za gradnju, OIB 10000000000</izvorni_sadrzaj>
    <derivirana_varijabla naziv="DomainObject.Predmet.ProtustrankaNazivFormatedOIB_1">Stečajna masa iza IZOMETRIJA d.o.o. za gradnju,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IZOMETRIJA d.o.o. za gradnju</item>
    </izvorni_sadrzaj>
    <derivirana_varijabla naziv="DomainObject.Predmet.ProtuStrankaListFormated_1">
      <item>Stečajna masa iza IZOMETRIJA d.o.o. za gradnju</item>
    </derivirana_varijabla>
  </DomainObject.Predmet.ProtuStrankaListFormated>
  <DomainObject.Predmet.ProtuStrankaListFormatedOIB>
    <izvorni_sadrzaj>
      <item>Stečajna masa iza IZOMETRIJA d.o.o. za gradnju, OIB 10000000000</item>
    </izvorni_sadrzaj>
    <derivirana_varijabla naziv="DomainObject.Predmet.ProtuStrankaListFormatedOIB_1">
      <item>Stečajna masa iza IZOMETRIJA d.o.o. za gradnju, OIB 10000000000</item>
    </derivirana_varijabla>
  </DomainObject.Predmet.ProtuStrankaListFormatedOIB>
  <DomainObject.Predmet.ProtuStrankaListFormatedWithAdress>
    <izvorni_sadrzaj>
      <item>Stečajna masa iza IZOMETRIJA d.o.o. za gradnju, Kralja Zvonimira 117 A, 21210 Solin</item>
    </izvorni_sadrzaj>
    <derivirana_varijabla naziv="DomainObject.Predmet.ProtuStrankaListFormatedWithAdress_1">
      <item>Stečajna masa iza IZOMETRIJA d.o.o. za gradnju, Kralja Zvonimira 117 A, 21210 Solin</item>
    </derivirana_varijabla>
  </DomainObject.Predmet.ProtuStrankaListFormatedWithAdress>
  <DomainObject.Predmet.ProtuStrankaListFormatedWithAdressOIB>
    <izvorni_sadrzaj>
      <item>Stečajna masa iza IZOMETRIJA d.o.o. za gradnju, OIB 10000000000, Kralja Zvonimira 117 A, 21210 Solin</item>
    </izvorni_sadrzaj>
    <derivirana_varijabla naziv="DomainObject.Predmet.ProtuStrankaListFormatedWithAdressOIB_1">
      <item>Stečajna masa iza IZOMETRIJA d.o.o. za gradnju, OIB 10000000000, Kralja Zvonimira 117 A, 21210 Solin</item>
    </derivirana_varijabla>
  </DomainObject.Predmet.ProtuStrankaListFormatedWithAdressOIB>
  <DomainObject.Predmet.ProtuStrankaListNazivFormated>
    <izvorni_sadrzaj>
      <item>Stečajna masa iza IZOMETRIJA d.o.o. za gradnju</item>
    </izvorni_sadrzaj>
    <derivirana_varijabla naziv="DomainObject.Predmet.ProtuStrankaListNazivFormated_1">
      <item>Stečajna masa iza IZOMETRIJA d.o.o. za gradnju</item>
    </derivirana_varijabla>
  </DomainObject.Predmet.ProtuStrankaListNazivFormated>
  <DomainObject.Predmet.ProtuStrankaListNazivFormatedOIB>
    <izvorni_sadrzaj>
      <item>Stečajna masa iza IZOMETRIJA d.o.o. za gradnju, OIB 10000000000</item>
    </izvorni_sadrzaj>
    <derivirana_varijabla naziv="DomainObject.Predmet.ProtuStrankaListNazivFormatedOIB_1">
      <item>Stečajna masa iza IZOMETRIJA d.o.o. za gradnju,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St-1153/2017-2</izvorni_sadrzaj>
    <derivirana_varijabla naziv="DomainObject.PoslovniBrojDokumenta_1">St-1153/2017-2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IZOMETRIJA d.o.o. za gradnju</izvorni_sadrzaj>
    <derivirana_varijabla naziv="DomainObject.Predmet.ProtustrankaIDrugi_1">Stečajna masa iza IZOMETRIJA d.o.o. za gradnju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IZOMETRIJA d.o.o. za gradnju, OIB 10000000000, Kralja Zvonimira 117 A, 21210 Solin</izvorni_sadrzaj>
    <derivirana_varijabla naziv="DomainObject.Predmet.ProtustrankaIDrugiAdressOIB_1">Stečajna masa iza IZOMETRIJA d.o.o. za gradnju, OIB 10000000000, Kralja Zvonimira 117 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IZOMETRIJA d.o.o. za gradnju</item>
    </izvorni_sadrzaj>
    <derivirana_varijabla naziv="DomainObject.Predmet.SudioniciListNaziv_1">
      <item>Stečajna masa iza IZOMETRIJA d.o.o. za gradnju</item>
    </derivirana_varijabla>
  </DomainObject.Predmet.SudioniciListNaziv>
  <DomainObject.Predmet.SudioniciListAdressOIB>
    <izvorni_sadrzaj>
      <item>Stečajna masa iza IZOMETRIJA d.o.o. za gradnju, OIB 10000000000, Kralja Zvonimira 117 A,21210 Solin</item>
    </izvorni_sadrzaj>
    <derivirana_varijabla naziv="DomainObject.Predmet.SudioniciListAdressOIB_1">
      <item>Stečajna masa iza IZOMETRIJA d.o.o. za gradnju, OIB 10000000000, Kralja Zvonimira 117 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061F1C-F33A-4118-8A8A-9C437A545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1863</properties:Characters>
  <properties:Lines>67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2018-01-12T12:10:00Z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St-1153/2017-2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