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cdb57" w14:paraId="88cdb57" w:rsidRDefault="002B5A24" w:rsidP="00D17329" w:rsidR="00984A48">
      <w:pPr>
        <w:pStyle w:val="Zaglavlje"/>
        <w15:collapsed w:val="false"/>
        <w:rPr>
          <w:rFonts w:hAnsi="Times New Roman" w:ascii="Times New Roman"/>
          <w:szCs w:val="24"/>
          <w:lang w:val="hr-HR"/>
        </w:rPr>
      </w:pPr>
      <w:bookmarkStart w:name="_GoBack" w:id="0"/>
      <w:bookmarkEnd w:id="0"/>
      <w:r>
        <w:rPr>
          <w:noProof/>
        </w:rPr>
        <w:t xml:space="preserve">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2B5A24">
        <w:rPr>
          <w:rFonts w:hAnsi="Times New Roman" w:ascii="Times New Roman"/>
          <w:szCs w:val="24"/>
          <w:lang w:val="hr-HR"/>
        </w:rPr>
        <w:t xml:space="preserve">   </w:t>
      </w:r>
      <w:r w:rsidR="00B16C1E">
        <w:rPr>
          <w:rFonts w:hAnsi="Times New Roman" w:ascii="Times New Roman"/>
          <w:szCs w:val="24"/>
          <w:lang w:val="hr-HR"/>
        </w:rPr>
        <w:t>48</w:t>
      </w:r>
      <w:r w:rsidR="002B5A24">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9E4757">
        <w:rPr>
          <w:rFonts w:hAnsi="Times New Roman" w:ascii="Times New Roman"/>
          <w:szCs w:val="24"/>
          <w:lang w:val="hr-HR"/>
        </w:rPr>
        <w:t>975/17</w:t>
      </w:r>
    </w:p>
    <w:p w:rsidRDefault="00D17329" w:rsidP="00D17329" w:rsidR="00D17329" w:rsidRPr="004453B3">
      <w:pPr>
        <w:jc w:val="center"/>
        <w:rPr>
          <w:rFonts w:hAnsi="Times New Roman" w:ascii="Times New Roman"/>
          <w:szCs w:val="24"/>
          <w:lang w:val="hr-HR"/>
        </w:rPr>
      </w:pPr>
    </w:p>
    <w:p w:rsidRDefault="007F24AA" w:rsidP="00984A48" w:rsidR="00D17329" w:rsidRPr="004453B3">
      <w:pPr>
        <w:jc w:val="center"/>
        <w:rPr>
          <w:rFonts w:hAnsi="Times New Roman" w:ascii="Times New Roman"/>
          <w:szCs w:val="24"/>
          <w:lang w:val="hr-HR"/>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984A48"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9A15E0" w:rsidP="00984A48" w:rsidR="00D17329" w:rsidRPr="004453B3">
      <w:pPr>
        <w:ind w:firstLine="708"/>
        <w:jc w:val="both"/>
        <w:rPr>
          <w:rFonts w:hAnsi="Times New Roman" w:ascii="Times New Roman"/>
          <w:szCs w:val="24"/>
          <w:lang w:val="hr-HR"/>
        </w:rPr>
      </w:pPr>
      <w:r>
        <w:rPr>
          <w:rFonts w:hAnsi="Times New Roman" w:ascii="Times New Roman"/>
          <w:szCs w:val="24"/>
          <w:lang w:val="hr-HR"/>
        </w:rPr>
        <w:t>Trgovački sud u Zagrebu po sucu</w:t>
      </w:r>
      <w:r w:rsidR="00DA794D">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FINANCIJSKE AGENCIJE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9E4757">
        <w:rPr>
          <w:rFonts w:hAnsi="Times New Roman" w:ascii="Times New Roman"/>
          <w:szCs w:val="24"/>
        </w:rPr>
        <w:t xml:space="preserve">PROKING d.o.o. iz Zagreba, Dunavska 22, OIB: 06178781178,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9E4757">
        <w:rPr>
          <w:rFonts w:hAnsi="Times New Roman" w:ascii="Times New Roman"/>
          <w:szCs w:val="24"/>
          <w:lang w:val="hr-HR"/>
        </w:rPr>
        <w:t>19</w:t>
      </w:r>
      <w:r w:rsidR="00BC22DC">
        <w:rPr>
          <w:rFonts w:hAnsi="Times New Roman" w:ascii="Times New Roman"/>
          <w:szCs w:val="24"/>
          <w:lang w:val="hr-HR"/>
        </w:rPr>
        <w:t xml:space="preserve">. </w:t>
      </w:r>
      <w:r w:rsidR="005B53D7">
        <w:rPr>
          <w:rFonts w:hAnsi="Times New Roman" w:ascii="Times New Roman"/>
          <w:szCs w:val="24"/>
          <w:lang w:val="hr-HR"/>
        </w:rPr>
        <w:t xml:space="preserve">svibnja </w:t>
      </w:r>
      <w:r w:rsidR="0075760F">
        <w:rPr>
          <w:rFonts w:hAnsi="Times New Roman" w:ascii="Times New Roman"/>
          <w:szCs w:val="24"/>
          <w:lang w:val="hr-HR"/>
        </w:rPr>
        <w:t>2017</w:t>
      </w:r>
      <w:r w:rsidR="00D17329" w:rsidRPr="004453B3">
        <w:rPr>
          <w:rFonts w:hAnsi="Times New Roman" w:ascii="Times New Roman"/>
          <w:szCs w:val="24"/>
          <w:lang w:val="hr-HR"/>
        </w:rPr>
        <w:t xml:space="preserve">. </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6C2EFB" w:rsidP="00984A48" w:rsidR="006C2EFB" w:rsidRPr="006C2EFB">
      <w:pPr>
        <w:ind w:firstLine="708"/>
        <w:jc w:val="both"/>
        <w:rPr>
          <w:rFonts w:hAnsi="Times New Roman" w:ascii="Times New Roman"/>
          <w:szCs w:val="24"/>
          <w:lang w:val="hr-HR"/>
        </w:rPr>
      </w:pPr>
      <w:r w:rsidRPr="006C2EFB">
        <w:rPr>
          <w:rFonts w:hAnsi="Times New Roman" w:ascii="Times New Roman"/>
          <w:szCs w:val="24"/>
          <w:lang w:val="hr-HR"/>
        </w:rPr>
        <w:t xml:space="preserve">Obustavlja </w:t>
      </w:r>
      <w:r w:rsidR="0075760F">
        <w:rPr>
          <w:rFonts w:hAnsi="Times New Roman" w:ascii="Times New Roman"/>
          <w:szCs w:val="24"/>
          <w:lang w:val="hr-HR"/>
        </w:rPr>
        <w:t>se stečajni</w:t>
      </w:r>
      <w:r w:rsidRPr="006C2EFB">
        <w:rPr>
          <w:rFonts w:hAnsi="Times New Roman" w:ascii="Times New Roman"/>
          <w:szCs w:val="24"/>
          <w:lang w:val="hr-HR"/>
        </w:rPr>
        <w:t xml:space="preserve"> p</w:t>
      </w:r>
      <w:r w:rsidR="0075760F">
        <w:rPr>
          <w:rFonts w:hAnsi="Times New Roman" w:ascii="Times New Roman"/>
          <w:szCs w:val="24"/>
          <w:lang w:val="hr-HR"/>
        </w:rPr>
        <w:t>ostupak</w:t>
      </w:r>
      <w:r w:rsidR="009D24E4">
        <w:rPr>
          <w:rFonts w:hAnsi="Times New Roman" w:ascii="Times New Roman"/>
          <w:szCs w:val="24"/>
          <w:lang w:val="hr-HR"/>
        </w:rPr>
        <w:t xml:space="preserve"> nad stečajnim dužnikom</w:t>
      </w:r>
      <w:r w:rsidR="009E4757">
        <w:rPr>
          <w:rFonts w:hAnsi="Times New Roman" w:ascii="Times New Roman"/>
          <w:szCs w:val="24"/>
          <w:lang w:val="hr-HR"/>
        </w:rPr>
        <w:t xml:space="preserve"> </w:t>
      </w:r>
      <w:r w:rsidR="009E4757">
        <w:rPr>
          <w:rFonts w:hAnsi="Times New Roman" w:ascii="Times New Roman"/>
          <w:szCs w:val="24"/>
        </w:rPr>
        <w:t>PROKING d.o.o. iz Zagreba, Dunavska 22, OIB: 06178781178.</w:t>
      </w:r>
      <w:r w:rsidR="009D24E4">
        <w:rPr>
          <w:rFonts w:hAnsi="Times New Roman" w:ascii="Times New Roman"/>
          <w:szCs w:val="24"/>
          <w:lang w:val="hr-HR"/>
        </w:rPr>
        <w:t xml:space="preserve"> </w:t>
      </w:r>
    </w:p>
    <w:p w:rsidRDefault="006C2EFB" w:rsidP="006C2EFB" w:rsidR="006C2EFB" w:rsidRPr="006C2EFB">
      <w:pPr>
        <w:jc w:val="center"/>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6C2EFB" w:rsidP="006C2EFB" w:rsidR="006C2EFB" w:rsidRPr="006C2EFB">
      <w:pPr>
        <w:jc w:val="center"/>
        <w:rPr>
          <w:rFonts w:hAnsi="Times New Roman" w:ascii="Times New Roman"/>
          <w:szCs w:val="24"/>
          <w:lang w:val="hr-HR"/>
        </w:rPr>
      </w:pPr>
    </w:p>
    <w:p w:rsidRDefault="00CA7779" w:rsidP="002B5A24" w:rsidR="0075760F" w:rsidRPr="006C2EFB">
      <w:pPr>
        <w:jc w:val="both"/>
        <w:rPr>
          <w:rFonts w:hAnsi="Times New Roman" w:ascii="Times New Roman"/>
          <w:szCs w:val="24"/>
          <w:lang w:val="hr-HR"/>
        </w:rPr>
      </w:pPr>
      <w:r>
        <w:rPr>
          <w:rFonts w:hAnsi="Times New Roman" w:ascii="Times New Roman"/>
          <w:szCs w:val="24"/>
          <w:lang w:val="hr-HR"/>
        </w:rPr>
        <w:t xml:space="preserve">            </w:t>
      </w:r>
      <w:r w:rsidR="0075760F">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9E4757">
        <w:rPr>
          <w:rFonts w:hAnsi="Times New Roman" w:ascii="Times New Roman"/>
          <w:szCs w:val="24"/>
        </w:rPr>
        <w:t xml:space="preserve">PROKING d.o.o. iz Zagreba, Dunavska 22, OIB: 06178781178, </w:t>
      </w:r>
      <w:r>
        <w:rPr>
          <w:rFonts w:hAnsi="Times New Roman" w:ascii="Times New Roman"/>
          <w:szCs w:val="24"/>
          <w:lang w:val="hr-HR"/>
        </w:rPr>
        <w:t>temeljem članka</w:t>
      </w:r>
      <w:r w:rsidR="006C2EFB" w:rsidRPr="006C2EFB">
        <w:rPr>
          <w:rFonts w:hAnsi="Times New Roman" w:ascii="Times New Roman"/>
          <w:szCs w:val="24"/>
          <w:lang w:val="hr-HR"/>
        </w:rPr>
        <w:t xml:space="preserve"> </w:t>
      </w:r>
      <w:r w:rsidR="009E4757">
        <w:rPr>
          <w:rFonts w:hAnsi="Times New Roman" w:ascii="Times New Roman"/>
          <w:szCs w:val="24"/>
          <w:lang w:val="hr-HR"/>
        </w:rPr>
        <w:t xml:space="preserve">110. st. </w:t>
      </w:r>
      <w:r w:rsidR="009D24E4">
        <w:rPr>
          <w:rFonts w:hAnsi="Times New Roman" w:ascii="Times New Roman"/>
          <w:szCs w:val="24"/>
          <w:lang w:val="hr-HR"/>
        </w:rPr>
        <w:t>1</w:t>
      </w:r>
      <w:r w:rsidR="006C2EFB" w:rsidRPr="006C2EFB">
        <w:rPr>
          <w:rFonts w:hAnsi="Times New Roman" w:ascii="Times New Roman"/>
          <w:szCs w:val="24"/>
          <w:lang w:val="hr-HR"/>
        </w:rPr>
        <w:t xml:space="preserve"> </w:t>
      </w:r>
      <w:r w:rsidR="001B321A">
        <w:rPr>
          <w:rFonts w:hAnsi="Times New Roman" w:ascii="Times New Roman"/>
          <w:szCs w:val="24"/>
          <w:lang w:val="hr-HR"/>
        </w:rPr>
        <w:t>SZ-a (NN 71/15).</w:t>
      </w:r>
    </w:p>
    <w:p w:rsidRDefault="0075760F" w:rsidP="002B5A24" w:rsidR="009D24E4">
      <w:pPr>
        <w:jc w:val="both"/>
        <w:rPr>
          <w:rFonts w:hAnsi="Times New Roman" w:ascii="Times New Roman"/>
          <w:szCs w:val="24"/>
          <w:lang w:val="hr-HR"/>
        </w:rPr>
      </w:pPr>
      <w:r>
        <w:rPr>
          <w:rFonts w:hAnsi="Times New Roman" w:ascii="Times New Roman"/>
          <w:szCs w:val="24"/>
          <w:lang w:val="hr-HR"/>
        </w:rPr>
        <w:t xml:space="preserve">       </w:t>
      </w:r>
      <w:r w:rsidR="00DA794D">
        <w:rPr>
          <w:rFonts w:hAnsi="Times New Roman" w:ascii="Times New Roman"/>
          <w:szCs w:val="24"/>
          <w:lang w:val="hr-HR"/>
        </w:rPr>
        <w:tab/>
      </w:r>
      <w:r w:rsidR="006C2EFB" w:rsidRPr="006C2EFB">
        <w:rPr>
          <w:rFonts w:hAnsi="Times New Roman" w:ascii="Times New Roman"/>
          <w:szCs w:val="24"/>
          <w:lang w:val="hr-HR"/>
        </w:rPr>
        <w:t>Stečajn</w:t>
      </w:r>
      <w:r w:rsidR="00040CCE">
        <w:rPr>
          <w:rFonts w:hAnsi="Times New Roman" w:ascii="Times New Roman"/>
          <w:szCs w:val="24"/>
          <w:lang w:val="hr-HR"/>
        </w:rPr>
        <w:t xml:space="preserve">i dužnik je dana </w:t>
      </w:r>
      <w:r w:rsidR="009E4757">
        <w:rPr>
          <w:rFonts w:hAnsi="Times New Roman" w:ascii="Times New Roman"/>
          <w:szCs w:val="24"/>
          <w:lang w:val="hr-HR"/>
        </w:rPr>
        <w:t>17.05.</w:t>
      </w:r>
      <w:r>
        <w:rPr>
          <w:rFonts w:hAnsi="Times New Roman" w:ascii="Times New Roman"/>
          <w:szCs w:val="24"/>
          <w:lang w:val="hr-HR"/>
        </w:rPr>
        <w:t>2017</w:t>
      </w:r>
      <w:r w:rsidR="00040CCE">
        <w:rPr>
          <w:rFonts w:hAnsi="Times New Roman" w:ascii="Times New Roman"/>
          <w:szCs w:val="24"/>
          <w:lang w:val="hr-HR"/>
        </w:rPr>
        <w:t xml:space="preserve">. </w:t>
      </w:r>
      <w:r w:rsidR="006C2EFB" w:rsidRPr="006C2EFB">
        <w:rPr>
          <w:rFonts w:hAnsi="Times New Roman" w:ascii="Times New Roman"/>
          <w:szCs w:val="24"/>
          <w:lang w:val="hr-HR"/>
        </w:rPr>
        <w:t>godine dostavio  po</w:t>
      </w:r>
      <w:r w:rsidR="009D24E4">
        <w:rPr>
          <w:rFonts w:hAnsi="Times New Roman" w:ascii="Times New Roman"/>
          <w:szCs w:val="24"/>
          <w:lang w:val="hr-HR"/>
        </w:rPr>
        <w:t xml:space="preserve">tvrdu FINE iz koje proizlazi </w:t>
      </w:r>
    </w:p>
    <w:p w:rsidRDefault="009D24E4" w:rsidP="002B5A24" w:rsidR="0075760F">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 xml:space="preserve">obveza. </w:t>
      </w:r>
    </w:p>
    <w:p w:rsidRDefault="0075760F" w:rsidP="002B5A24" w:rsidR="006C2EFB">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odredbi čl. 6 st. 2</w:t>
      </w:r>
      <w:r w:rsidR="006C2EFB" w:rsidRPr="006C2EFB">
        <w:rPr>
          <w:rFonts w:hAnsi="Times New Roman" w:ascii="Times New Roman"/>
          <w:szCs w:val="24"/>
          <w:lang w:val="hr-HR"/>
        </w:rPr>
        <w:t xml:space="preserve"> </w:t>
      </w:r>
      <w:r>
        <w:rPr>
          <w:rFonts w:hAnsi="Times New Roman" w:ascii="Times New Roman"/>
          <w:szCs w:val="24"/>
          <w:lang w:val="hr-HR"/>
        </w:rPr>
        <w:t>SZ-a</w:t>
      </w:r>
      <w:r w:rsidR="00CA7779">
        <w:rPr>
          <w:rFonts w:hAnsi="Times New Roman" w:ascii="Times New Roman"/>
          <w:szCs w:val="24"/>
          <w:lang w:val="hr-HR"/>
        </w:rPr>
        <w:t>,</w:t>
      </w:r>
      <w:r w:rsidR="006C2EFB" w:rsidRPr="006C2EFB">
        <w:rPr>
          <w:rFonts w:hAnsi="Times New Roman" w:ascii="Times New Roman"/>
          <w:szCs w:val="24"/>
          <w:lang w:val="hr-HR"/>
        </w:rPr>
        <w:t xml:space="preserve"> smatrat će se da je dužn</w:t>
      </w:r>
      <w:r>
        <w:rPr>
          <w:rFonts w:hAnsi="Times New Roman" w:ascii="Times New Roman"/>
          <w:szCs w:val="24"/>
          <w:lang w:val="hr-HR"/>
        </w:rPr>
        <w:t xml:space="preserve">ik nesposoban za plaćanje ako u </w:t>
      </w:r>
      <w:r w:rsidR="006C2EFB" w:rsidRPr="006C2EFB">
        <w:rPr>
          <w:rFonts w:hAnsi="Times New Roman" w:ascii="Times New Roman"/>
          <w:szCs w:val="24"/>
          <w:lang w:val="hr-HR"/>
        </w:rPr>
        <w:t>očevidniku redoslijeda osnova za plaćanje ima</w:t>
      </w:r>
      <w:r w:rsidR="006C2EFB">
        <w:rPr>
          <w:rFonts w:hAnsi="Times New Roman" w:ascii="Times New Roman"/>
          <w:szCs w:val="24"/>
          <w:lang w:val="hr-HR"/>
        </w:rPr>
        <w:t xml:space="preserve"> evidentirane neizvršene osnove</w:t>
      </w:r>
      <w:r>
        <w:rPr>
          <w:rFonts w:hAnsi="Times New Roman" w:ascii="Times New Roman"/>
          <w:szCs w:val="24"/>
          <w:lang w:val="hr-HR"/>
        </w:rPr>
        <w:t xml:space="preserve"> </w:t>
      </w:r>
      <w:r w:rsidR="006C2EFB"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006C2EFB"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006C2EFB"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006C2EFB"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DA794D" w:rsidP="002B5A24" w:rsidR="00DA794D" w:rsidRPr="006C2EFB">
      <w:pPr>
        <w:jc w:val="both"/>
        <w:rPr>
          <w:rFonts w:hAnsi="Times New Roman" w:ascii="Times New Roman"/>
          <w:szCs w:val="24"/>
          <w:lang w:val="hr-HR"/>
        </w:rPr>
      </w:pPr>
    </w:p>
    <w:p w:rsidRDefault="006C2EFB" w:rsidP="002B5A24" w:rsidR="006C2EFB">
      <w:pPr>
        <w:jc w:val="both"/>
        <w:rPr>
          <w:rFonts w:hAnsi="Times New Roman" w:ascii="Times New Roman"/>
          <w:szCs w:val="24"/>
          <w:lang w:val="hr-HR"/>
        </w:rPr>
      </w:pPr>
      <w:r w:rsidRPr="006C2EFB">
        <w:rPr>
          <w:rFonts w:hAnsi="Times New Roman" w:ascii="Times New Roman"/>
          <w:szCs w:val="24"/>
          <w:lang w:val="hr-HR"/>
        </w:rPr>
        <w:tab/>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2B5A24" w:rsidR="006C2EFB" w:rsidRP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p>
    <w:p w:rsidRDefault="00CA7779" w:rsidP="00DA794D" w:rsidR="001B321A">
      <w:pPr>
        <w:tabs>
          <w:tab w:pos="930" w:val="left"/>
          <w:tab w:pos="4535" w:val="center"/>
        </w:tabs>
        <w:rPr>
          <w:rFonts w:hAnsi="Times New Roman" w:ascii="Times New Roman"/>
          <w:szCs w:val="24"/>
          <w:lang w:val="hr-HR"/>
        </w:rPr>
      </w:pPr>
      <w:r>
        <w:rPr>
          <w:rFonts w:hAnsi="Times New Roman" w:ascii="Times New Roman"/>
          <w:szCs w:val="24"/>
          <w:lang w:val="hr-HR"/>
        </w:rPr>
        <w:t xml:space="preserve">         </w:t>
      </w:r>
    </w:p>
    <w:p w:rsidRDefault="001B321A" w:rsidP="006C2EFB" w:rsidR="006C2EFB">
      <w:pPr>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Prema članku 128 stavku</w:t>
      </w:r>
      <w:r w:rsidR="006C2EFB" w:rsidRPr="006C2EFB">
        <w:rPr>
          <w:rFonts w:hAnsi="Times New Roman" w:ascii="Times New Roman"/>
          <w:szCs w:val="24"/>
          <w:lang w:val="hr-HR"/>
        </w:rPr>
        <w:t xml:space="preserve"> 9</w:t>
      </w:r>
      <w:r w:rsidR="00CA7779">
        <w:rPr>
          <w:rFonts w:hAnsi="Times New Roman" w:ascii="Times New Roman"/>
          <w:szCs w:val="24"/>
          <w:lang w:val="hr-HR"/>
        </w:rPr>
        <w:t>.</w:t>
      </w:r>
      <w:r w:rsidR="006C2EFB" w:rsidRPr="006C2EFB">
        <w:rPr>
          <w:rFonts w:hAnsi="Times New Roman" w:ascii="Times New Roman"/>
          <w:szCs w:val="24"/>
          <w:lang w:val="hr-HR"/>
        </w:rPr>
        <w:t xml:space="preserve"> </w:t>
      </w:r>
      <w:r w:rsidR="0075760F">
        <w:rPr>
          <w:rFonts w:hAnsi="Times New Roman" w:ascii="Times New Roman"/>
          <w:szCs w:val="24"/>
          <w:lang w:val="hr-HR"/>
        </w:rPr>
        <w:t>SZ-a</w:t>
      </w:r>
      <w:r w:rsidR="006C2EFB" w:rsidRPr="006C2EFB">
        <w:rPr>
          <w:rFonts w:hAnsi="Times New Roman" w:ascii="Times New Roman"/>
          <w:szCs w:val="24"/>
          <w:lang w:val="hr-HR"/>
        </w:rPr>
        <w:t>, ako se u</w:t>
      </w:r>
      <w:r w:rsidR="006C2EFB">
        <w:rPr>
          <w:rFonts w:hAnsi="Times New Roman" w:ascii="Times New Roman"/>
          <w:szCs w:val="24"/>
          <w:lang w:val="hr-HR"/>
        </w:rPr>
        <w:t>tvrdi da je dužnik do završetka</w:t>
      </w:r>
      <w:r>
        <w:rPr>
          <w:rFonts w:hAnsi="Times New Roman" w:ascii="Times New Roman"/>
          <w:szCs w:val="24"/>
          <w:lang w:val="hr-HR"/>
        </w:rPr>
        <w:t xml:space="preserve"> </w:t>
      </w:r>
      <w:r w:rsidR="006C2EFB"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006C2EFB" w:rsidRPr="006C2EFB">
        <w:rPr>
          <w:rFonts w:hAnsi="Times New Roman" w:ascii="Times New Roman"/>
          <w:szCs w:val="24"/>
          <w:lang w:val="hr-HR"/>
        </w:rPr>
        <w:t xml:space="preserve"> postupak će se obustaviti. </w:t>
      </w:r>
    </w:p>
    <w:p w:rsidRDefault="009E4757" w:rsidP="006C2EFB" w:rsidR="009E4757">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DA794D" w:rsidP="006C2EFB" w:rsidR="00DA794D">
      <w:pPr>
        <w:rPr>
          <w:rFonts w:hAnsi="Times New Roman" w:ascii="Times New Roman"/>
          <w:szCs w:val="24"/>
          <w:lang w:val="hr-HR"/>
        </w:rPr>
      </w:pPr>
    </w:p>
    <w:p w:rsidRDefault="00BC22DC" w:rsidP="00BC22DC" w:rsidR="006C2EFB">
      <w:pPr>
        <w:jc w:val="center"/>
        <w:rPr>
          <w:rFonts w:hAnsi="Times New Roman" w:ascii="Times New Roman"/>
          <w:szCs w:val="24"/>
          <w:lang w:val="hr-HR"/>
        </w:rPr>
      </w:pPr>
      <w:r>
        <w:rPr>
          <w:rFonts w:hAnsi="Times New Roman" w:ascii="Times New Roman"/>
          <w:szCs w:val="24"/>
          <w:lang w:val="hr-HR"/>
        </w:rPr>
        <w:lastRenderedPageBreak/>
        <w:t xml:space="preserve">         </w:t>
      </w:r>
      <w:r w:rsidR="00CA7779">
        <w:rPr>
          <w:rFonts w:hAnsi="Times New Roman" w:ascii="Times New Roman"/>
          <w:szCs w:val="24"/>
          <w:lang w:val="hr-HR"/>
        </w:rPr>
        <w:t xml:space="preserve"> 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p>
    <w:p w:rsidRDefault="006C2EFB" w:rsidP="00CA7779" w:rsidR="006C2EFB" w:rsidRPr="006C2EFB">
      <w:pPr>
        <w:rPr>
          <w:rFonts w:hAnsi="Times New Roman" w:ascii="Times New Roman"/>
          <w:szCs w:val="24"/>
          <w:lang w:val="hr-HR"/>
        </w:rPr>
      </w:pPr>
      <w:r w:rsidRPr="006C2EFB">
        <w:rPr>
          <w:rFonts w:hAnsi="Times New Roman" w:ascii="Times New Roman"/>
          <w:szCs w:val="24"/>
          <w:lang w:val="hr-HR"/>
        </w:rPr>
        <w:t>proizlazi da žiro račun dužnika nije blokiran te da prema</w:t>
      </w:r>
      <w:r>
        <w:rPr>
          <w:rFonts w:hAnsi="Times New Roman" w:ascii="Times New Roman"/>
          <w:szCs w:val="24"/>
          <w:lang w:val="hr-HR"/>
        </w:rPr>
        <w:t xml:space="preserve"> tome dužnik nije nesposoban za</w:t>
      </w:r>
      <w:r w:rsidR="001B321A">
        <w:rPr>
          <w:rFonts w:hAnsi="Times New Roman" w:ascii="Times New Roman"/>
          <w:szCs w:val="24"/>
          <w:lang w:val="hr-HR"/>
        </w:rPr>
        <w:t xml:space="preserve"> </w:t>
      </w:r>
      <w:r w:rsidRPr="006C2EFB">
        <w:rPr>
          <w:rFonts w:hAnsi="Times New Roman" w:ascii="Times New Roman"/>
          <w:szCs w:val="24"/>
          <w:lang w:val="hr-HR"/>
        </w:rPr>
        <w:t>plaćanje</w:t>
      </w:r>
      <w:r w:rsidR="00CA7779">
        <w:rPr>
          <w:rFonts w:hAnsi="Times New Roman" w:ascii="Times New Roman"/>
          <w:szCs w:val="24"/>
          <w:lang w:val="hr-HR"/>
        </w:rPr>
        <w:t>, valjalo je temeljem čl. 128 stavka</w:t>
      </w:r>
      <w:r w:rsidRPr="006C2EFB">
        <w:rPr>
          <w:rFonts w:hAnsi="Times New Roman" w:ascii="Times New Roman"/>
          <w:szCs w:val="24"/>
          <w:lang w:val="hr-HR"/>
        </w:rPr>
        <w:t xml:space="preserve"> 9 </w:t>
      </w:r>
      <w:r w:rsidR="0075760F">
        <w:rPr>
          <w:rFonts w:hAnsi="Times New Roman" w:ascii="Times New Roman"/>
          <w:szCs w:val="24"/>
          <w:lang w:val="hr-HR"/>
        </w:rPr>
        <w:t>SZ-a</w:t>
      </w:r>
      <w:r w:rsidRPr="006C2EFB">
        <w:rPr>
          <w:rFonts w:hAnsi="Times New Roman" w:ascii="Times New Roman"/>
          <w:szCs w:val="24"/>
          <w:lang w:val="hr-HR"/>
        </w:rPr>
        <w:t xml:space="preserve"> obustaviti postupak i r</w:t>
      </w:r>
      <w:r>
        <w:rPr>
          <w:rFonts w:hAnsi="Times New Roman" w:ascii="Times New Roman"/>
          <w:szCs w:val="24"/>
          <w:lang w:val="hr-HR"/>
        </w:rPr>
        <w:t xml:space="preserve">iješiti </w:t>
      </w:r>
      <w:r w:rsidR="00CA7779">
        <w:rPr>
          <w:rFonts w:hAnsi="Times New Roman" w:ascii="Times New Roman"/>
          <w:szCs w:val="24"/>
          <w:lang w:val="hr-HR"/>
        </w:rPr>
        <w:t xml:space="preserve">kao u </w:t>
      </w:r>
      <w:r w:rsidRPr="006C2EFB">
        <w:rPr>
          <w:rFonts w:hAnsi="Times New Roman" w:ascii="Times New Roman"/>
          <w:szCs w:val="24"/>
          <w:lang w:val="hr-HR"/>
        </w:rPr>
        <w:t xml:space="preserve">izreci. </w:t>
      </w:r>
    </w:p>
    <w:p w:rsidRDefault="006C2EFB" w:rsidP="006C2EFB" w:rsidR="006C2EFB" w:rsidRPr="006C2EFB">
      <w:pPr>
        <w:jc w:val="center"/>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w:t>
      </w:r>
      <w:r w:rsidR="009E4757">
        <w:rPr>
          <w:rFonts w:hAnsi="Times New Roman" w:ascii="Times New Roman"/>
          <w:szCs w:val="24"/>
          <w:lang w:val="hr-HR"/>
        </w:rPr>
        <w:t>19</w:t>
      </w:r>
      <w:r w:rsidR="005B53D7">
        <w:rPr>
          <w:rFonts w:hAnsi="Times New Roman" w:ascii="Times New Roman"/>
          <w:szCs w:val="24"/>
          <w:lang w:val="hr-HR"/>
        </w:rPr>
        <w:t>. svibnja</w:t>
      </w:r>
      <w:r w:rsidR="0075760F">
        <w:rPr>
          <w:rFonts w:hAnsi="Times New Roman" w:ascii="Times New Roman"/>
          <w:szCs w:val="24"/>
          <w:lang w:val="hr-HR"/>
        </w:rPr>
        <w:t xml:space="preserve"> 2017</w:t>
      </w:r>
      <w:r w:rsidR="006C2EFB" w:rsidRPr="006C2EFB">
        <w:rPr>
          <w:rFonts w:hAnsi="Times New Roman" w:ascii="Times New Roman"/>
          <w:szCs w:val="24"/>
          <w:lang w:val="hr-HR"/>
        </w:rPr>
        <w:t>.</w:t>
      </w:r>
      <w:r w:rsidR="0075760F">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627969">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9A15E0" w:rsidP="009A15E0" w:rsidR="009A15E0" w:rsidRPr="009A15E0">
      <w:pPr>
        <w:rPr>
          <w:rFonts w:hAnsi="Times New Roman" w:ascii="Times New Roman"/>
          <w:szCs w:val="24"/>
        </w:rPr>
      </w:pPr>
      <w:r w:rsidRPr="009A15E0">
        <w:rPr>
          <w:rFonts w:hAnsi="Times New Roman" w:ascii="Times New Roman"/>
          <w:szCs w:val="24"/>
        </w:rPr>
        <w:t>Uputa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rsidRPr="009A15E0">
      <w:pPr>
        <w:rPr>
          <w:rFonts w:hAnsi="Times New Roman" w:ascii="Times New Roman"/>
          <w:szCs w:val="24"/>
        </w:rPr>
      </w:pPr>
    </w:p>
    <w:p w:rsidRDefault="00627969" w:rsidP="00627969" w:rsidR="009A15E0">
      <w:pPr>
        <w:jc w:val="right"/>
        <w:rPr>
          <w:rFonts w:hAnsi="Times New Roman" w:ascii="Times New Roman"/>
          <w:szCs w:val="24"/>
        </w:rPr>
      </w:pPr>
      <w:r>
        <w:rPr>
          <w:rFonts w:hAnsi="Times New Roman" w:ascii="Times New Roman"/>
          <w:szCs w:val="24"/>
        </w:rPr>
        <w:t>Za točnost otpravka-ovlašteni službenik:</w:t>
      </w:r>
    </w:p>
    <w:p w:rsidRDefault="00627969" w:rsidP="00627969" w:rsidR="00627969" w:rsidRPr="004453B3">
      <w:pPr>
        <w:jc w:val="right"/>
        <w:rPr>
          <w:rFonts w:hAnsi="Times New Roman" w:ascii="Times New Roman"/>
          <w:szCs w:val="24"/>
        </w:rPr>
      </w:pPr>
      <w:r w:rsidRPr="00627969">
        <w:rPr>
          <w:rFonts w:hAnsi="Times New Roman" w:ascii="Times New Roman"/>
          <w:szCs w:val="24"/>
        </w:rPr>
        <w:t>Zlatka Plivelić</w:t>
      </w:r>
    </w:p>
    <w:sectPr w:rsidSect="00DA794D" w:rsidR="00627969" w:rsidRPr="004453B3">
      <w:headerReference w:type="default" r:id="rId9"/>
      <w:footerReference w:type="default" r:id="rId10"/>
      <w:headerReference w:type="first" r:id="rId11"/>
      <w:pgSz w:code="9" w:h="16840" w:w="11907"/>
      <w:pgMar w:gutter="0" w:footer="720" w:header="720" w:left="1418" w:bottom="1418" w:right="1418" w:top="1843"/>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5C69" w:rsidR="00475C69">
      <w:r>
        <w:separator/>
      </w:r>
    </w:p>
  </w:endnote>
  <w:endnote w:id="0" w:type="continuationSeparator">
    <w:p w:rsidRDefault="00475C69" w:rsidR="00475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5F91" w:rsidR="00280A5F">
    <w:pPr>
      <w:pStyle w:val="Podnoje"/>
      <w:jc w:val="right"/>
    </w:pPr>
  </w:p>
  <w:p w:rsidRDefault="00CF5F9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5C69" w:rsidR="00475C69">
      <w:r>
        <w:separator/>
      </w:r>
    </w:p>
  </w:footnote>
  <w:footnote w:id="0" w:type="continuationSeparator">
    <w:p w:rsidRDefault="00475C69" w:rsidR="00475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CF5F91" w:rsidRPr="00CF5F91">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6C2EFB">
      <w:rPr>
        <w:rFonts w:hAnsi="Times New Roman" w:ascii="Times New Roman"/>
      </w:rPr>
      <w:t>48</w:t>
    </w:r>
    <w:r w:rsidR="009E4757">
      <w:rPr>
        <w:rFonts w:hAnsi="Times New Roman" w:ascii="Times New Roman"/>
      </w:rPr>
      <w:t>. St-975/17</w:t>
    </w:r>
  </w:p>
  <w:p w:rsidRDefault="00CF5F91"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94D" w:rsidP="00840E3D" w:rsidR="00840E3D">
    <w:pPr>
      <w:pStyle w:val="Zaglavlje"/>
      <w:rPr>
        <w:lang w:val="hr-HR"/>
      </w:rPr>
    </w:pPr>
    <w:r>
      <w:rPr>
        <w:lang w:val="hr-HR"/>
      </w:rPr>
      <w:t xml:space="preserve">           </w:t>
    </w:r>
    <w:r w:rsidR="004431B0">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0CCE"/>
    <w:rsid w:val="000469DA"/>
    <w:rsid w:val="00090D1D"/>
    <w:rsid w:val="000B3EF2"/>
    <w:rsid w:val="000E4DE6"/>
    <w:rsid w:val="000F6D4C"/>
    <w:rsid w:val="00101281"/>
    <w:rsid w:val="0016140C"/>
    <w:rsid w:val="00194DE9"/>
    <w:rsid w:val="001B321A"/>
    <w:rsid w:val="00215918"/>
    <w:rsid w:val="002B5A24"/>
    <w:rsid w:val="00310684"/>
    <w:rsid w:val="0035267A"/>
    <w:rsid w:val="0035767D"/>
    <w:rsid w:val="003C3E8D"/>
    <w:rsid w:val="003E7FD9"/>
    <w:rsid w:val="004306C8"/>
    <w:rsid w:val="004431B0"/>
    <w:rsid w:val="004453B3"/>
    <w:rsid w:val="00475C69"/>
    <w:rsid w:val="00477F24"/>
    <w:rsid w:val="004A537D"/>
    <w:rsid w:val="004A685D"/>
    <w:rsid w:val="004B4B7E"/>
    <w:rsid w:val="0052249E"/>
    <w:rsid w:val="00524D3D"/>
    <w:rsid w:val="00557926"/>
    <w:rsid w:val="005653CC"/>
    <w:rsid w:val="005B53D7"/>
    <w:rsid w:val="006156D0"/>
    <w:rsid w:val="0062773C"/>
    <w:rsid w:val="00627969"/>
    <w:rsid w:val="00633396"/>
    <w:rsid w:val="006378C3"/>
    <w:rsid w:val="0064498B"/>
    <w:rsid w:val="0065500F"/>
    <w:rsid w:val="006A68F9"/>
    <w:rsid w:val="006C2EFB"/>
    <w:rsid w:val="006C57C4"/>
    <w:rsid w:val="00726015"/>
    <w:rsid w:val="007354CB"/>
    <w:rsid w:val="0075760F"/>
    <w:rsid w:val="00795065"/>
    <w:rsid w:val="007A38B0"/>
    <w:rsid w:val="007D6D1C"/>
    <w:rsid w:val="007F24AA"/>
    <w:rsid w:val="00820E71"/>
    <w:rsid w:val="00825CC2"/>
    <w:rsid w:val="008679BD"/>
    <w:rsid w:val="008C31DE"/>
    <w:rsid w:val="0090317B"/>
    <w:rsid w:val="0094334A"/>
    <w:rsid w:val="00980D7A"/>
    <w:rsid w:val="00984A48"/>
    <w:rsid w:val="009A15E0"/>
    <w:rsid w:val="009A248B"/>
    <w:rsid w:val="009D24E4"/>
    <w:rsid w:val="009E4757"/>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CF5F91"/>
    <w:rsid w:val="00D17329"/>
    <w:rsid w:val="00D607B6"/>
    <w:rsid w:val="00D660C0"/>
    <w:rsid w:val="00D746BF"/>
    <w:rsid w:val="00DA794D"/>
    <w:rsid w:val="00DD72D4"/>
    <w:rsid w:val="00E17BC5"/>
    <w:rsid w:val="00E44351"/>
    <w:rsid w:val="00E561D2"/>
    <w:rsid w:val="00EB2BFF"/>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customStyle="true" w:styleId="OdlomakpopisaChar" w:type="character">
    <w:name w:val="Odlomak popisa Char"/>
    <w:basedOn w:val="Zadanifontodlomka"/>
    <w:link w:val="Odlomakpopisa"/>
    <w:uiPriority w:val="34"/>
    <w:rsid w:val="002B5A24"/>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CF5F91"/>
    <w:rPr>
      <w:color w:val="808080"/>
      <w:bdr w:space="0" w:sz="0" w:color="auto" w:val="none"/>
      <w:shd w:fill="auto" w:color="auto" w:val="clear"/>
    </w:rPr>
  </w:style>
  <w:style w:customStyle="true" w:styleId="eSPISCCParagraphDefaultFont" w:type="character">
    <w:name w:val="eSPIS_CC_Paragraph Default Font"/>
    <w:basedOn w:val="Zadanifontodlomka"/>
    <w:rsid w:val="00CF5F9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F5F91"/>
    <w:rPr>
      <w:noProof/>
      <w:bdr w:space="0" w:sz="0" w:color="auto" w:val="none"/>
      <w:shd w:fill="FFFFCC" w:color="auto" w:val="clear"/>
      <w:lang w:val="hr-HR"/>
    </w:rPr>
  </w:style>
  <w:style w:customStyle="true" w:styleId="PozadinaSvijetloCrvena" w:type="character">
    <w:name w:val="Pozadina_SvijetloCrvena"/>
    <w:basedOn w:val="eSPISCCParagraphDefaultFont"/>
    <w:rsid w:val="00CF5F9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F5F9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link w:val="OdlomakpopisaChar"/>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customStyle="1" w:styleId="OdlomakpopisaChar" w:type="character">
    <w:name w:val="Odlomak popisa Char"/>
    <w:basedOn w:val="Zadanifontodlomka"/>
    <w:link w:val="Odlomakpopisa"/>
    <w:uiPriority w:val="34"/>
    <w:rsid w:val="002B5A24"/>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CF5F91"/>
    <w:rPr>
      <w:color w:val="808080"/>
      <w:bdr w:color="auto" w:space="0" w:sz="0" w:val="none"/>
      <w:shd w:color="auto" w:fill="auto" w:val="clear"/>
    </w:rPr>
  </w:style>
  <w:style w:customStyle="1" w:styleId="eSPISCCParagraphDefaultFont" w:type="character">
    <w:name w:val="eSPIS_CC_Paragraph Default Font"/>
    <w:basedOn w:val="Zadanifontodlomka"/>
    <w:rsid w:val="00CF5F9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F5F91"/>
    <w:rPr>
      <w:noProof/>
      <w:bdr w:color="auto" w:space="0" w:sz="0" w:val="none"/>
      <w:shd w:color="auto" w:fill="FFFFCC" w:val="clear"/>
      <w:lang w:val="hr-HR"/>
    </w:rPr>
  </w:style>
  <w:style w:customStyle="1" w:styleId="PozadinaSvijetloCrvena" w:type="character">
    <w:name w:val="Pozadina_SvijetloCrvena"/>
    <w:basedOn w:val="eSPISCCParagraphDefaultFont"/>
    <w:rsid w:val="00CF5F9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F5F9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St-975/2017</izvorni_sadrzaj>
    <derivirana_varijabla naziv="DomainObject.Predmet.OznakaBroj_1">St-975/2017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PROKING d.o.o.</izvorni_sadrzaj>
    <derivirana_varijabla naziv="DomainObject.Predmet.ProtustrankaFormated_1">  PROKING d.o.o.</derivirana_varijabla>
  </DomainObject.Predmet.ProtustrankaFormated>
  <DomainObject.Predmet.ProtustrankaFormatedOIB>
    <izvorni_sadrzaj>  PROKING d.o.o., OIB 06178781148</izvorni_sadrzaj>
    <derivirana_varijabla naziv="DomainObject.Predmet.ProtustrankaFormatedOIB_1">  PROKING d.o.o., OIB 06178781148</derivirana_varijabla>
  </DomainObject.Predmet.ProtustrankaFormatedOIB>
  <DomainObject.Predmet.ProtustrankaFormatedWithAdress>
    <izvorni_sadrzaj> PROKING d.o.o., Dunavska 22, 10000 Zagreb</izvorni_sadrzaj>
    <derivirana_varijabla naziv="DomainObject.Predmet.ProtustrankaFormatedWithAdress_1"> PROKING d.o.o., Dunavska 22, 10000 Zagreb</derivirana_varijabla>
  </DomainObject.Predmet.ProtustrankaFormatedWithAdress>
  <DomainObject.Predmet.ProtustrankaFormatedWithAdressOIB>
    <izvorni_sadrzaj> PROKING d.o.o., OIB 06178781148, Dunavska 22, 10000 Zagreb</izvorni_sadrzaj>
    <derivirana_varijabla naziv="DomainObject.Predmet.ProtustrankaFormatedWithAdressOIB_1"> PROKING d.o.o., OIB 06178781148, Dunavska 22, 10000 Zagreb</derivirana_varijabla>
  </DomainObject.Predmet.ProtustrankaFormatedWithAdressOIB>
  <DomainObject.Predmet.ProtustrankaWithAdress>
    <izvorni_sadrzaj>PROKING d.o.o. Dunavska 22, 10000 Zagreb</izvorni_sadrzaj>
    <derivirana_varijabla naziv="DomainObject.Predmet.ProtustrankaWithAdress_1">PROKING d.o.o. Dunavska 22, 10000 Zagreb</derivirana_varijabla>
  </DomainObject.Predmet.ProtustrankaWithAdress>
  <DomainObject.Predmet.ProtustrankaWithAdressOIB>
    <izvorni_sadrzaj>PROKING d.o.o., OIB 06178781148, Dunavska 22, 10000 Zagreb</izvorni_sadrzaj>
    <derivirana_varijabla naziv="DomainObject.Predmet.ProtustrankaWithAdressOIB_1">PROKING d.o.o., OIB 06178781148, Dunavska 22, 10000 Zagreb</derivirana_varijabla>
  </DomainObject.Predmet.ProtustrankaWithAdressOIB>
  <DomainObject.Predmet.ProtustrankaNazivFormated>
    <izvorni_sadrzaj>PROKING d.o.o.</izvorni_sadrzaj>
    <derivirana_varijabla naziv="DomainObject.Predmet.ProtustrankaNazivFormated_1">PROKING d.o.o.</derivirana_varijabla>
  </DomainObject.Predmet.ProtustrankaNazivFormated>
  <DomainObject.Predmet.ProtustrankaNazivFormatedOIB>
    <izvorni_sadrzaj>PROKING d.o.o., OIB 06178781148</izvorni_sadrzaj>
    <derivirana_varijabla naziv="DomainObject.Predmet.ProtustrankaNazivFormatedOIB_1">PROKING d.o.o., OIB 06178781148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PROKING d.o.o.</item>
    </izvorni_sadrzaj>
    <derivirana_varijabla naziv="DomainObject.Predmet.ProtuStrankaListFormated_1">
      <item>PROKING d.o.o.</item>
    </derivirana_varijabla>
  </DomainObject.Predmet.ProtuStrankaListFormated>
  <DomainObject.Predmet.ProtuStrankaListFormatedOIB>
    <izvorni_sadrzaj>
      <item>PROKING d.o.o., OIB 06178781148</item>
    </izvorni_sadrzaj>
    <derivirana_varijabla naziv="DomainObject.Predmet.ProtuStrankaListFormatedOIB_1">
      <item>PROKING d.o.o., OIB 06178781148</item>
    </derivirana_varijabla>
  </DomainObject.Predmet.ProtuStrankaListFormatedOIB>
  <DomainObject.Predmet.ProtuStrankaListFormatedWithAdress>
    <izvorni_sadrzaj>
      <item>PROKING d.o.o., Dunavska 22, 10000 Zagreb</item>
    </izvorni_sadrzaj>
    <derivirana_varijabla naziv="DomainObject.Predmet.ProtuStrankaListFormatedWithAdress_1">
      <item>PROKING d.o.o., Dunavska 22, 10000 Zagreb</item>
    </derivirana_varijabla>
  </DomainObject.Predmet.ProtuStrankaListFormatedWithAdress>
  <DomainObject.Predmet.ProtuStrankaListFormatedWithAdressOIB>
    <izvorni_sadrzaj>
      <item>PROKING d.o.o., OIB 06178781148, Dunavska 22, 10000 Zagreb</item>
    </izvorni_sadrzaj>
    <derivirana_varijabla naziv="DomainObject.Predmet.ProtuStrankaListFormatedWithAdressOIB_1">
      <item>PROKING d.o.o., OIB 06178781148, Dunavska 22, 10000 Zagreb</item>
    </derivirana_varijabla>
  </DomainObject.Predmet.ProtuStrankaListFormatedWithAdressOIB>
  <DomainObject.Predmet.ProtuStrankaListNazivFormated>
    <izvorni_sadrzaj>
      <item>PROKING d.o.o.</item>
    </izvorni_sadrzaj>
    <derivirana_varijabla naziv="DomainObject.Predmet.ProtuStrankaListNazivFormated_1">
      <item>PROKING d.o.o.</item>
    </derivirana_varijabla>
  </DomainObject.Predmet.ProtuStrankaListNazivFormated>
  <DomainObject.Predmet.ProtuStrankaListNazivFormatedOIB>
    <izvorni_sadrzaj>
      <item>PROKING d.o.o., OIB 06178781148</item>
    </izvorni_sadrzaj>
    <derivirana_varijabla naziv="DomainObject.Predmet.ProtuStrankaListNazivFormatedOIB_1">
      <item>PROKING d.o.o., OIB 06178781148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PROKING d.o.o.</izvorni_sadrzaj>
    <derivirana_varijabla naziv="DomainObject.Predmet.ProtustrankaIDrugi_1">PROKING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PROKING d.o.o., OIB 06178781148, Dunavska 22, 10000 Zagreb</izvorni_sadrzaj>
    <derivirana_varijabla naziv="DomainObject.Predmet.ProtustrankaIDrugiAdressOIB_1">PROKING d.o.o., OIB 06178781148, Dunavska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PROKING d.o.o.</item>
    </izvorni_sadrzaj>
    <derivirana_varijabla naziv="DomainObject.Predmet.SudioniciListNaziv_1">
      <item>FINA Regionalni centar Zagreb</item>
      <item>PROKING d.o.o.</item>
    </derivirana_varijabla>
  </DomainObject.Predmet.SudioniciListNaziv>
  <DomainObject.Predmet.SudioniciListAdressOIB>
    <izvorni_sadrzaj>
      <item>FINA Regionalni centar Zagreb, OIB 85821130368, Trg svibanjskih žrtava 1995. br. 1,10000 Zagreb</item>
      <item>PROKING d.o.o., OIB 06178781148, Dunavska 22,10000 Zagreb</item>
    </izvorni_sadrzaj>
    <derivirana_varijabla naziv="DomainObject.Predmet.SudioniciListAdressOIB_1">
      <item>FINA Regionalni centar Zagreb, OIB 85821130368, Trg svibanjskih žrtava 1995. br. 1,10000 Zagreb</item>
      <item>PROKING d.o.o., OIB 06178781148, Dunavska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06178781148</item>
    </izvorni_sadrzaj>
    <derivirana_varijabla naziv="DomainObject.Predmet.SudioniciListNazivOIB_1">
      <item>, OIB 85821130368</item>
      <item>, OIB 06178781148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2056</properties:Characters>
  <properties:Lines>64</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2017-05-19T11:07:00Z</dcterms:created>
  <dc:creator>Karmela Dolenc</dc:creator>
  <cp:lastModifiedBy>Zlatka Plivelić</cp:lastModifiedBy>
  <cp:lastPrinted>2017-05-08T12:48:00Z</cp:lastPrinted>
  <dcterms:modified xmlns:xsi="http://www.w3.org/2001/XMLSchema-instance" xsi:type="dcterms:W3CDTF">2017-05-19T11:10:00Z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