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b275" w14:paraId="9c6b275" w:rsidRDefault="003A3C4F" w:rsidP="003A3C4F" w:rsidR="003A3C4F">
      <w:pPr>
        <w:ind w:firstLine="720"/>
        <w15:collapsed w:val="false"/>
        <w:rPr>
          <w:b/>
        </w:rPr>
      </w:pPr>
      <w:bookmarkStart w:name="_GoBack" w:id="0"/>
      <w:bookmarkEnd w:id="0"/>
      <w:r>
        <w:rPr>
          <w:noProof/>
          <w:color w:val="0000FF"/>
          <w:lang w:eastAsia="hr-HR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3C4F" w:rsidP="003A3C4F" w:rsidR="003A3C4F">
      <w:pPr>
        <w:rPr>
          <w:b/>
        </w:rPr>
      </w:pPr>
      <w:r>
        <w:rPr>
          <w:b/>
        </w:rPr>
        <w:t>REPUBLIKA HRVATSKA</w:t>
      </w:r>
    </w:p>
    <w:p w:rsidRDefault="003A3C4F" w:rsidP="003A3C4F" w:rsidR="003A3C4F">
      <w:pPr>
        <w:rPr>
          <w:b/>
        </w:rPr>
      </w:pPr>
      <w:r>
        <w:rPr>
          <w:b/>
        </w:rPr>
        <w:t>TRGOVAČKI SUD U SPLITU</w:t>
      </w:r>
    </w:p>
    <w:p w:rsidRDefault="003A3C4F" w:rsidP="003A3C4F" w:rsidR="003A3C4F">
      <w:pPr>
        <w:rPr>
          <w:b/>
        </w:rPr>
      </w:pPr>
      <w:r>
        <w:rPr>
          <w:b/>
        </w:rPr>
        <w:t>STALNA SLUŽBA U DUBROVNIKU</w:t>
      </w:r>
    </w:p>
    <w:p w:rsidRDefault="003A3C4F" w:rsidP="003A3C4F" w:rsidR="003A3C4F">
      <w:pPr>
        <w:rPr>
          <w:b/>
        </w:rPr>
      </w:pPr>
      <w:r>
        <w:rPr>
          <w:b/>
        </w:rPr>
        <w:t>Dubrovnik, Dr. A. Starčevića 23</w:t>
      </w:r>
    </w:p>
    <w:p w:rsidRDefault="0038270C" w:rsidP="003A3C4F" w:rsidR="003A3C4F">
      <w:pPr>
        <w:jc w:val="right"/>
        <w:rPr>
          <w:b/>
        </w:rPr>
      </w:pPr>
      <w:r>
        <w:rPr>
          <w:b/>
        </w:rPr>
        <w:t>Posl.br.7.Stpn.85/15</w:t>
      </w:r>
    </w:p>
    <w:p w:rsidRDefault="0038270C" w:rsidP="003A3C4F" w:rsidR="0038270C">
      <w:pPr>
        <w:jc w:val="right"/>
        <w:rPr>
          <w:b/>
        </w:rPr>
      </w:pPr>
    </w:p>
    <w:p w:rsidRDefault="003A3C4F" w:rsidP="003A3C4F" w:rsidR="003A3C4F">
      <w:pPr>
        <w:jc w:val="right"/>
        <w:rPr>
          <w:b/>
        </w:rPr>
      </w:pPr>
      <w:r>
        <w:rPr>
          <w:b/>
        </w:rPr>
        <w:t xml:space="preserve"> </w:t>
      </w:r>
    </w:p>
    <w:p w:rsidRDefault="003A3C4F" w:rsidP="003A3C4F" w:rsidR="003A3C4F">
      <w:pPr>
        <w:tabs>
          <w:tab w:pos="3375" w:val="left"/>
        </w:tabs>
        <w:jc w:val="both"/>
        <w:rPr>
          <w:b/>
        </w:rPr>
      </w:pPr>
      <w:r>
        <w:rPr>
          <w:b/>
        </w:rPr>
        <w:t xml:space="preserve">                                      U I M E  R E P U B L I K E  H R V A T S K E</w:t>
      </w:r>
    </w:p>
    <w:p w:rsidRDefault="003A3C4F" w:rsidP="003A3C4F" w:rsidR="003A3C4F">
      <w:pPr>
        <w:jc w:val="center"/>
        <w:rPr>
          <w:b/>
        </w:rPr>
      </w:pPr>
      <w:r>
        <w:rPr>
          <w:b/>
        </w:rPr>
        <w:t>R J E Š E N J E</w:t>
      </w:r>
    </w:p>
    <w:p w:rsidRDefault="003A3C4F" w:rsidP="003A3C4F" w:rsidR="003A3C4F">
      <w:pPr>
        <w:jc w:val="center"/>
        <w:rPr>
          <w:b/>
        </w:rPr>
      </w:pPr>
    </w:p>
    <w:p w:rsidRDefault="003A3C4F" w:rsidP="003A3C4F" w:rsidR="003A3C4F">
      <w:pPr>
        <w:jc w:val="both"/>
      </w:pPr>
    </w:p>
    <w:p w:rsidRDefault="003A3C4F" w:rsidP="0038270C" w:rsidR="003A3C4F" w:rsidRPr="0038270C">
      <w:pPr>
        <w:ind w:firstLine="720"/>
        <w:jc w:val="both"/>
        <w:rPr>
          <w:sz w:val="20"/>
          <w:szCs w:val="20"/>
        </w:rPr>
      </w:pPr>
      <w:r>
        <w:t>Trgovački sud u Splitu, Stalna služba u Dubrovniku, u ime Republike Hrvatske, po stečajnom sucu tog suda Diani Butigan Granić, kao sucu pojedincu, povodom prijedloga za sklapanje predstečajne nagodbe dužnika</w:t>
      </w:r>
      <w:r>
        <w:rPr>
          <w:sz w:val="20"/>
          <w:szCs w:val="20"/>
        </w:rPr>
        <w:t xml:space="preserve"> </w:t>
      </w:r>
      <w:r w:rsidR="0038270C">
        <w:t>ZEJNEL KACIĆ, "Kacić" taxi služba, Nova Mokošica, Čajkovica, Čajkovica nova 10, OIB: 16132697956</w:t>
      </w:r>
      <w:r w:rsidR="0038270C" w:rsidRPr="007A2F7B">
        <w:t>,</w:t>
      </w:r>
      <w:r w:rsidR="0038270C">
        <w:rPr>
          <w:sz w:val="20"/>
          <w:szCs w:val="20"/>
        </w:rPr>
        <w:t xml:space="preserve"> </w:t>
      </w:r>
      <w:r>
        <w:t xml:space="preserve">nakon ročišta radi sklapanja predstečajne nagodbe održanog dana </w:t>
      </w:r>
      <w:r w:rsidR="0038270C">
        <w:t>18. studenog</w:t>
      </w:r>
      <w:r>
        <w:t xml:space="preserve"> 2015.</w:t>
      </w:r>
      <w:r w:rsidR="0038270C">
        <w:t xml:space="preserve"> godine</w:t>
      </w:r>
      <w:r>
        <w:t xml:space="preserve"> </w:t>
      </w:r>
    </w:p>
    <w:p w:rsidRDefault="003A3C4F" w:rsidP="003A3C4F" w:rsidR="003A3C4F">
      <w:pPr>
        <w:jc w:val="both"/>
      </w:pPr>
    </w:p>
    <w:p w:rsidRDefault="003A3C4F" w:rsidP="003A3C4F" w:rsidR="003A3C4F">
      <w:pPr>
        <w:jc w:val="center"/>
        <w:rPr>
          <w:b/>
        </w:rPr>
      </w:pPr>
      <w:r>
        <w:rPr>
          <w:b/>
        </w:rPr>
        <w:t>r i j e š i o    j e</w:t>
      </w:r>
    </w:p>
    <w:p w:rsidRDefault="003A3C4F" w:rsidP="003A3C4F" w:rsidR="003A3C4F">
      <w:pPr>
        <w:jc w:val="center"/>
        <w:rPr>
          <w:b/>
        </w:rPr>
      </w:pPr>
    </w:p>
    <w:p w:rsidRDefault="003A3C4F" w:rsidP="0038270C" w:rsidR="0038270C">
      <w:pPr>
        <w:ind w:firstLine="720"/>
        <w:jc w:val="both"/>
      </w:pPr>
      <w:r>
        <w:t>Odobrava se predstečajna nagodba kojom se dužnik</w:t>
      </w:r>
      <w:r w:rsidR="0038270C">
        <w:t xml:space="preserve"> ZEJNEL KACIĆ, "Kacić" taxi služba, Nova Mokošica, Čajkovica, Čajkovica nova 10, OIB: 16132697956</w:t>
      </w:r>
      <w:r w:rsidR="0038270C" w:rsidRPr="007A2F7B">
        <w:t>,</w:t>
      </w:r>
      <w:r w:rsidR="0038270C" w:rsidRPr="0038270C">
        <w:t xml:space="preserve"> </w:t>
      </w:r>
      <w:r w:rsidR="0038270C">
        <w:t>obvezuje namiriti utvrđenu tražbinu:</w:t>
      </w:r>
    </w:p>
    <w:p w:rsidRDefault="0038270C" w:rsidP="003A3C4F" w:rsidR="0038270C">
      <w:pPr>
        <w:ind w:firstLine="720"/>
        <w:jc w:val="both"/>
      </w:pPr>
    </w:p>
    <w:p w:rsidRDefault="0038270C" w:rsidP="0038270C" w:rsidR="0038270C" w:rsidRPr="007A2F7B">
      <w:pPr>
        <w:pStyle w:val="Bezproreda"/>
        <w:jc w:val="both"/>
        <w:rPr>
          <w:rFonts w:hAnsi="Times New Roman" w:ascii="Times New Roman"/>
          <w:sz w:val="24"/>
          <w:szCs w:val="24"/>
          <w:lang w:val="hr-HR"/>
        </w:rPr>
      </w:pPr>
      <w:r w:rsidRPr="007A2F7B">
        <w:rPr>
          <w:rFonts w:hAnsi="Times New Roman" w:ascii="Times New Roman"/>
          <w:sz w:val="24"/>
          <w:szCs w:val="24"/>
          <w:lang w:val="hr-HR"/>
        </w:rPr>
        <w:t xml:space="preserve">HRVATSKA OBRTNIČKA KOMORA, Dubrovnik, Široka 4/II, OIB: 32217956768 iznos od </w:t>
      </w:r>
      <w:r>
        <w:rPr>
          <w:rFonts w:hAnsi="Times New Roman" w:ascii="Times New Roman"/>
          <w:sz w:val="24"/>
          <w:szCs w:val="24"/>
          <w:lang w:val="hr-HR"/>
        </w:rPr>
        <w:t>12.805,37</w:t>
      </w:r>
      <w:r w:rsidRPr="007A2F7B">
        <w:rPr>
          <w:rFonts w:hAnsi="Times New Roman" w:ascii="Times New Roman"/>
          <w:sz w:val="24"/>
          <w:szCs w:val="24"/>
          <w:lang w:val="hr-HR"/>
        </w:rPr>
        <w:t xml:space="preserve"> kuna </w:t>
      </w:r>
    </w:p>
    <w:p w:rsidRDefault="0038270C" w:rsidP="0038270C" w:rsidR="0038270C" w:rsidRPr="007A2F7B">
      <w:pPr>
        <w:pStyle w:val="Bezprored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8270C" w:rsidP="0038270C" w:rsidR="0038270C" w:rsidRPr="007A2F7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hr-HR"/>
        </w:rPr>
      </w:pPr>
      <w:r w:rsidRPr="007A2F7B">
        <w:rPr>
          <w:rFonts w:hAnsi="Times New Roman" w:ascii="Times New Roman"/>
          <w:sz w:val="24"/>
          <w:szCs w:val="24"/>
          <w:lang w:val="hr-HR"/>
        </w:rPr>
        <w:t>povrat glavnice u 24 jednaka mjesečna anuiteta, uz godišnju kamatnu stopu u visini od 4,50 %,</w:t>
      </w:r>
      <w:r>
        <w:rPr>
          <w:rFonts w:hAnsi="Times New Roman" w:ascii="Times New Roman"/>
          <w:sz w:val="24"/>
          <w:szCs w:val="24"/>
          <w:lang w:val="hr-HR"/>
        </w:rPr>
        <w:t xml:space="preserve"> od kojih </w:t>
      </w:r>
      <w:r w:rsidRPr="007A2F7B">
        <w:rPr>
          <w:rFonts w:hAnsi="Times New Roman" w:ascii="Times New Roman"/>
          <w:sz w:val="24"/>
          <w:szCs w:val="24"/>
          <w:lang w:val="hr-HR"/>
        </w:rPr>
        <w:t xml:space="preserve">prvi mjesečni anuitet dospijeva </w:t>
      </w:r>
      <w:r>
        <w:rPr>
          <w:rFonts w:hAnsi="Times New Roman" w:ascii="Times New Roman"/>
          <w:sz w:val="24"/>
          <w:szCs w:val="24"/>
          <w:lang w:val="hr-HR"/>
        </w:rPr>
        <w:t xml:space="preserve">na </w:t>
      </w:r>
      <w:r w:rsidRPr="007A2F7B">
        <w:rPr>
          <w:rFonts w:hAnsi="Times New Roman" w:ascii="Times New Roman"/>
          <w:sz w:val="24"/>
          <w:szCs w:val="24"/>
          <w:lang w:val="hr-HR"/>
        </w:rPr>
        <w:t>otplatu u roku od 30 dana od dana sklapanja Predstečajne nagodbe pred Trgovačkim sudom, a svaki sljedeći mjesečni anuitet dospijeva na otplatu u roku od 30 dana od dana dospijeća prethodnog mjesečnog anuiteta</w:t>
      </w:r>
    </w:p>
    <w:p w:rsidRDefault="0038270C" w:rsidP="0038270C" w:rsidR="0038270C" w:rsidRPr="007A2F7B">
      <w:pPr>
        <w:pStyle w:val="Bezprored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8270C" w:rsidP="0038270C" w:rsidR="0038270C">
      <w:pPr>
        <w:pStyle w:val="Bezproreda"/>
        <w:jc w:val="both"/>
        <w:rPr>
          <w:rFonts w:hAnsi="Times New Roman" w:ascii="Times New Roman"/>
          <w:sz w:val="24"/>
          <w:szCs w:val="24"/>
          <w:lang w:val="hr-HR"/>
        </w:rPr>
      </w:pPr>
      <w:r w:rsidRPr="007A2F7B">
        <w:rPr>
          <w:rFonts w:hAnsi="Times New Roman" w:ascii="Times New Roman"/>
          <w:sz w:val="24"/>
          <w:szCs w:val="24"/>
          <w:lang w:val="hr-HR"/>
        </w:rPr>
        <w:t>MINISTARSTVO FINANCIJA RH – Porezna uprava, iznos od</w:t>
      </w:r>
      <w:r>
        <w:rPr>
          <w:rFonts w:hAnsi="Times New Roman" w:ascii="Times New Roman"/>
          <w:sz w:val="24"/>
          <w:szCs w:val="24"/>
          <w:lang w:val="hr-HR"/>
        </w:rPr>
        <w:t xml:space="preserve"> 113.005,84</w:t>
      </w:r>
      <w:r w:rsidRPr="007A2F7B">
        <w:rPr>
          <w:rFonts w:hAnsi="Times New Roman" w:ascii="Times New Roman"/>
          <w:sz w:val="24"/>
          <w:szCs w:val="24"/>
          <w:lang w:val="hr-HR"/>
        </w:rPr>
        <w:t xml:space="preserve"> kuna</w:t>
      </w:r>
    </w:p>
    <w:p w:rsidRDefault="0038270C" w:rsidP="0038270C" w:rsidR="0038270C">
      <w:pPr>
        <w:pStyle w:val="Bezprored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8270C" w:rsidP="0038270C" w:rsidR="0038270C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povrat glavnice u 24 jednakih mjesečnih anuiteta, uz godišnju kamatnu stopu u visini od 4,50 % od kojih prvi mjesečni anuitet u iznosu od 4.932,45 kn dospijeva na otplatu u roku od 30 dana od dana sklapanja Predstečajne nagodbe pred Trgovačkim sudom, a svaki sljedeći mjesečni anuitet dospijeva na otplatu u roku od 30 dana od dana dospijeća prethodnog mjesečnog anuiteta.</w:t>
      </w:r>
    </w:p>
    <w:p w:rsidRDefault="0038270C" w:rsidP="0038270C" w:rsidR="0038270C" w:rsidRPr="007A2F7B">
      <w:pPr>
        <w:pStyle w:val="Bezprored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3C4F" w:rsidP="003A3C4F" w:rsidR="003A3C4F">
      <w:pPr>
        <w:jc w:val="center"/>
        <w:rPr>
          <w:b/>
        </w:rPr>
      </w:pPr>
      <w:r>
        <w:rPr>
          <w:b/>
        </w:rPr>
        <w:t>Obrazloženje</w:t>
      </w:r>
    </w:p>
    <w:p w:rsidRDefault="003A3C4F" w:rsidP="0038270C" w:rsidR="003A3C4F">
      <w:pPr>
        <w:jc w:val="both"/>
      </w:pPr>
    </w:p>
    <w:p w:rsidRDefault="003A3C4F" w:rsidP="0038270C" w:rsidR="003A3C4F">
      <w:pPr>
        <w:ind w:firstLine="720"/>
        <w:jc w:val="both"/>
      </w:pPr>
      <w:r>
        <w:t xml:space="preserve">Predlagatelj </w:t>
      </w:r>
      <w:r w:rsidR="0038270C">
        <w:t xml:space="preserve">ZEJNEL KACIĆ, "Kacić" taxi služba, Nova Mokošica, Čajkovica, Čajkovica nova 10, OIB: 16132697956, </w:t>
      </w:r>
      <w:r>
        <w:t xml:space="preserve">dostavio je ovom sudu dana 26. listopada 2015. godine dokumentaciju predstečajne nagodbe s prijedlogom za sklapanje predstečajne nagodbe. </w:t>
      </w:r>
    </w:p>
    <w:p w:rsidRDefault="003A3C4F" w:rsidP="003A3C4F" w:rsidR="003A3C4F">
      <w:pPr>
        <w:jc w:val="both"/>
      </w:pPr>
    </w:p>
    <w:p w:rsidRDefault="003A3C4F" w:rsidP="003A3C4F" w:rsidR="003A3C4F">
      <w:pPr>
        <w:ind w:firstLine="720"/>
        <w:jc w:val="both"/>
      </w:pPr>
      <w:r>
        <w:t>Ovršnim rješenjem FINA Regionalni centar Split Klasa UP-I/110/07/15-01/8210 Ur.br. 04-06-15-8210-33 od 28. rujna  2015</w:t>
      </w:r>
      <w:r w:rsidR="008E1227">
        <w:t>. godine (list spisa 99</w:t>
      </w:r>
      <w:r>
        <w:t>-1</w:t>
      </w:r>
      <w:r w:rsidR="008E1227">
        <w:t>00</w:t>
      </w:r>
      <w:r>
        <w:t>) utvrđeno je da su za plan financijskog restrukturiranja glasovali vjerovnici čije tražbine prelaze dvije trećine vrijednosti svih utvrđenih tražbina, te da je postupak proveden u skladu s odredbama zakona.</w:t>
      </w:r>
    </w:p>
    <w:p w:rsidRDefault="003A3C4F" w:rsidP="003A3C4F" w:rsidR="003A3C4F">
      <w:pPr>
        <w:jc w:val="both"/>
      </w:pPr>
    </w:p>
    <w:p w:rsidRDefault="003A3C4F" w:rsidP="003A3C4F" w:rsidR="003A3C4F">
      <w:pPr>
        <w:ind w:firstLine="720"/>
        <w:jc w:val="both"/>
      </w:pPr>
      <w:r>
        <w:t>Uvidom u dostavljeni spis, odnosno u zapisnik o ročištu za glasovanje i formatizirane obrasce provjereno je da je u postupku pred FINA-om svoj glas za dali  vjerovnici čije tražbine prelaze 2/3 vrijednosti svih utvrđenih tražbina, te je tako svoj glas dala potrebna većina iz čl. 63. Zakona o financijskom poslovanju i predstečajnoj nagodbi (NN 108/12 i 81/13, dalje u tekstu ZFPPSN), koji se u ovom postupku primjenjuje.</w:t>
      </w:r>
    </w:p>
    <w:p w:rsidRDefault="003A3C4F" w:rsidP="003A3C4F" w:rsidR="003A3C4F">
      <w:pPr>
        <w:jc w:val="both"/>
      </w:pPr>
    </w:p>
    <w:p w:rsidRDefault="003A3C4F" w:rsidP="003A3C4F" w:rsidR="003A3C4F">
      <w:pPr>
        <w:ind w:firstLine="720"/>
        <w:jc w:val="both"/>
      </w:pPr>
      <w:r>
        <w:t>Na ročište za sklapanje predstečajne nagodbe pristupili su dužnik i vjerovnik (Ministarstvo financija) koji prema tablici s popisom vjerovnika i</w:t>
      </w:r>
      <w:r w:rsidR="008E1227">
        <w:t>maju pravo glasa (list spisa 101</w:t>
      </w:r>
      <w:r>
        <w:t>) i koji je prihvatio plan financijskog restrukturiranja, a čije tražbine čine potrebnu većinu iz čl. 63. ZFPPSN, te su na ročištu dali svoj pristanak na sklapanje predstečajne nagodbe.</w:t>
      </w:r>
    </w:p>
    <w:p w:rsidRDefault="003A3C4F" w:rsidP="003A3C4F" w:rsidR="003A3C4F">
      <w:pPr>
        <w:jc w:val="both"/>
      </w:pPr>
    </w:p>
    <w:p w:rsidRDefault="003A3C4F" w:rsidP="003A3C4F" w:rsidR="003A3C4F">
      <w:pPr>
        <w:ind w:firstLine="720"/>
        <w:jc w:val="both"/>
      </w:pPr>
      <w:r>
        <w:t>Budući su na ročištu za sklapanje predstečajne nagodbe svoj pristanak dali dužnik i vjerovnici koji prema tablici s popisom vjerovnici koji imaju pravo glasa (Ministarstvo financija), a čije tražbine čini potrebnu većinu iz članka 63. ZFPPSN, sud je utvrdio da su ispunjenje pretpostavke, te je odobrio sklapanje predstečajne nagodbe u sadržaju kako je to predloženo u ovom postupku, a na koji sadržaj nije bilo primjedbi ili prigovora na ročištu ili tijekom postupka pred sudom.</w:t>
      </w:r>
    </w:p>
    <w:p w:rsidRDefault="003A3C4F" w:rsidP="003A3C4F" w:rsidR="003A3C4F">
      <w:pPr>
        <w:jc w:val="both"/>
      </w:pPr>
    </w:p>
    <w:p w:rsidRDefault="003A3C4F" w:rsidP="003A3C4F" w:rsidR="003A3C4F">
      <w:pPr>
        <w:ind w:firstLine="720"/>
        <w:jc w:val="both"/>
      </w:pPr>
      <w:r>
        <w:t>Zbog navedenog, na temelju spomenutih propisa, odlučeno je kao u izreci.</w:t>
      </w:r>
    </w:p>
    <w:p w:rsidRDefault="003A3C4F" w:rsidP="003A3C4F" w:rsidR="003A3C4F">
      <w:pPr>
        <w:jc w:val="both"/>
      </w:pPr>
    </w:p>
    <w:p w:rsidRDefault="003A3C4F" w:rsidP="003A3C4F" w:rsidR="003A3C4F">
      <w:pPr>
        <w:jc w:val="both"/>
      </w:pPr>
    </w:p>
    <w:p w:rsidRDefault="003A3C4F" w:rsidP="003A3C4F" w:rsidR="003A3C4F">
      <w:pPr>
        <w:jc w:val="center"/>
        <w:rPr>
          <w:b/>
        </w:rPr>
      </w:pPr>
      <w:r>
        <w:rPr>
          <w:b/>
        </w:rPr>
        <w:t xml:space="preserve">U Dubrovniku, </w:t>
      </w:r>
      <w:r w:rsidR="0038270C">
        <w:rPr>
          <w:b/>
        </w:rPr>
        <w:t>18. studenog</w:t>
      </w:r>
      <w:r>
        <w:rPr>
          <w:b/>
        </w:rPr>
        <w:t xml:space="preserve"> 2015. godine</w:t>
      </w:r>
    </w:p>
    <w:p w:rsidRDefault="003A3C4F" w:rsidP="003A3C4F" w:rsidR="003A3C4F">
      <w:pPr>
        <w:jc w:val="both"/>
      </w:pPr>
    </w:p>
    <w:p w:rsidRDefault="003A3C4F" w:rsidP="003A3C4F" w:rsidR="003A3C4F">
      <w:pPr>
        <w:jc w:val="both"/>
      </w:pPr>
    </w:p>
    <w:p w:rsidRDefault="003A3C4F" w:rsidP="003A3C4F" w:rsidR="003A3C4F">
      <w:pPr>
        <w:ind w:left="5760"/>
        <w:jc w:val="both"/>
        <w:rPr>
          <w:b/>
        </w:rPr>
      </w:pPr>
      <w:r>
        <w:rPr>
          <w:b/>
        </w:rPr>
        <w:t>Sudac:</w:t>
      </w:r>
    </w:p>
    <w:p w:rsidRDefault="003A3C4F" w:rsidP="003A3C4F" w:rsidR="003A3C4F">
      <w:pPr>
        <w:ind w:left="5760"/>
        <w:jc w:val="both"/>
        <w:rPr>
          <w:b/>
        </w:rPr>
      </w:pPr>
    </w:p>
    <w:p w:rsidRDefault="0038270C" w:rsidP="003A3C4F" w:rsidR="003A3C4F">
      <w:pPr>
        <w:ind w:left="5760"/>
        <w:jc w:val="both"/>
        <w:rPr>
          <w:b/>
        </w:rPr>
      </w:pPr>
      <w:r>
        <w:rPr>
          <w:b/>
        </w:rPr>
        <w:t>Diana Butigan Granić</w:t>
      </w:r>
      <w:r w:rsidR="00FD1B86">
        <w:rPr>
          <w:b/>
        </w:rPr>
        <w:t xml:space="preserve">, v.r. </w:t>
      </w:r>
    </w:p>
    <w:p w:rsidRDefault="003A3C4F" w:rsidP="003A3C4F" w:rsidR="003A3C4F">
      <w:pPr>
        <w:jc w:val="both"/>
      </w:pPr>
    </w:p>
    <w:p w:rsidRDefault="003A3C4F" w:rsidP="003A3C4F" w:rsidR="003A3C4F">
      <w:pPr>
        <w:jc w:val="both"/>
        <w:rPr>
          <w:b/>
        </w:rPr>
      </w:pPr>
      <w:r>
        <w:rPr>
          <w:b/>
        </w:rPr>
        <w:t>POUKA O PRAVNOM LIJEKU:</w:t>
      </w:r>
    </w:p>
    <w:p w:rsidRDefault="003A3C4F" w:rsidP="003A3C4F" w:rsidR="003A3C4F">
      <w:pPr>
        <w:jc w:val="both"/>
      </w:pPr>
      <w: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3A3C4F" w:rsidP="003A3C4F" w:rsidR="003A3C4F">
      <w:pPr>
        <w:jc w:val="both"/>
      </w:pPr>
    </w:p>
    <w:p w:rsidRDefault="003A3C4F" w:rsidP="003A3C4F" w:rsidR="003A3C4F">
      <w:pPr>
        <w:jc w:val="both"/>
        <w:rPr>
          <w:b/>
        </w:rPr>
      </w:pPr>
      <w:r>
        <w:rPr>
          <w:b/>
        </w:rPr>
        <w:t>DN-a:</w:t>
      </w:r>
    </w:p>
    <w:p w:rsidRDefault="003A3C4F" w:rsidP="003A3C4F" w:rsidR="003A3C4F">
      <w:pPr>
        <w:jc w:val="both"/>
      </w:pPr>
      <w:r>
        <w:t>- predlagatelju (dužniku),</w:t>
      </w:r>
    </w:p>
    <w:p w:rsidRDefault="003A3C4F" w:rsidP="003A3C4F" w:rsidR="003A3C4F">
      <w:pPr>
        <w:jc w:val="both"/>
      </w:pPr>
      <w:r>
        <w:t>- oglasna ploča,</w:t>
      </w:r>
    </w:p>
    <w:p w:rsidRDefault="003A3C4F" w:rsidP="003A3C4F" w:rsidR="003A3C4F">
      <w:pPr>
        <w:jc w:val="both"/>
      </w:pPr>
      <w:r>
        <w:t>- FINA RC Split, prije i nakon pravomoćnosti,</w:t>
      </w:r>
    </w:p>
    <w:p w:rsidRDefault="003A3C4F" w:rsidP="003A3C4F" w:rsidR="003A3C4F">
      <w:pPr>
        <w:jc w:val="both"/>
      </w:pPr>
      <w:r>
        <w:t>- sudski registar, nakon pravomoćnosti.</w:t>
      </w:r>
    </w:p>
    <w:p w:rsidRDefault="00407E12" w:rsidR="00407E12"/>
    <w:sectPr w:rsidSect="0038270C" w:rsidR="00407E1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70C" w:rsidP="0038270C" w:rsidR="0038270C">
      <w:r>
        <w:separator/>
      </w:r>
    </w:p>
  </w:endnote>
  <w:endnote w:id="0" w:type="continuationSeparator">
    <w:p w:rsidRDefault="0038270C" w:rsidP="0038270C" w:rsidR="00382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70C" w:rsidP="0038270C" w:rsidR="0038270C">
      <w:r>
        <w:separator/>
      </w:r>
    </w:p>
  </w:footnote>
  <w:footnote w:id="0" w:type="continuationSeparator">
    <w:p w:rsidRDefault="0038270C" w:rsidP="0038270C" w:rsidR="003827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4793240"/>
      <w:docPartObj>
        <w:docPartGallery w:val="Page Numbers (Top of Page)"/>
        <w:docPartUnique/>
      </w:docPartObj>
    </w:sdtPr>
    <w:sdtEndPr/>
    <w:sdtContent>
      <w:p w:rsidRDefault="0038270C" w:rsidP="0038270C" w:rsidR="0038270C">
        <w:pPr>
          <w:jc w:val="right"/>
          <w:rPr>
            <w:b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993">
          <w:rPr>
            <w:noProof/>
          </w:rPr>
          <w:t>2</w:t>
        </w:r>
        <w:r>
          <w:fldChar w:fldCharType="end"/>
        </w:r>
        <w:r>
          <w:t xml:space="preserve">                                     </w:t>
        </w:r>
        <w:r>
          <w:rPr>
            <w:b/>
          </w:rPr>
          <w:t>Posl.br.7.Stpn.85/15</w:t>
        </w:r>
      </w:p>
      <w:p w:rsidRDefault="0038270C" w:rsidR="0038270C">
        <w:pPr>
          <w:pStyle w:val="Zaglavlje"/>
          <w:jc w:val="center"/>
        </w:pPr>
        <w:r>
          <w:t xml:space="preserve">    </w:t>
        </w:r>
      </w:p>
    </w:sdtContent>
  </w:sdt>
  <w:p w:rsidRDefault="0038270C" w:rsidR="00382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31CE1"/>
    <w:multiLevelType w:val="hybridMultilevel"/>
    <w:tmpl w:val="19040A88"/>
    <w:lvl w:tplc="6A2C852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D202C58"/>
    <w:multiLevelType w:val="hybridMultilevel"/>
    <w:tmpl w:val="7DF8213C"/>
    <w:lvl w:tplc="7C60E756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3C4F"/>
    <w:rsid w:val="0038270C"/>
    <w:rsid w:val="003A3C4F"/>
    <w:rsid w:val="00407E12"/>
    <w:rsid w:val="008E1227"/>
    <w:rsid w:val="00BB1993"/>
    <w:rsid w:val="00FD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3C4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A3C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3C4F"/>
    <w:rPr>
      <w:rFonts w:cs="Tahoma" w:eastAsia="Times New Roman" w:hAnsi="Tahoma" w:ascii="Tahoma"/>
      <w:sz w:val="16"/>
      <w:szCs w:val="16"/>
    </w:rPr>
  </w:style>
  <w:style w:styleId="Bezproreda" w:type="paragraph">
    <w:name w:val="No Spacing"/>
    <w:link w:val="BezproredaChar"/>
    <w:uiPriority w:val="99"/>
    <w:qFormat/>
    <w:rsid w:val="0038270C"/>
    <w:pPr>
      <w:spacing w:lineRule="auto" w:line="240" w:after="0"/>
    </w:pPr>
    <w:rPr>
      <w:rFonts w:cs="Times New Roman" w:eastAsia="Times New Roman" w:hAnsi="Calibri" w:ascii="Calibri"/>
      <w:lang w:val="en-US"/>
    </w:rPr>
  </w:style>
  <w:style w:customStyle="true" w:styleId="BezproredaChar" w:type="character">
    <w:name w:val="Bez proreda Char"/>
    <w:link w:val="Bezproreda"/>
    <w:uiPriority w:val="99"/>
    <w:locked/>
    <w:rsid w:val="0038270C"/>
    <w:rPr>
      <w:rFonts w:cs="Times New Roman" w:eastAsia="Times New Roman" w:hAnsi="Calibri" w:ascii="Calibri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827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270C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827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270C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19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9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99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99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99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3C4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A3C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3C4F"/>
    <w:rPr>
      <w:rFonts w:ascii="Tahoma" w:cs="Tahoma" w:eastAsia="Times New Roman" w:hAnsi="Tahoma"/>
      <w:sz w:val="16"/>
      <w:szCs w:val="16"/>
    </w:rPr>
  </w:style>
  <w:style w:styleId="Bezproreda" w:type="paragraph">
    <w:name w:val="No Spacing"/>
    <w:link w:val="BezproredaChar"/>
    <w:uiPriority w:val="99"/>
    <w:qFormat/>
    <w:rsid w:val="0038270C"/>
    <w:pPr>
      <w:spacing w:after="0" w:line="240" w:lineRule="auto"/>
    </w:pPr>
    <w:rPr>
      <w:rFonts w:ascii="Calibri" w:cs="Times New Roman" w:eastAsia="Times New Roman" w:hAnsi="Calibri"/>
      <w:lang w:val="en-US"/>
    </w:rPr>
  </w:style>
  <w:style w:customStyle="1" w:styleId="BezproredaChar" w:type="character">
    <w:name w:val="Bez proreda Char"/>
    <w:link w:val="Bezproreda"/>
    <w:uiPriority w:val="99"/>
    <w:locked/>
    <w:rsid w:val="0038270C"/>
    <w:rPr>
      <w:rFonts w:ascii="Calibri" w:cs="Times New Roman" w:eastAsia="Times New Roman" w:hAnsi="Calibri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827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270C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827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270C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19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9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99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99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99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7874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Stpn-85/2015</izvorni_sadrzaj>
    <derivirana_varijabla naziv="DomainObject.Predmet.OznakaBroj_1">Stpn-85/2015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Zejnel Kacić</izvorni_sadrzaj>
    <derivirana_varijabla naziv="DomainObject.Predmet.StrankaFormated_1">  Zejnel Kacić</derivirana_varijabla>
  </DomainObject.Predmet.StrankaFormated>
  <DomainObject.Predmet.StrankaFormatedOIB>
    <izvorni_sadrzaj>  Zejnel Kacić, OIB 16132697956</izvorni_sadrzaj>
    <derivirana_varijabla naziv="DomainObject.Predmet.StrankaFormatedOIB_1">  Zejnel Kacić, OIB 16132697956</derivirana_varijabla>
  </DomainObject.Predmet.StrankaFormatedOIB>
  <DomainObject.Predmet.StrankaFormatedWithAdress>
    <izvorni_sadrzaj> Zejnel Kacić, Čajkovica Nova 10, 20236 Čajkovica</izvorni_sadrzaj>
    <derivirana_varijabla naziv="DomainObject.Predmet.StrankaFormatedWithAdress_1"> Zejnel Kacić, Čajkovica Nova 10, 20236 Čajkovica</derivirana_varijabla>
  </DomainObject.Predmet.StrankaFormatedWithAdress>
  <DomainObject.Predmet.StrankaFormatedWithAdressOIB>
    <izvorni_sadrzaj> Zejnel Kacić, OIB 16132697956, Čajkovica Nova 10, 20236 Čajkovica</izvorni_sadrzaj>
    <derivirana_varijabla naziv="DomainObject.Predmet.StrankaFormatedWithAdressOIB_1"> Zejnel Kacić, OIB 16132697956, Čajkovica Nova 10, 20236 Čajkovica</derivirana_varijabla>
  </DomainObject.Predmet.StrankaFormatedWithAdressOIB>
  <DomainObject.Predmet.StrankaWithAdress>
    <izvorni_sadrzaj>Zejnel Kacić Čajkovica Nova 10,20236 Čajkovica</izvorni_sadrzaj>
    <derivirana_varijabla naziv="DomainObject.Predmet.StrankaWithAdress_1">Zejnel Kacić Čajkovica Nova 10,20236 Čajkovica</derivirana_varijabla>
  </DomainObject.Predmet.StrankaWithAdress>
  <DomainObject.Predmet.StrankaWithAdressOIB>
    <izvorni_sadrzaj>Zejnel Kacić, OIB 16132697956, Čajkovica Nova 10,20236 Čajkovica</izvorni_sadrzaj>
    <derivirana_varijabla naziv="DomainObject.Predmet.StrankaWithAdressOIB_1">Zejnel Kacić, OIB 16132697956, Čajkovica Nova 10,20236 Čajkovica</derivirana_varijabla>
  </DomainObject.Predmet.StrankaWithAdressOIB>
  <DomainObject.Predmet.StrankaNazivFormated>
    <izvorni_sadrzaj>Zejnel Kacić</izvorni_sadrzaj>
    <derivirana_varijabla naziv="DomainObject.Predmet.StrankaNazivFormated_1">Zejnel Kacić</derivirana_varijabla>
  </DomainObject.Predmet.StrankaNazivFormated>
  <DomainObject.Predmet.StrankaNazivFormatedOIB>
    <izvorni_sadrzaj>Zejnel Kacić, OIB 16132697956</izvorni_sadrzaj>
    <derivirana_varijabla naziv="DomainObject.Predmet.StrankaNazivFormatedOIB_1">Zejnel Kacić, OIB 16132697956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Zejnel Kacić</item>
    </izvorni_sadrzaj>
    <derivirana_varijabla naziv="DomainObject.Predmet.StrankaListFormated_1">
      <item>Zejnel Kacić</item>
    </derivirana_varijabla>
  </DomainObject.Predmet.StrankaListFormated>
  <DomainObject.Predmet.StrankaListFormatedOIB>
    <izvorni_sadrzaj>
      <item>Zejnel Kacić, OIB 16132697956</item>
    </izvorni_sadrzaj>
    <derivirana_varijabla naziv="DomainObject.Predmet.StrankaListFormatedOIB_1">
      <item>Zejnel Kacić, OIB 16132697956</item>
    </derivirana_varijabla>
  </DomainObject.Predmet.StrankaListFormatedOIB>
  <DomainObject.Predmet.StrankaListFormatedWithAdress>
    <izvorni_sadrzaj>
      <item>Zejnel Kacić, Čajkovica Nova 10, 20236 Čajkovica</item>
    </izvorni_sadrzaj>
    <derivirana_varijabla naziv="DomainObject.Predmet.StrankaListFormatedWithAdress_1">
      <item>Zejnel Kacić, Čajkovica Nova 10, 20236 Čajkovica</item>
    </derivirana_varijabla>
  </DomainObject.Predmet.StrankaListFormatedWithAdress>
  <DomainObject.Predmet.StrankaListFormatedWithAdressOIB>
    <izvorni_sadrzaj>
      <item>Zejnel Kacić, OIB 16132697956, Čajkovica Nova 10, 20236 Čajkovica</item>
    </izvorni_sadrzaj>
    <derivirana_varijabla naziv="DomainObject.Predmet.StrankaListFormatedWithAdressOIB_1">
      <item>Zejnel Kacić, OIB 16132697956, Čajkovica Nova 10, 20236 Čajkovica</item>
    </derivirana_varijabla>
  </DomainObject.Predmet.StrankaListFormatedWithAdressOIB>
  <DomainObject.Predmet.StrankaListNazivFormated>
    <izvorni_sadrzaj>
      <item>Zejnel Kacić</item>
    </izvorni_sadrzaj>
    <derivirana_varijabla naziv="DomainObject.Predmet.StrankaListNazivFormated_1">
      <item>Zejnel Kacić</item>
    </derivirana_varijabla>
  </DomainObject.Predmet.StrankaListNazivFormated>
  <DomainObject.Predmet.StrankaListNazivFormatedOIB>
    <izvorni_sadrzaj>
      <item>Zejnel Kacić, OIB 16132697956</item>
    </izvorni_sadrzaj>
    <derivirana_varijabla naziv="DomainObject.Predmet.StrankaListNazivFormatedOIB_1">
      <item>Zejnel Kacić, OIB 16132697956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FINA, RC Split, Nagodbeno vijeće: ST02</item>
    </izvorni_sadrzaj>
    <derivirana_varijabla naziv="DomainObject.Predmet.OstaliListFormated_1">
      <item>FINA, RC Split, Nagodbeno vijeće: ST02</item>
    </derivirana_varijabla>
  </DomainObject.Predmet.OstaliListFormated>
  <DomainObject.Predmet.OstaliListFormatedOIB>
    <izvorni_sadrzaj>
      <item>FINA, RC Split, Nagodbeno vijeće: ST02, OIB 85821130368</item>
    </izvorni_sadrzaj>
    <derivirana_varijabla naziv="DomainObject.Predmet.OstaliListFormatedOIB_1">
      <item>FINA, RC Split, Nagodbeno vijeće: ST02, OIB 85821130368</item>
    </derivirana_varijabla>
  </DomainObject.Predmet.OstaliListFormatedOIB>
  <DomainObject.Predmet.OstaliListFormatedWithAdress>
    <izvorni_sadrzaj>
      <item>FINA, RC Split, Nagodbeno vijeće: ST02, Mažuranićevo šetalište 24b, 21000 Split</item>
    </izvorni_sadrzaj>
    <derivirana_varijabla naziv="DomainObject.Predmet.OstaliListFormatedWithAdress_1">
      <item>FINA, RC Split, Nagodbeno vijeće: ST02, Mažuranićevo šetalište 24b, 21000 Split</item>
    </derivirana_varijabla>
  </DomainObject.Predmet.OstaliListFormatedWithAdress>
  <DomainObject.Predmet.OstaliListFormatedWithAdressOIB>
    <izvorni_sadrzaj>
      <item>FINA, RC Split, Nagodbeno vijeće: ST02, OIB 85821130368, Mažuranićevo šetalište 24b, 21000 Split</item>
    </izvorni_sadrzaj>
    <derivirana_varijabla naziv="DomainObject.Predmet.OstaliListFormatedWithAdressOIB_1">
      <item>FINA, RC Split, Nagodbeno vijeće: ST02, OIB 85821130368, Mažuranićevo šetalište 24b, 21000 Split</item>
    </derivirana_varijabla>
  </DomainObject.Predmet.OstaliListFormatedWithAdressOIB>
  <DomainObject.Predmet.OstaliListNazivFormated>
    <izvorni_sadrzaj>
      <item>FINA, RC Split, Nagodbeno vijeće: ST02</item>
    </izvorni_sadrzaj>
    <derivirana_varijabla naziv="DomainObject.Predmet.OstaliListNazivFormated_1">
      <item>FINA, RC Split, Nagodbeno vijeće: ST02</item>
    </derivirana_varijabla>
  </DomainObject.Predmet.OstaliListNazivFormated>
  <DomainObject.Predmet.OstaliListNazivFormatedOIB>
    <izvorni_sadrzaj>
      <item>FINA, RC Split, Nagodbeno vijeće: ST02, OIB 85821130368</item>
    </izvorni_sadrzaj>
    <derivirana_varijabla naziv="DomainObject.Predmet.OstaliListNazivFormatedOIB_1">
      <item>FINA, RC Split, Nagodbeno vijeće: ST02,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Zejnel Kacić</izvorni_sadrzaj>
    <derivirana_varijabla naziv="DomainObject.Predmet.StrankaIDrugi_1">Zejnel Kacić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Zejnel Kacić, OIB 16132697956, Čajkovica Nova 10, 20236 Čajkovica</izvorni_sadrzaj>
    <derivirana_varijabla naziv="DomainObject.Predmet.StrankaIDrugiAdressOIB_1">Zejnel Kacić, OIB 16132697956, Čajkovica Nova 10, 20236 Čajkovica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Zejnel Kacić</item>
      <item>FINA, RC Split, Nagodbeno vijeće: ST02</item>
    </izvorni_sadrzaj>
    <derivirana_varijabla naziv="DomainObject.Predmet.SudioniciListNaziv_1">
      <item>Zejnel Kacić</item>
      <item>FINA, RC Split, Nagodbeno vijeće: ST02</item>
    </derivirana_varijabla>
  </DomainObject.Predmet.SudioniciListNaziv>
  <DomainObject.Predmet.SudioniciListAdressOIB>
    <izvorni_sadrzaj>
      <item>Zejnel Kacić, OIB 16132697956, Čajkovica Nova 10,20236 Čajkovica</item>
      <item>FINA, RC Split, Nagodbeno vijeće: ST02, OIB 85821130368, Mažuranićevo šetalište 24b,21000 Split</item>
    </izvorni_sadrzaj>
    <derivirana_varijabla naziv="DomainObject.Predmet.SudioniciListAdressOIB_1">
      <item>Zejnel Kacić, OIB 16132697956, Čajkovica Nova 10,20236 Čajkovica</item>
      <item>FINA, RC Split, Nagodbeno vijeće: ST02,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16132697956</item>
      <item>, OIB 85821130368</item>
    </izvorni_sadrzaj>
    <derivirana_varijabla naziv="DomainObject.Predmet.SudioniciListNazivOIB_1">
      <item>, OIB 16132697956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630</properties:Words>
  <properties:Characters>3453</properties:Characters>
  <properties:Lines>91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2015-11-18T10:57:00Z</dcterms:created>
  <dc:creator>Diana Butigan Granić</dc:creator>
  <cp:lastModifiedBy>Mara Marčinko</cp:lastModifiedBy>
  <cp:lastPrinted>2015-11-18T12:11:00Z</cp:lastPrinted>
  <dcterms:modified xmlns:xsi="http://www.w3.org/2001/XMLSchema-instance" xsi:type="dcterms:W3CDTF">2015-11-18T12:13:00Z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