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46953" w:rsidRPr="00C61EDF">
        <w:trPr>
          <w:trHeight w:val="2231"/>
        </w:trPr>
        <w:tc>
          <w:tcPr>
            <w:tcW w:type="dxa" w:w="3369"/>
            <w:vAlign w:val="center"/>
          </w:tcPr>
          <w:p w:rsidRDefault="00D46953" w:rsidP="00A66C00" w:rsidR="00D46953"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46953" w:rsidP="00A66C00" w:rsidR="00D46953" w:rsidRPr="00F24FD8">
            <w:pPr>
              <w:spacing w:before="100"/>
              <w:rPr>
                <w:sz w:val="24"/>
                <w:szCs w:val="24"/>
              </w:rPr>
            </w:pPr>
            <w:r w:rsidRPr="00F24FD8">
              <w:rPr>
                <w:sz w:val="24"/>
                <w:szCs w:val="24"/>
              </w:rPr>
              <w:t>REPUBLIKA HRVATSKA</w:t>
            </w:r>
          </w:p>
          <w:p w:rsidRDefault="00D46953" w:rsidP="00A66C00" w:rsidR="00D46953" w:rsidRPr="00F24FD8">
            <w:pPr>
              <w:rPr>
                <w:sz w:val="24"/>
                <w:szCs w:val="24"/>
              </w:rPr>
            </w:pPr>
            <w:r w:rsidRPr="00F24FD8">
              <w:rPr>
                <w:sz w:val="24"/>
                <w:szCs w:val="24"/>
              </w:rPr>
              <w:t>TRGOVAČKI SUD U SPLITU</w:t>
            </w:r>
          </w:p>
          <w:p w:rsidRDefault="00D46953" w:rsidP="00DA5B9D" w:rsidR="00D46953" w:rsidRPr="00C61EDF">
            <w:r w:rsidRPr="00F24FD8">
              <w:rPr>
                <w:sz w:val="24"/>
                <w:szCs w:val="24"/>
              </w:rPr>
              <w:t>Split, Sukoišanska 6</w:t>
            </w:r>
          </w:p>
        </w:tc>
        <w:tc>
          <w:tcPr>
            <w:tcW w:type="dxa" w:w="5811"/>
          </w:tcPr>
          <w:p w:rsidRDefault="00D46953" w:rsidP="00DA5B9D" w:rsidR="00D46953">
            <w:pPr>
              <w:jc w:val="both"/>
            </w:pPr>
          </w:p>
          <w:p w:rsidRDefault="00D46953" w:rsidP="00DA5B9D" w:rsidR="00D46953">
            <w:pPr>
              <w:jc w:val="both"/>
            </w:pPr>
          </w:p>
          <w:p w:rsidRDefault="00D46953" w:rsidP="00DA5B9D" w:rsidR="00D46953">
            <w:pPr>
              <w:jc w:val="both"/>
            </w:pPr>
          </w:p>
          <w:p w:rsidRDefault="00D46953" w:rsidP="00DA5B9D" w:rsidR="00D46953">
            <w:pPr>
              <w:jc w:val="right"/>
            </w:pPr>
          </w:p>
          <w:p w:rsidRDefault="00D46953" w:rsidP="00DA5B9D" w:rsidR="00D46953">
            <w:pPr>
              <w:jc w:val="right"/>
            </w:pPr>
          </w:p>
          <w:p w:rsidRDefault="00D46953" w:rsidP="00DA5B9D" w:rsidR="00D46953">
            <w:pPr>
              <w:jc w:val="right"/>
              <w:rPr>
                <w:noProof/>
              </w:rPr>
            </w:pPr>
          </w:p>
          <w:p w:rsidRDefault="00D46953" w:rsidP="00DA5B9D" w:rsidR="00D46953">
            <w:pPr>
              <w:jc w:val="right"/>
              <w:rPr>
                <w:noProof/>
              </w:rPr>
            </w:pPr>
          </w:p>
          <w:p w:rsidRDefault="00D46953" w:rsidP="00DA5B9D" w:rsidR="00D46953">
            <w:pPr>
              <w:jc w:val="right"/>
              <w:rPr>
                <w:noProof/>
                <w:sz w:val="24"/>
              </w:rPr>
            </w:pPr>
          </w:p>
          <w:p w:rsidRDefault="00D46953" w:rsidP="00AF19E8" w:rsidR="00D46953" w:rsidRPr="00E003B6">
            <w:pPr>
              <w:jc w:val="right"/>
              <w:rPr>
                <w:noProof/>
                <w:sz w:val="24"/>
                <w:szCs w:val="24"/>
              </w:rPr>
            </w:pPr>
            <w:r w:rsidRPr="00E003B6">
              <w:rPr>
                <w:noProof/>
                <w:sz w:val="24"/>
                <w:szCs w:val="24"/>
              </w:rPr>
              <w:t>Poslovni broj: 11.St-</w:t>
            </w:r>
            <w:r w:rsidR="00AF19E8">
              <w:rPr>
                <w:noProof/>
                <w:sz w:val="24"/>
                <w:szCs w:val="24"/>
              </w:rPr>
              <w:t>726</w:t>
            </w:r>
            <w:r w:rsidR="00F35FB3">
              <w:rPr>
                <w:noProof/>
                <w:sz w:val="24"/>
                <w:szCs w:val="24"/>
              </w:rPr>
              <w:t>/2018</w:t>
            </w:r>
            <w:r w:rsidR="00AF19E8">
              <w:rPr>
                <w:noProof/>
                <w:sz w:val="24"/>
                <w:szCs w:val="24"/>
              </w:rPr>
              <w:t>-5</w:t>
            </w:r>
          </w:p>
        </w:tc>
      </w:tr>
    </w:tbl>
    <w:p w14:textId="6df1b9e" w14:paraId="6df1b9e" w:rsidRDefault="008B157B" w:rsidP="008B157B" w:rsidR="008B157B" w:rsidRPr="00564E07">
      <w:pPr>
        <w15:collapsed w:val="false"/>
      </w:pPr>
    </w:p>
    <w:p w:rsidRDefault="008B157B" w:rsidP="0099066A" w:rsidR="008B157B" w:rsidRPr="00564E07">
      <w:pPr>
        <w:pStyle w:val="Naslov1"/>
        <w:spacing w:after="200" w:before="180"/>
        <w:rPr>
          <w:b w:val="false"/>
        </w:rPr>
      </w:pPr>
      <w:r w:rsidRPr="00564E07">
        <w:rPr>
          <w:b w:val="false"/>
        </w:rPr>
        <w:t>R E P U B L I K A   H R V A T S K A</w:t>
      </w:r>
    </w:p>
    <w:p w:rsidRDefault="00AF19E8" w:rsidP="0099066A" w:rsidR="008B157B" w:rsidRPr="00564E07">
      <w:pPr>
        <w:pStyle w:val="Naslov2"/>
        <w:spacing w:after="200" w:before="180"/>
        <w:rPr>
          <w:bCs/>
          <w:szCs w:val="24"/>
        </w:rPr>
      </w:pPr>
      <w:r>
        <w:rPr>
          <w:bCs/>
          <w:szCs w:val="24"/>
        </w:rPr>
        <w:t>R J E Š E N J E</w:t>
      </w:r>
    </w:p>
    <w:p w:rsidRDefault="008B157B" w:rsidP="008B157B" w:rsidR="00081C61" w:rsidRPr="00564E07">
      <w:pPr>
        <w:pStyle w:val="Tijeloteksta"/>
        <w:rPr>
          <w:lang w:val="hr-HR"/>
        </w:rPr>
      </w:pPr>
      <w:r w:rsidRPr="00564E07">
        <w:rPr>
          <w:lang w:val="hr-HR"/>
        </w:rPr>
        <w:tab/>
        <w:t xml:space="preserve">Trgovački sud u Splitu, po sutkinji Ani Golub Gruić, </w:t>
      </w:r>
      <w:r w:rsidR="00AF19E8" w:rsidRPr="00AF19E8">
        <w:rPr>
          <w:lang w:val="hr-HR"/>
        </w:rPr>
        <w:t xml:space="preserve">povodom prijedloga predlagatelja – dužnika SUBTROPICA d.o.o., OIB: 38460472265, Split, Matoševa 31, za otvaranje predstečajnog postupka, </w:t>
      </w:r>
      <w:r w:rsidR="00935EBC">
        <w:rPr>
          <w:lang w:val="hr-HR"/>
        </w:rPr>
        <w:t>2</w:t>
      </w:r>
      <w:r w:rsidR="00ED279B">
        <w:rPr>
          <w:lang w:val="hr-HR"/>
        </w:rPr>
        <w:t>3</w:t>
      </w:r>
      <w:r w:rsidR="00935EBC">
        <w:rPr>
          <w:lang w:val="hr-HR"/>
        </w:rPr>
        <w:t>. listopada 2018.</w:t>
      </w:r>
      <w:r w:rsidR="00AF19E8" w:rsidRPr="00AF19E8">
        <w:rPr>
          <w:lang w:val="hr-HR"/>
        </w:rPr>
        <w:t xml:space="preserve">   </w:t>
      </w:r>
    </w:p>
    <w:p w:rsidRDefault="00AF19E8" w:rsidP="00D46953" w:rsidR="00381069">
      <w:pPr>
        <w:spacing w:after="240" w:before="240"/>
        <w:jc w:val="center"/>
      </w:pPr>
      <w:r>
        <w:t>r i j e š i</w:t>
      </w:r>
      <w:r w:rsidR="00381069" w:rsidRPr="00564E07">
        <w:t xml:space="preserve"> o   j e</w:t>
      </w:r>
    </w:p>
    <w:p w:rsidRDefault="00AF19E8" w:rsidP="00AF19E8" w:rsidR="00AF19E8">
      <w:pPr>
        <w:spacing w:before="50"/>
        <w:ind w:firstLine="703"/>
        <w:jc w:val="both"/>
        <w:rPr>
          <w:rFonts w:cs="Times New Roman" w:eastAsia="Times New Roman"/>
          <w:szCs w:val="24"/>
          <w:lang w:eastAsia="hr-HR"/>
        </w:rPr>
      </w:pPr>
      <w:r>
        <w:rPr>
          <w:rFonts w:cs="Times New Roman" w:eastAsia="Times New Roman"/>
          <w:szCs w:val="24"/>
          <w:lang w:eastAsia="hr-HR"/>
        </w:rPr>
        <w:t>Odbacuje se prijedlog predlagatelja – dužnika za otvaranje predstečajnog postupka od 18. rujna 2018.</w:t>
      </w:r>
    </w:p>
    <w:p w:rsidRDefault="00AF19E8" w:rsidP="00AF19E8" w:rsidR="00AF19E8">
      <w:pPr>
        <w:spacing w:after="120" w:before="240"/>
        <w:jc w:val="center"/>
        <w:rPr>
          <w:rFonts w:cs="Times New Roman" w:eastAsia="Times New Roman"/>
          <w:szCs w:val="24"/>
          <w:lang w:eastAsia="hr-HR"/>
        </w:rPr>
      </w:pPr>
      <w:r>
        <w:rPr>
          <w:rFonts w:cs="Times New Roman" w:eastAsia="Times New Roman"/>
          <w:szCs w:val="24"/>
          <w:lang w:eastAsia="hr-HR"/>
        </w:rPr>
        <w:t>Obrazloženje</w:t>
      </w:r>
    </w:p>
    <w:p w:rsidRDefault="00AF19E8" w:rsidP="006E67AA" w:rsidR="00ED279B">
      <w:pPr>
        <w:tabs>
          <w:tab w:pos="900" w:val="left"/>
        </w:tabs>
        <w:spacing w:before="200"/>
        <w:ind w:firstLine="709"/>
        <w:jc w:val="both"/>
        <w:rPr>
          <w:rFonts w:cs="Times New Roman" w:eastAsia="Times New Roman"/>
          <w:szCs w:val="24"/>
        </w:rPr>
      </w:pPr>
      <w:r w:rsidRPr="00AF19E8">
        <w:rPr>
          <w:rFonts w:cs="Times New Roman" w:eastAsia="Times New Roman"/>
          <w:szCs w:val="24"/>
          <w:lang w:eastAsia="hr-HR"/>
        </w:rPr>
        <w:t xml:space="preserve">Dana </w:t>
      </w:r>
      <w:r>
        <w:rPr>
          <w:rFonts w:cs="Times New Roman" w:eastAsia="Times New Roman"/>
          <w:szCs w:val="24"/>
          <w:lang w:eastAsia="hr-HR"/>
        </w:rPr>
        <w:t>18. rujna 2018.</w:t>
      </w:r>
      <w:r w:rsidRPr="00AF19E8">
        <w:rPr>
          <w:rFonts w:cs="Times New Roman" w:eastAsia="Times New Roman"/>
          <w:szCs w:val="24"/>
          <w:lang w:eastAsia="hr-HR"/>
        </w:rPr>
        <w:t xml:space="preserve"> kod ovog suda zaprimljen je </w:t>
      </w:r>
      <w:r>
        <w:rPr>
          <w:rFonts w:cs="Times New Roman" w:eastAsia="Times New Roman"/>
          <w:szCs w:val="24"/>
          <w:lang w:eastAsia="hr-HR"/>
        </w:rPr>
        <w:t>podnesak</w:t>
      </w:r>
      <w:r w:rsidRPr="00AF19E8">
        <w:rPr>
          <w:rFonts w:cs="Times New Roman" w:eastAsia="Times New Roman"/>
          <w:szCs w:val="24"/>
          <w:lang w:eastAsia="hr-HR"/>
        </w:rPr>
        <w:t xml:space="preserve"> dužnika </w:t>
      </w:r>
      <w:r>
        <w:rPr>
          <w:rFonts w:cs="Times New Roman" w:eastAsia="Times New Roman"/>
          <w:szCs w:val="24"/>
          <w:lang w:eastAsia="hr-HR"/>
        </w:rPr>
        <w:t>Subtropica d.o.o. Split nazvan ˝prijedlog</w:t>
      </w:r>
      <w:r w:rsidRPr="00AF19E8">
        <w:rPr>
          <w:rFonts w:cs="Times New Roman" w:eastAsia="Times New Roman"/>
          <w:szCs w:val="24"/>
          <w:lang w:eastAsia="hr-HR"/>
        </w:rPr>
        <w:t xml:space="preserve"> </w:t>
      </w:r>
      <w:r w:rsidRPr="00AF19E8">
        <w:rPr>
          <w:rFonts w:cs="Times New Roman" w:eastAsia="Times New Roman"/>
          <w:szCs w:val="24"/>
        </w:rPr>
        <w:t>za otvaranje skraćenog predstečajn</w:t>
      </w:r>
      <w:r>
        <w:rPr>
          <w:rFonts w:cs="Times New Roman" w:eastAsia="Times New Roman"/>
          <w:szCs w:val="24"/>
        </w:rPr>
        <w:t>og</w:t>
      </w:r>
      <w:r w:rsidRPr="00AF19E8">
        <w:rPr>
          <w:rFonts w:cs="Times New Roman" w:eastAsia="Times New Roman"/>
          <w:szCs w:val="24"/>
        </w:rPr>
        <w:t xml:space="preserve"> </w:t>
      </w:r>
      <w:r w:rsidR="00ED279B">
        <w:rPr>
          <w:rFonts w:cs="Times New Roman" w:eastAsia="Times New Roman"/>
          <w:szCs w:val="24"/>
        </w:rPr>
        <w:t>postupka˝ u kojem su navedeni tek podaci o podnositelju prijedloga (Erik Ivica Radić) i dužniku.</w:t>
      </w:r>
    </w:p>
    <w:p w:rsidRDefault="006E67AA" w:rsidP="006E67AA" w:rsidR="00AF19E8">
      <w:pPr>
        <w:tabs>
          <w:tab w:pos="900" w:val="left"/>
        </w:tabs>
        <w:spacing w:before="200"/>
        <w:ind w:firstLine="709"/>
        <w:jc w:val="both"/>
        <w:rPr>
          <w:rFonts w:cs="Times New Roman" w:eastAsia="Times New Roman"/>
          <w:szCs w:val="24"/>
        </w:rPr>
      </w:pPr>
      <w:r>
        <w:rPr>
          <w:rFonts w:cs="Times New Roman" w:eastAsia="Times New Roman"/>
          <w:szCs w:val="24"/>
        </w:rPr>
        <w:t xml:space="preserve"> </w:t>
      </w:r>
      <w:r w:rsidR="00AF19E8" w:rsidRPr="00AF19E8">
        <w:rPr>
          <w:rFonts w:cs="Times New Roman" w:eastAsia="Times New Roman"/>
          <w:szCs w:val="24"/>
        </w:rPr>
        <w:t>U privitku prijedloga predlagatelj dostavlja</w:t>
      </w:r>
      <w:r>
        <w:rPr>
          <w:rFonts w:cs="Times New Roman" w:eastAsia="Times New Roman"/>
          <w:szCs w:val="24"/>
        </w:rPr>
        <w:t xml:space="preserve"> rješenje o ovrsi Ministarstva financija, Porezne uprave, Područnog ureda Split od 23. svibnja 2018., stanje tražbine za dužnika izdanog od strane Ministarstva financija, Porezne uprave, Područnog ureda Split od 20. srpnja 2018., prijedloge dužnika Poreznoj upravi, Područnom uredu Split za sklapanje upravnog ugovora od 31. listopada 2017. i 4. lipnja 2018., dopis </w:t>
      </w:r>
      <w:r w:rsidRPr="006E67AA">
        <w:rPr>
          <w:rFonts w:cs="Times New Roman" w:eastAsia="Times New Roman"/>
          <w:szCs w:val="24"/>
        </w:rPr>
        <w:t xml:space="preserve">Ministarstva financija, Porezne uprave, Područnog ureda Split </w:t>
      </w:r>
      <w:r>
        <w:rPr>
          <w:rFonts w:cs="Times New Roman" w:eastAsia="Times New Roman"/>
          <w:szCs w:val="24"/>
        </w:rPr>
        <w:t xml:space="preserve">dužniku </w:t>
      </w:r>
      <w:r w:rsidRPr="006E67AA">
        <w:rPr>
          <w:rFonts w:cs="Times New Roman" w:eastAsia="Times New Roman"/>
          <w:szCs w:val="24"/>
        </w:rPr>
        <w:t xml:space="preserve">od </w:t>
      </w:r>
      <w:r>
        <w:rPr>
          <w:rFonts w:cs="Times New Roman" w:eastAsia="Times New Roman"/>
          <w:szCs w:val="24"/>
        </w:rPr>
        <w:t>1</w:t>
      </w:r>
      <w:r w:rsidRPr="006E67AA">
        <w:rPr>
          <w:rFonts w:cs="Times New Roman" w:eastAsia="Times New Roman"/>
          <w:szCs w:val="24"/>
        </w:rPr>
        <w:t>2. s</w:t>
      </w:r>
      <w:r>
        <w:rPr>
          <w:rFonts w:cs="Times New Roman" w:eastAsia="Times New Roman"/>
          <w:szCs w:val="24"/>
        </w:rPr>
        <w:t>rp</w:t>
      </w:r>
      <w:r w:rsidRPr="006E67AA">
        <w:rPr>
          <w:rFonts w:cs="Times New Roman" w:eastAsia="Times New Roman"/>
          <w:szCs w:val="24"/>
        </w:rPr>
        <w:t>nja 2018</w:t>
      </w:r>
      <w:r>
        <w:rPr>
          <w:rFonts w:cs="Times New Roman" w:eastAsia="Times New Roman"/>
          <w:szCs w:val="24"/>
        </w:rPr>
        <w:t>., preslik prve stranice tužbe u pravnoj stvari tužitelja Subtropica d.o.o. Split protiv tuženika 1. Ivana Ćalete i 2. Ljubice Ćaleta, promet kupaca po kontima od 18. rujna 2018., promet dobavljača po kontima od 18. rujna 2018. i konto kartice do 18. rujna 2018. (list 3-19 spisa).</w:t>
      </w:r>
    </w:p>
    <w:p w:rsidRDefault="00A93D27" w:rsidP="00A93D27" w:rsidR="00A93D27" w:rsidRPr="00AF19E8">
      <w:pPr>
        <w:spacing w:before="200"/>
        <w:ind w:firstLine="709"/>
        <w:jc w:val="both"/>
        <w:rPr>
          <w:rFonts w:cs="Times New Roman"/>
          <w:szCs w:val="24"/>
        </w:rPr>
      </w:pPr>
      <w:r>
        <w:rPr>
          <w:rFonts w:cs="Times New Roman"/>
          <w:szCs w:val="24"/>
        </w:rPr>
        <w:t>O</w:t>
      </w:r>
      <w:r w:rsidRPr="00AF19E8">
        <w:rPr>
          <w:rFonts w:cs="Times New Roman"/>
          <w:szCs w:val="24"/>
        </w:rPr>
        <w:t xml:space="preserve">dredbom </w:t>
      </w:r>
      <w:r>
        <w:rPr>
          <w:rFonts w:cs="Times New Roman"/>
          <w:szCs w:val="24"/>
        </w:rPr>
        <w:t xml:space="preserve">članka 13. stavak </w:t>
      </w:r>
      <w:r w:rsidRPr="00AF19E8">
        <w:rPr>
          <w:rFonts w:cs="Times New Roman"/>
          <w:szCs w:val="24"/>
        </w:rPr>
        <w:t>1. SZ-a propisano je kako se u stečajnom postupku podnesci podnose na propisanim obrascima, ako je to tim Zakonom određeno. Sadržaj i oblik obrazaca iz stavka 1. ovoga članka propisat će pravilnikom ministar na</w:t>
      </w:r>
      <w:r>
        <w:rPr>
          <w:rFonts w:cs="Times New Roman"/>
          <w:szCs w:val="24"/>
        </w:rPr>
        <w:t>dležan za poslove pravosuđa (stavak</w:t>
      </w:r>
      <w:r w:rsidRPr="00AF19E8">
        <w:rPr>
          <w:rFonts w:cs="Times New Roman"/>
          <w:szCs w:val="24"/>
        </w:rPr>
        <w:t xml:space="preserve"> 2.). Ako podnesak nije podnesen na propisanom obrascu, sud će</w:t>
      </w:r>
      <w:r>
        <w:rPr>
          <w:rFonts w:cs="Times New Roman"/>
          <w:szCs w:val="24"/>
        </w:rPr>
        <w:t xml:space="preserve"> ga odbaciti kao nedopušten (stavak</w:t>
      </w:r>
      <w:r w:rsidRPr="00AF19E8">
        <w:rPr>
          <w:rFonts w:cs="Times New Roman"/>
          <w:szCs w:val="24"/>
        </w:rPr>
        <w:t xml:space="preserve"> 4.).</w:t>
      </w:r>
    </w:p>
    <w:p w:rsidRDefault="00A93D27" w:rsidP="00A93D27" w:rsidR="00A93D27">
      <w:pPr>
        <w:spacing w:before="200"/>
        <w:jc w:val="both"/>
        <w:rPr>
          <w:rFonts w:cs="Times New Roman"/>
          <w:szCs w:val="24"/>
        </w:rPr>
      </w:pPr>
      <w:r w:rsidRPr="00AF19E8">
        <w:rPr>
          <w:rFonts w:cs="Times New Roman"/>
          <w:szCs w:val="24"/>
        </w:rPr>
        <w:tab/>
        <w:t xml:space="preserve">Odredbom </w:t>
      </w:r>
      <w:r>
        <w:rPr>
          <w:rFonts w:cs="Times New Roman"/>
          <w:szCs w:val="24"/>
        </w:rPr>
        <w:t>članka</w:t>
      </w:r>
      <w:r w:rsidRPr="00AF19E8">
        <w:rPr>
          <w:rFonts w:cs="Times New Roman"/>
          <w:szCs w:val="24"/>
        </w:rPr>
        <w:t xml:space="preserve"> 16. st</w:t>
      </w:r>
      <w:r>
        <w:rPr>
          <w:rFonts w:cs="Times New Roman"/>
          <w:szCs w:val="24"/>
        </w:rPr>
        <w:t>avak</w:t>
      </w:r>
      <w:r w:rsidRPr="00AF19E8">
        <w:rPr>
          <w:rFonts w:cs="Times New Roman"/>
          <w:szCs w:val="24"/>
        </w:rPr>
        <w:t xml:space="preserve"> 1. SZ-a propisano je da se prijedlog za otvaranje predstečajnog i stečajnog postupka podnosi sudu na propisanom obrascu te sadržava podatke za identifikaciju dužnika i podnositelja prijedloga i popis imovine i obveza dužnika.</w:t>
      </w:r>
    </w:p>
    <w:p w:rsidRDefault="00A93D27" w:rsidP="00A93D27" w:rsidR="00A93D27" w:rsidRPr="00421D72">
      <w:pPr>
        <w:spacing w:before="200"/>
        <w:jc w:val="both"/>
        <w:rPr>
          <w:rFonts w:cs="Times New Roman"/>
          <w:szCs w:val="24"/>
        </w:rPr>
      </w:pPr>
      <w:r>
        <w:rPr>
          <w:rFonts w:cs="Times New Roman"/>
          <w:szCs w:val="24"/>
        </w:rPr>
        <w:tab/>
        <w:t>Odredbom članka 26. SZ-a propisano je da je p</w:t>
      </w:r>
      <w:r w:rsidRPr="00421D72">
        <w:rPr>
          <w:rFonts w:cs="Times New Roman"/>
          <w:szCs w:val="24"/>
        </w:rPr>
        <w:t>odnositelj prijedloga za otvaranje</w:t>
      </w:r>
      <w:r>
        <w:rPr>
          <w:rFonts w:cs="Times New Roman"/>
          <w:szCs w:val="24"/>
        </w:rPr>
        <w:t xml:space="preserve"> predstečajnoga postupka dužan</w:t>
      </w:r>
      <w:r w:rsidRPr="00421D72">
        <w:rPr>
          <w:rFonts w:cs="Times New Roman"/>
          <w:szCs w:val="24"/>
        </w:rPr>
        <w:t xml:space="preserve"> uz prijedlog za otvaranje predstečajnoga postupka dostaviti:</w:t>
      </w:r>
    </w:p>
    <w:p w:rsidRDefault="00A93D27" w:rsidP="00A93D27" w:rsidR="00A93D27">
      <w:pPr>
        <w:spacing w:before="60"/>
        <w:ind w:firstLine="708"/>
        <w:jc w:val="both"/>
        <w:rPr>
          <w:rFonts w:cs="Times New Roman"/>
          <w:szCs w:val="24"/>
        </w:rPr>
      </w:pPr>
      <w:r>
        <w:rPr>
          <w:rFonts w:cs="Times New Roman"/>
          <w:szCs w:val="24"/>
        </w:rPr>
        <w:t xml:space="preserve">- </w:t>
      </w:r>
      <w:r w:rsidRPr="00421D72">
        <w:rPr>
          <w:rFonts w:cs="Times New Roman"/>
          <w:szCs w:val="24"/>
        </w:rPr>
        <w:t xml:space="preserve">financijske izvještaje u skladu sa Zakonom o računovodstvu koji nisu stariji od tri mjeseca od dana podnošenja prijedloga za otvaranje predstečajnoga postupka, s time da se </w:t>
      </w:r>
      <w:r w:rsidRPr="00421D72">
        <w:rPr>
          <w:rFonts w:cs="Times New Roman"/>
          <w:szCs w:val="24"/>
        </w:rPr>
        <w:lastRenderedPageBreak/>
        <w:t>usporedni podaci u financijskim izvještajima iskazuju sa stanjem na dan godišnjih financijskih izvještaja prethodne godine, odnosno evidencije koje vode u skladu s poreznim propisima ako je dužnik obveznik poreza na dohodak</w:t>
      </w:r>
    </w:p>
    <w:p w:rsidRDefault="00A93D27" w:rsidP="00A93D27" w:rsidR="00A93D27">
      <w:pPr>
        <w:spacing w:before="60"/>
        <w:ind w:firstLine="708"/>
        <w:jc w:val="both"/>
        <w:rPr>
          <w:rFonts w:cs="Times New Roman"/>
          <w:szCs w:val="24"/>
        </w:rPr>
      </w:pPr>
      <w:r>
        <w:rPr>
          <w:rFonts w:cs="Times New Roman"/>
          <w:szCs w:val="24"/>
        </w:rPr>
        <w:t>-</w:t>
      </w:r>
      <w:r w:rsidRPr="00421D72">
        <w:rPr>
          <w:rFonts w:cs="Times New Roman"/>
          <w:szCs w:val="24"/>
        </w:rPr>
        <w:t xml:space="preserve"> izjavu o broju zaposlenih na zadnji dan u mjesecu koji prethodi danu podnošenja prijedloga</w:t>
      </w:r>
    </w:p>
    <w:p w:rsidRDefault="00A93D27" w:rsidP="00A93D27" w:rsidR="00A93D27">
      <w:pPr>
        <w:spacing w:before="60"/>
        <w:ind w:firstLine="708"/>
        <w:jc w:val="both"/>
        <w:rPr>
          <w:rFonts w:cs="Times New Roman"/>
          <w:szCs w:val="24"/>
        </w:rPr>
      </w:pPr>
      <w:r>
        <w:rPr>
          <w:rFonts w:cs="Times New Roman"/>
          <w:szCs w:val="24"/>
        </w:rPr>
        <w:t>-</w:t>
      </w:r>
      <w:r w:rsidRPr="00421D72">
        <w:rPr>
          <w:rFonts w:cs="Times New Roman"/>
          <w:szCs w:val="24"/>
        </w:rPr>
        <w:t xml:space="preserve"> prijedlog plana restrukturiranja.</w:t>
      </w:r>
    </w:p>
    <w:p w:rsidRDefault="00A93D27" w:rsidP="00A93D27" w:rsidR="00A93D27" w:rsidRPr="00421D72">
      <w:pPr>
        <w:spacing w:before="200"/>
        <w:jc w:val="both"/>
        <w:rPr>
          <w:rFonts w:cs="Times New Roman"/>
          <w:szCs w:val="24"/>
        </w:rPr>
      </w:pPr>
      <w:r>
        <w:rPr>
          <w:rFonts w:cs="Times New Roman"/>
          <w:szCs w:val="24"/>
        </w:rPr>
        <w:tab/>
        <w:t>Odredbom članka 31. SZ-a propisano je da je sud dužan</w:t>
      </w:r>
      <w:r w:rsidRPr="00421D72">
        <w:rPr>
          <w:rFonts w:cs="Times New Roman"/>
          <w:szCs w:val="24"/>
        </w:rPr>
        <w:t xml:space="preserve"> odlučiti o prijedlogu za otvaranje predstečajnoga postupka u roku od osam dana od dana </w:t>
      </w:r>
      <w:r>
        <w:rPr>
          <w:rFonts w:cs="Times New Roman"/>
          <w:szCs w:val="24"/>
        </w:rPr>
        <w:t>podnošenja potpunoga prijedloga (stavak 1.) Stavkom 2. navedenog članka propisano je da ako</w:t>
      </w:r>
      <w:r w:rsidRPr="00421D72">
        <w:rPr>
          <w:rFonts w:cs="Times New Roman"/>
          <w:szCs w:val="24"/>
        </w:rPr>
        <w:t xml:space="preserve"> prijedlog za otvaranje predstečajnoga postupka nije potpun, sud će u roku iz stavka 1. </w:t>
      </w:r>
      <w:r>
        <w:rPr>
          <w:rFonts w:cs="Times New Roman"/>
          <w:szCs w:val="24"/>
        </w:rPr>
        <w:t>tog</w:t>
      </w:r>
      <w:r w:rsidRPr="00421D72">
        <w:rPr>
          <w:rFonts w:cs="Times New Roman"/>
          <w:szCs w:val="24"/>
        </w:rPr>
        <w:t xml:space="preserve"> članka naložiti podnositelju prijedloga da prijedlog dopuni u skladu s uputom u roku od osam dana. Rok za dopunu </w:t>
      </w:r>
      <w:r>
        <w:rPr>
          <w:rFonts w:cs="Times New Roman"/>
          <w:szCs w:val="24"/>
        </w:rPr>
        <w:t>prijedloga ne može se produžiti, a stavkom 3. propisano je da će, a</w:t>
      </w:r>
      <w:r w:rsidRPr="00421D72">
        <w:rPr>
          <w:rFonts w:cs="Times New Roman"/>
          <w:szCs w:val="24"/>
        </w:rPr>
        <w:t xml:space="preserve">ko podnositelj prijedloga ne dopuni prijedlog za otvaranje predstečajnoga postupka u skladu s uputom suda u roku iz stavka 2. </w:t>
      </w:r>
      <w:r>
        <w:rPr>
          <w:rFonts w:cs="Times New Roman"/>
          <w:szCs w:val="24"/>
        </w:rPr>
        <w:t>tog</w:t>
      </w:r>
      <w:r w:rsidRPr="00421D72">
        <w:rPr>
          <w:rFonts w:cs="Times New Roman"/>
          <w:szCs w:val="24"/>
        </w:rPr>
        <w:t xml:space="preserve"> članka, sud u roku od osam dana nakon isteka toga roka odbaciti prijedlog za otvaranje predstečajnoga postupka.</w:t>
      </w:r>
    </w:p>
    <w:p w:rsidRDefault="009E63EF" w:rsidP="00A93D27" w:rsidR="006E67AA">
      <w:pPr>
        <w:tabs>
          <w:tab w:pos="900" w:val="left"/>
        </w:tabs>
        <w:spacing w:before="200"/>
        <w:ind w:firstLine="709"/>
        <w:jc w:val="both"/>
        <w:rPr>
          <w:rFonts w:cs="Times New Roman" w:eastAsia="Times New Roman"/>
          <w:szCs w:val="24"/>
        </w:rPr>
      </w:pPr>
      <w:r>
        <w:rPr>
          <w:rFonts w:cs="Times New Roman" w:eastAsia="Times New Roman"/>
          <w:szCs w:val="24"/>
        </w:rPr>
        <w:t>Zaključkom ovoga suda poslovni broj</w:t>
      </w:r>
      <w:r w:rsidR="006E67AA">
        <w:rPr>
          <w:rFonts w:cs="Times New Roman" w:eastAsia="Times New Roman"/>
          <w:szCs w:val="24"/>
        </w:rPr>
        <w:t xml:space="preserve"> 11.St-726/2018-2 od 28. rujna 2018. vraćen je pre</w:t>
      </w:r>
      <w:r w:rsidR="006E67AA" w:rsidRPr="006E67AA">
        <w:rPr>
          <w:rFonts w:cs="Times New Roman" w:eastAsia="Times New Roman"/>
          <w:szCs w:val="24"/>
        </w:rPr>
        <w:t xml:space="preserve">dlagatelju – dužniku ˝prijedlog za otvaranje skraćenog predstečajnog postupka˝, </w:t>
      </w:r>
      <w:r w:rsidR="00F92EE4">
        <w:rPr>
          <w:rFonts w:cs="Times New Roman" w:eastAsia="Times New Roman"/>
          <w:szCs w:val="24"/>
        </w:rPr>
        <w:t>(</w:t>
      </w:r>
      <w:r w:rsidR="006E67AA" w:rsidRPr="006E67AA">
        <w:rPr>
          <w:rFonts w:cs="Times New Roman" w:eastAsia="Times New Roman"/>
          <w:szCs w:val="24"/>
        </w:rPr>
        <w:t>zaprimljen kod ovog suda 18. rujna 2018.</w:t>
      </w:r>
      <w:r w:rsidR="00F92EE4">
        <w:rPr>
          <w:rFonts w:cs="Times New Roman" w:eastAsia="Times New Roman"/>
          <w:szCs w:val="24"/>
        </w:rPr>
        <w:t>)</w:t>
      </w:r>
      <w:r w:rsidR="006E67AA" w:rsidRPr="006E67AA">
        <w:rPr>
          <w:rFonts w:cs="Times New Roman" w:eastAsia="Times New Roman"/>
          <w:szCs w:val="24"/>
        </w:rPr>
        <w:t xml:space="preserve"> te mu</w:t>
      </w:r>
      <w:r w:rsidR="006E67AA">
        <w:rPr>
          <w:rFonts w:cs="Times New Roman" w:eastAsia="Times New Roman"/>
          <w:szCs w:val="24"/>
        </w:rPr>
        <w:t xml:space="preserve"> je nalaženo, sukladno odredbama članka</w:t>
      </w:r>
      <w:r w:rsidR="006E67AA" w:rsidRPr="006E67AA">
        <w:rPr>
          <w:rFonts w:cs="Times New Roman" w:eastAsia="Times New Roman"/>
          <w:szCs w:val="24"/>
        </w:rPr>
        <w:t xml:space="preserve"> 16. st</w:t>
      </w:r>
      <w:r w:rsidR="006E67AA">
        <w:rPr>
          <w:rFonts w:cs="Times New Roman" w:eastAsia="Times New Roman"/>
          <w:szCs w:val="24"/>
        </w:rPr>
        <w:t>avak</w:t>
      </w:r>
      <w:r w:rsidR="006E67AA" w:rsidRPr="006E67AA">
        <w:rPr>
          <w:rFonts w:cs="Times New Roman" w:eastAsia="Times New Roman"/>
          <w:szCs w:val="24"/>
        </w:rPr>
        <w:t xml:space="preserve"> 1., </w:t>
      </w:r>
      <w:r w:rsidR="006E67AA">
        <w:rPr>
          <w:rFonts w:cs="Times New Roman" w:eastAsia="Times New Roman"/>
          <w:szCs w:val="24"/>
        </w:rPr>
        <w:t>članka</w:t>
      </w:r>
      <w:r w:rsidR="006E67AA" w:rsidRPr="006E67AA">
        <w:rPr>
          <w:rFonts w:cs="Times New Roman" w:eastAsia="Times New Roman"/>
          <w:szCs w:val="24"/>
        </w:rPr>
        <w:t xml:space="preserve"> 17., </w:t>
      </w:r>
      <w:r w:rsidR="006E67AA">
        <w:rPr>
          <w:rFonts w:cs="Times New Roman" w:eastAsia="Times New Roman"/>
          <w:szCs w:val="24"/>
        </w:rPr>
        <w:t>članka</w:t>
      </w:r>
      <w:r w:rsidR="006E67AA" w:rsidRPr="006E67AA">
        <w:rPr>
          <w:rFonts w:cs="Times New Roman" w:eastAsia="Times New Roman"/>
          <w:szCs w:val="24"/>
        </w:rPr>
        <w:t xml:space="preserve"> 26., </w:t>
      </w:r>
      <w:r w:rsidR="006E67AA">
        <w:rPr>
          <w:rFonts w:cs="Times New Roman" w:eastAsia="Times New Roman"/>
          <w:szCs w:val="24"/>
        </w:rPr>
        <w:t>članka</w:t>
      </w:r>
      <w:r w:rsidR="006E67AA" w:rsidRPr="006E67AA">
        <w:rPr>
          <w:rFonts w:cs="Times New Roman" w:eastAsia="Times New Roman"/>
          <w:szCs w:val="24"/>
        </w:rPr>
        <w:t xml:space="preserve"> 27. vezano uz </w:t>
      </w:r>
      <w:r w:rsidR="006E67AA">
        <w:rPr>
          <w:rFonts w:cs="Times New Roman" w:eastAsia="Times New Roman"/>
          <w:szCs w:val="24"/>
        </w:rPr>
        <w:t>članak 31. stavke</w:t>
      </w:r>
      <w:r w:rsidR="006E67AA" w:rsidRPr="006E67AA">
        <w:rPr>
          <w:rFonts w:cs="Times New Roman" w:eastAsia="Times New Roman"/>
          <w:szCs w:val="24"/>
        </w:rPr>
        <w:t xml:space="preserve"> 1. i 2. Stečajnog zakona („Narodne novine“ 71/15 i 104/17; dalje SZ), u roku od osam dana nakon ist</w:t>
      </w:r>
      <w:r w:rsidR="006E67AA">
        <w:rPr>
          <w:rFonts w:cs="Times New Roman" w:eastAsia="Times New Roman"/>
          <w:szCs w:val="24"/>
        </w:rPr>
        <w:t>eka osmog dana od dana objave tog z</w:t>
      </w:r>
      <w:r w:rsidR="006E67AA" w:rsidRPr="006E67AA">
        <w:rPr>
          <w:rFonts w:cs="Times New Roman" w:eastAsia="Times New Roman"/>
          <w:szCs w:val="24"/>
        </w:rPr>
        <w:t>aključka na mrežnoj stranici e-Oglasna ploča sudova, dostaviti uredno ispunjen prijedlog za otvaranje predstečajnog postupka na propisanom obrascu (obrazac 1; javno dostupan na mrežnoj stranici e-Oglasna ploča sudova) sa svim potrebnim pr</w:t>
      </w:r>
      <w:r w:rsidR="006E67AA">
        <w:rPr>
          <w:rFonts w:cs="Times New Roman" w:eastAsia="Times New Roman"/>
          <w:szCs w:val="24"/>
        </w:rPr>
        <w:t>ilozima navedenim u tom obrascu (točka I. izreke). Točkom II. izreke citiranog zaključka upozoren je pred</w:t>
      </w:r>
      <w:r w:rsidR="006E67AA" w:rsidRPr="006E67AA">
        <w:rPr>
          <w:rFonts w:cs="Times New Roman" w:eastAsia="Times New Roman"/>
          <w:szCs w:val="24"/>
        </w:rPr>
        <w:t xml:space="preserve">lagatelj </w:t>
      </w:r>
      <w:r w:rsidR="006E67AA">
        <w:rPr>
          <w:rFonts w:cs="Times New Roman" w:eastAsia="Times New Roman"/>
          <w:szCs w:val="24"/>
        </w:rPr>
        <w:t>–</w:t>
      </w:r>
      <w:r w:rsidR="006E67AA" w:rsidRPr="006E67AA">
        <w:rPr>
          <w:rFonts w:cs="Times New Roman" w:eastAsia="Times New Roman"/>
          <w:szCs w:val="24"/>
        </w:rPr>
        <w:t xml:space="preserve"> dužnik</w:t>
      </w:r>
      <w:r w:rsidR="006E67AA">
        <w:rPr>
          <w:rFonts w:cs="Times New Roman" w:eastAsia="Times New Roman"/>
          <w:szCs w:val="24"/>
        </w:rPr>
        <w:t xml:space="preserve"> da će sud, ukoliko </w:t>
      </w:r>
      <w:r w:rsidR="006E67AA" w:rsidRPr="006E67AA">
        <w:rPr>
          <w:rFonts w:cs="Times New Roman" w:eastAsia="Times New Roman"/>
          <w:szCs w:val="24"/>
        </w:rPr>
        <w:t>ne</w:t>
      </w:r>
      <w:r w:rsidR="006E67AA">
        <w:rPr>
          <w:rFonts w:cs="Times New Roman" w:eastAsia="Times New Roman"/>
          <w:szCs w:val="24"/>
        </w:rPr>
        <w:t xml:space="preserve"> postupi po nalogu iz točke I. t</w:t>
      </w:r>
      <w:r w:rsidR="006E67AA" w:rsidRPr="006E67AA">
        <w:rPr>
          <w:rFonts w:cs="Times New Roman" w:eastAsia="Times New Roman"/>
          <w:szCs w:val="24"/>
        </w:rPr>
        <w:t xml:space="preserve">og zaključka, odbaciti prijedlog za otvaranje predstečajnog postupka sukladno odredbi </w:t>
      </w:r>
      <w:r w:rsidR="006E67AA">
        <w:rPr>
          <w:rFonts w:cs="Times New Roman" w:eastAsia="Times New Roman"/>
          <w:szCs w:val="24"/>
        </w:rPr>
        <w:t>članka 31. stavak</w:t>
      </w:r>
      <w:r w:rsidR="006E67AA" w:rsidRPr="006E67AA">
        <w:rPr>
          <w:rFonts w:cs="Times New Roman" w:eastAsia="Times New Roman"/>
          <w:szCs w:val="24"/>
        </w:rPr>
        <w:t xml:space="preserve"> 3. SZ-a.</w:t>
      </w:r>
    </w:p>
    <w:p w:rsidRDefault="006529A5" w:rsidP="00A93D27" w:rsidR="006529A5">
      <w:pPr>
        <w:tabs>
          <w:tab w:pos="900" w:val="left"/>
        </w:tabs>
        <w:spacing w:before="200"/>
        <w:ind w:firstLine="709"/>
        <w:jc w:val="both"/>
        <w:rPr>
          <w:rFonts w:cs="Times New Roman" w:eastAsia="Times New Roman"/>
          <w:szCs w:val="24"/>
        </w:rPr>
      </w:pPr>
      <w:r>
        <w:rPr>
          <w:rFonts w:cs="Times New Roman" w:eastAsia="Times New Roman"/>
          <w:szCs w:val="24"/>
        </w:rPr>
        <w:t xml:space="preserve">Predmetni zaključak objavljen je na </w:t>
      </w:r>
      <w:r w:rsidRPr="006529A5">
        <w:rPr>
          <w:rFonts w:cs="Times New Roman" w:eastAsia="Times New Roman"/>
          <w:szCs w:val="24"/>
        </w:rPr>
        <w:t>mrežnoj stranici e-Oglasna ploča sudova</w:t>
      </w:r>
      <w:r>
        <w:rPr>
          <w:rFonts w:cs="Times New Roman" w:eastAsia="Times New Roman"/>
          <w:szCs w:val="24"/>
        </w:rPr>
        <w:t xml:space="preserve"> istog dana pa se u smislu odredbe članka 12. SZ-a smatra da je</w:t>
      </w:r>
      <w:r w:rsidR="00A93D27">
        <w:rPr>
          <w:rFonts w:cs="Times New Roman" w:eastAsia="Times New Roman"/>
          <w:szCs w:val="24"/>
        </w:rPr>
        <w:t xml:space="preserve"> predlagatelju - </w:t>
      </w:r>
      <w:r>
        <w:rPr>
          <w:rFonts w:cs="Times New Roman" w:eastAsia="Times New Roman"/>
          <w:szCs w:val="24"/>
        </w:rPr>
        <w:t xml:space="preserve">dužniku dostavljen </w:t>
      </w:r>
      <w:r w:rsidR="000F350C">
        <w:rPr>
          <w:rFonts w:cs="Times New Roman" w:eastAsia="Times New Roman"/>
          <w:szCs w:val="24"/>
        </w:rPr>
        <w:t>9. listopada</w:t>
      </w:r>
      <w:r>
        <w:rPr>
          <w:rFonts w:cs="Times New Roman" w:eastAsia="Times New Roman"/>
          <w:szCs w:val="24"/>
        </w:rPr>
        <w:t xml:space="preserve"> 2018.</w:t>
      </w:r>
      <w:r w:rsidR="00A93D27">
        <w:rPr>
          <w:rFonts w:cs="Times New Roman" w:eastAsia="Times New Roman"/>
          <w:szCs w:val="24"/>
        </w:rPr>
        <w:t xml:space="preserve"> te da mu je rok za postupanje po istom istekao 17. listopada 2018.</w:t>
      </w:r>
    </w:p>
    <w:p w:rsidRDefault="006529A5" w:rsidP="00421D72" w:rsidR="00A93D27">
      <w:pPr>
        <w:spacing w:before="200"/>
        <w:jc w:val="both"/>
        <w:rPr>
          <w:rFonts w:cs="Times New Roman"/>
          <w:szCs w:val="24"/>
        </w:rPr>
      </w:pPr>
      <w:r>
        <w:rPr>
          <w:rFonts w:cs="Times New Roman"/>
          <w:szCs w:val="24"/>
        </w:rPr>
        <w:tab/>
      </w:r>
      <w:r w:rsidR="000F3FD1">
        <w:rPr>
          <w:rFonts w:cs="Times New Roman"/>
          <w:szCs w:val="24"/>
        </w:rPr>
        <w:t>Budući</w:t>
      </w:r>
      <w:r w:rsidR="00AF19E8" w:rsidRPr="00AF19E8">
        <w:rPr>
          <w:rFonts w:cs="Times New Roman"/>
          <w:szCs w:val="24"/>
        </w:rPr>
        <w:t xml:space="preserve"> d</w:t>
      </w:r>
      <w:r w:rsidR="000F3FD1">
        <w:rPr>
          <w:rFonts w:cs="Times New Roman"/>
          <w:szCs w:val="24"/>
        </w:rPr>
        <w:t xml:space="preserve">a u konkretnom slučaju </w:t>
      </w:r>
      <w:r w:rsidR="00A93D27">
        <w:rPr>
          <w:rFonts w:cs="Times New Roman"/>
          <w:szCs w:val="24"/>
        </w:rPr>
        <w:t>predlagatelj - dužnik nije dopunio prijedlog za otvaranje predstečajnog postupka u skladu s uputom suda i u roku iz zaključka od 28. rujna 2018., to je temeljem odredbe članka 13. stavka 4. i članka 31. stavka 3. SZ-a odlučeno kao u izreci ovog rješenja.</w:t>
      </w:r>
    </w:p>
    <w:p w:rsidRDefault="007A5333" w:rsidP="00D46953" w:rsidR="007A5333" w:rsidRPr="00564E07">
      <w:pPr>
        <w:spacing w:before="240"/>
        <w:jc w:val="center"/>
        <w:rPr>
          <w:szCs w:val="24"/>
        </w:rPr>
      </w:pPr>
      <w:r w:rsidRPr="00564E07">
        <w:rPr>
          <w:szCs w:val="24"/>
        </w:rPr>
        <w:t>U Splitu</w:t>
      </w:r>
      <w:r w:rsidR="00D46953">
        <w:rPr>
          <w:szCs w:val="24"/>
        </w:rPr>
        <w:t xml:space="preserve"> </w:t>
      </w:r>
      <w:r w:rsidR="00AF19E8">
        <w:rPr>
          <w:szCs w:val="24"/>
        </w:rPr>
        <w:t>2</w:t>
      </w:r>
      <w:r w:rsidR="00ED279B">
        <w:rPr>
          <w:szCs w:val="24"/>
        </w:rPr>
        <w:t>3</w:t>
      </w:r>
      <w:r w:rsidR="00AF19E8">
        <w:rPr>
          <w:szCs w:val="24"/>
        </w:rPr>
        <w:t>. listopada</w:t>
      </w:r>
      <w:r w:rsidR="00F35FB3">
        <w:rPr>
          <w:szCs w:val="24"/>
        </w:rPr>
        <w:t xml:space="preserve"> 2018.</w:t>
      </w:r>
    </w:p>
    <w:p w:rsidRDefault="00D46953" w:rsidP="00D46953" w:rsidR="007A5333" w:rsidRPr="00564E07">
      <w:pPr>
        <w:spacing w:before="240"/>
        <w:ind w:left="6373"/>
        <w:jc w:val="center"/>
      </w:pPr>
      <w:r w:rsidRPr="00564E07">
        <w:t>Sutkinja</w:t>
      </w:r>
    </w:p>
    <w:p w:rsidRDefault="00D46953" w:rsidP="00DF0C3B" w:rsidR="00126E36" w:rsidRPr="00DF0C3B">
      <w:pPr>
        <w:jc w:val="right"/>
        <w:rPr>
          <w:rFonts w:eastAsia="Calibri"/>
          <w:szCs w:val="24"/>
        </w:rPr>
      </w:pPr>
      <w:r w:rsidRPr="00564E07">
        <w:t>Ana Golub Gruić</w:t>
      </w:r>
      <w:r w:rsidR="00126E36" w:rsidRPr="00DF0C3B">
        <w:rPr>
          <w:rFonts w:eastAsia="Calibri"/>
          <w:szCs w:val="24"/>
        </w:rPr>
        <w:t>, v.r.</w:t>
      </w:r>
    </w:p>
    <w:p w:rsidRDefault="00126E36" w:rsidP="00DF0C3B" w:rsidR="00126E36" w:rsidRPr="00DF0C3B">
      <w:pPr>
        <w:jc w:val="right"/>
        <w:rPr>
          <w:rFonts w:eastAsia="Calibri"/>
          <w:szCs w:val="24"/>
        </w:rPr>
      </w:pPr>
      <w:r w:rsidRPr="00DF0C3B">
        <w:rPr>
          <w:rFonts w:eastAsia="Calibri"/>
          <w:szCs w:val="24"/>
        </w:rPr>
        <w:t>za točnost otpravka – ovlašteni službenik</w:t>
      </w:r>
    </w:p>
    <w:p w:rsidRDefault="00126E36" w:rsidP="00DF0C3B" w:rsidR="00126E36"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7A5333" w:rsidP="007A5333" w:rsidR="007A5333" w:rsidRPr="00564E07"/>
    <w:p w:rsidRDefault="00A93D27" w:rsidP="00126E36" w:rsidR="00B0249E" w:rsidRPr="00564E07">
      <w:pPr>
        <w:jc w:val="both"/>
      </w:pPr>
      <w:r w:rsidRPr="00A93D27">
        <w:rPr>
          <w:rFonts w:cs="Times New Roman" w:eastAsia="Calibri"/>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B0249E" w:rsidRPr="00564E0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6E36" w:rsidP="00A93D27" w:rsidR="00564E07">
    <w:pPr>
      <w:pStyle w:val="Zaglavlje"/>
      <w:tabs>
        <w:tab w:pos="5340" w:val="left"/>
      </w:tabs>
      <w:ind w:firstLine="1416"/>
      <w:jc w:val="right"/>
    </w:pPr>
    <w:sdt>
      <w:sdtPr>
        <w:id w:val="-443998283"/>
        <w:docPartObj>
          <w:docPartGallery w:val="Page Numbers (Top of Page)"/>
          <w:docPartUnique/>
        </w:docPartObj>
      </w:sdtPr>
      <w:sdtEndPr/>
      <w:sdtContent>
        <w:r w:rsidR="00564E07">
          <w:fldChar w:fldCharType="begin"/>
        </w:r>
        <w:r w:rsidR="00564E07">
          <w:instrText>PAGE   \* MERGEFORMAT</w:instrText>
        </w:r>
        <w:r w:rsidR="00564E07">
          <w:fldChar w:fldCharType="separate"/>
        </w:r>
        <w:r>
          <w:rPr>
            <w:noProof/>
          </w:rPr>
          <w:t>2</w:t>
        </w:r>
        <w:r w:rsidR="00564E07">
          <w:fldChar w:fldCharType="end"/>
        </w:r>
        <w:r w:rsidR="00A93D27">
          <w:tab/>
        </w:r>
      </w:sdtContent>
    </w:sdt>
    <w:r w:rsidR="00A93D27" w:rsidRPr="00A93D27">
      <w:t xml:space="preserve"> Poslovni broj: 11.St-726/2018-5</w:t>
    </w:r>
  </w:p>
  <w:p w:rsidRDefault="00564E07" w:rsidP="00A93D27" w:rsidR="00564E07">
    <w:pPr>
      <w:pStyle w:val="Zaglavlje"/>
      <w:jc w:val="center"/>
    </w:pP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579E"/>
    <w:rsid w:val="00066650"/>
    <w:rsid w:val="00067174"/>
    <w:rsid w:val="000760B9"/>
    <w:rsid w:val="00081C61"/>
    <w:rsid w:val="00082580"/>
    <w:rsid w:val="00085E7C"/>
    <w:rsid w:val="000A516A"/>
    <w:rsid w:val="000B1DCF"/>
    <w:rsid w:val="000B4D96"/>
    <w:rsid w:val="000C5AC3"/>
    <w:rsid w:val="000D5CA4"/>
    <w:rsid w:val="000F0888"/>
    <w:rsid w:val="000F350C"/>
    <w:rsid w:val="000F3FD1"/>
    <w:rsid w:val="00116FE0"/>
    <w:rsid w:val="00126E36"/>
    <w:rsid w:val="00167613"/>
    <w:rsid w:val="001B565E"/>
    <w:rsid w:val="001E507C"/>
    <w:rsid w:val="001F5CE5"/>
    <w:rsid w:val="002042E2"/>
    <w:rsid w:val="00220BB6"/>
    <w:rsid w:val="00236054"/>
    <w:rsid w:val="0023779A"/>
    <w:rsid w:val="00273166"/>
    <w:rsid w:val="0027480C"/>
    <w:rsid w:val="002D62E7"/>
    <w:rsid w:val="00381069"/>
    <w:rsid w:val="003B5504"/>
    <w:rsid w:val="003C2F22"/>
    <w:rsid w:val="00417EA6"/>
    <w:rsid w:val="00421D72"/>
    <w:rsid w:val="00461484"/>
    <w:rsid w:val="00474407"/>
    <w:rsid w:val="00487D82"/>
    <w:rsid w:val="004C051F"/>
    <w:rsid w:val="004D0ED0"/>
    <w:rsid w:val="00547BB8"/>
    <w:rsid w:val="00560FD8"/>
    <w:rsid w:val="00564E07"/>
    <w:rsid w:val="00582350"/>
    <w:rsid w:val="00595F34"/>
    <w:rsid w:val="005A35A0"/>
    <w:rsid w:val="005D2F07"/>
    <w:rsid w:val="005D4E7B"/>
    <w:rsid w:val="005F2411"/>
    <w:rsid w:val="0060586F"/>
    <w:rsid w:val="006529A5"/>
    <w:rsid w:val="0067251F"/>
    <w:rsid w:val="006745A6"/>
    <w:rsid w:val="00682C50"/>
    <w:rsid w:val="00696CEB"/>
    <w:rsid w:val="006B43C8"/>
    <w:rsid w:val="006E67AA"/>
    <w:rsid w:val="0071519E"/>
    <w:rsid w:val="00783E1B"/>
    <w:rsid w:val="007A4F49"/>
    <w:rsid w:val="007A5333"/>
    <w:rsid w:val="007E6841"/>
    <w:rsid w:val="007F7A84"/>
    <w:rsid w:val="00814EDB"/>
    <w:rsid w:val="00815142"/>
    <w:rsid w:val="0082340C"/>
    <w:rsid w:val="008366A0"/>
    <w:rsid w:val="00853B3E"/>
    <w:rsid w:val="0087214A"/>
    <w:rsid w:val="00875420"/>
    <w:rsid w:val="00891C1A"/>
    <w:rsid w:val="008A3C4C"/>
    <w:rsid w:val="008B157B"/>
    <w:rsid w:val="00913AC2"/>
    <w:rsid w:val="0091425A"/>
    <w:rsid w:val="00935EBC"/>
    <w:rsid w:val="00957616"/>
    <w:rsid w:val="00981D37"/>
    <w:rsid w:val="0099066A"/>
    <w:rsid w:val="009A3E42"/>
    <w:rsid w:val="009E63EF"/>
    <w:rsid w:val="00A03EE4"/>
    <w:rsid w:val="00A36685"/>
    <w:rsid w:val="00A51DE9"/>
    <w:rsid w:val="00A930F8"/>
    <w:rsid w:val="00A93D27"/>
    <w:rsid w:val="00AB2C2E"/>
    <w:rsid w:val="00AB45B0"/>
    <w:rsid w:val="00AF19E8"/>
    <w:rsid w:val="00B0249E"/>
    <w:rsid w:val="00B1191A"/>
    <w:rsid w:val="00B41D97"/>
    <w:rsid w:val="00B7506F"/>
    <w:rsid w:val="00BA0EB6"/>
    <w:rsid w:val="00BB0EC2"/>
    <w:rsid w:val="00C459D9"/>
    <w:rsid w:val="00C52CA1"/>
    <w:rsid w:val="00C87988"/>
    <w:rsid w:val="00CD66ED"/>
    <w:rsid w:val="00CD7749"/>
    <w:rsid w:val="00D46953"/>
    <w:rsid w:val="00DD0D50"/>
    <w:rsid w:val="00DD5A29"/>
    <w:rsid w:val="00DE5984"/>
    <w:rsid w:val="00E26289"/>
    <w:rsid w:val="00E34EC7"/>
    <w:rsid w:val="00E37E35"/>
    <w:rsid w:val="00EB507F"/>
    <w:rsid w:val="00EB6A52"/>
    <w:rsid w:val="00ED279B"/>
    <w:rsid w:val="00F04A6D"/>
    <w:rsid w:val="00F21153"/>
    <w:rsid w:val="00F2599E"/>
    <w:rsid w:val="00F35FB3"/>
    <w:rsid w:val="00F92EE4"/>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Reetkatablice" w:type="table">
    <w:name w:val="Table Grid"/>
    <w:basedOn w:val="Obinatablica"/>
    <w:rsid w:val="00D4695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Reetkatablice" w:type="table">
    <w:name w:val="Table Grid"/>
    <w:basedOn w:val="Obinatablica"/>
    <w:rsid w:val="00D469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2018.</izvorni_sadrzaj>
    <derivirana_varijabla naziv="DomainObject.Predmet.DatumOsnivanja_1">19.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St-726/2018</izvorni_sadrzaj>
    <derivirana_varijabla naziv="DomainObject.Predmet.OznakaBroj_1">St-726/2018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SUBTROPICA poljoprivredna proizvodnja-specijaliziran uzgoj egzotičnog bilja,d.o.o.</izvorni_sadrzaj>
    <derivirana_varijabla naziv="DomainObject.Predmet.ProtustrankaFormated_1">  SUBTROPICA poljoprivredna proizvodnja-specijaliziran uzgoj egzotičnog bilja,d.o.o.</derivirana_varijabla>
  </DomainObject.Predmet.ProtustrankaFormated>
  <DomainObject.Predmet.ProtustrankaFormatedOIB>
    <izvorni_sadrzaj>  SUBTROPICA poljoprivredna proizvodnja-specijaliziran uzgoj egzotičnog bilja,d.o.o., OIB 38460472265</izvorni_sadrzaj>
    <derivirana_varijabla naziv="DomainObject.Predmet.ProtustrankaFormatedOIB_1">  SUBTROPICA poljoprivredna proizvodnja-specijaliziran uzgoj egzotičnog bilja,d.o.o., OIB 38460472265</derivirana_varijabla>
  </DomainObject.Predmet.ProtustrankaFormatedOIB>
  <DomainObject.Predmet.ProtustrankaFormatedWithAdress>
    <izvorni_sadrzaj> SUBTROPICA poljoprivredna proizvodnja-specijaliziran uzgoj egzotičnog bilja,d.o.o., Matoševa 31, 21000 Split</izvorni_sadrzaj>
    <derivirana_varijabla naziv="DomainObject.Predmet.ProtustrankaFormatedWithAdress_1"> SUBTROPICA poljoprivredna proizvodnja-specijaliziran uzgoj egzotičnog bilja,d.o.o., Matoševa 31, 21000 Split</derivirana_varijabla>
  </DomainObject.Predmet.ProtustrankaFormatedWithAdress>
  <DomainObject.Predmet.ProtustrankaFormatedWithAdressOIB>
    <izvorni_sadrzaj> SUBTROPICA poljoprivredna proizvodnja-specijaliziran uzgoj egzotičnog bilja,d.o.o., OIB 38460472265, Matoševa 31, 21000 Split</izvorni_sadrzaj>
    <derivirana_varijabla naziv="DomainObject.Predmet.ProtustrankaFormatedWithAdressOIB_1"> SUBTROPICA poljoprivredna proizvodnja-specijaliziran uzgoj egzotičnog bilja,d.o.o., OIB 38460472265, Matoševa 31, 21000 Split</derivirana_varijabla>
  </DomainObject.Predmet.ProtustrankaFormatedWithAdressOIB>
  <DomainObject.Predmet.ProtustrankaWithAdress>
    <izvorni_sadrzaj>SUBTROPICA poljoprivredna proizvodnja-specijaliziran uzgoj egzotičnog bilja,d.o.o. Matoševa 31, 21000 Split</izvorni_sadrzaj>
    <derivirana_varijabla naziv="DomainObject.Predmet.ProtustrankaWithAdress_1">SUBTROPICA poljoprivredna proizvodnja-specijaliziran uzgoj egzotičnog bilja,d.o.o. Matoševa 31, 21000 Split</derivirana_varijabla>
  </DomainObject.Predmet.ProtustrankaWithAdress>
  <DomainObject.Predmet.ProtustrankaWithAdressOIB>
    <izvorni_sadrzaj>SUBTROPICA poljoprivredna proizvodnja-specijaliziran uzgoj egzotičnog bilja,d.o.o., OIB 38460472265, Matoševa 31, 21000 Split</izvorni_sadrzaj>
    <derivirana_varijabla naziv="DomainObject.Predmet.ProtustrankaWithAdressOIB_1">SUBTROPICA poljoprivredna proizvodnja-specijaliziran uzgoj egzotičnog bilja,d.o.o., OIB 38460472265, Matoševa 31, 21000 Split</derivirana_varijabla>
  </DomainObject.Predmet.ProtustrankaWithAdressOIB>
  <DomainObject.Predmet.ProtustrankaNazivFormated>
    <izvorni_sadrzaj>SUBTROPICA poljoprivredna proizvodnja-specijaliziran uzgoj egzotičnog bilja,d.o.o.</izvorni_sadrzaj>
    <derivirana_varijabla naziv="DomainObject.Predmet.ProtustrankaNazivFormated_1">SUBTROPICA poljoprivredna proizvodnja-specijaliziran uzgoj egzotičnog bilja,d.o.o.</derivirana_varijabla>
  </DomainObject.Predmet.ProtustrankaNazivFormated>
  <DomainObject.Predmet.ProtustrankaNazivFormatedOIB>
    <izvorni_sadrzaj>SUBTROPICA poljoprivredna proizvodnja-specijaliziran uzgoj egzotičnog bilja,d.o.o., OIB 38460472265</izvorni_sadrzaj>
    <derivirana_varijabla naziv="DomainObject.Predmet.ProtustrankaNazivFormatedOIB_1">SUBTROPICA poljoprivredna proizvodnja-specijaliziran uzgoj egzotičnog bilja,d.o.o., OIB 38460472265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Erik Ivica Radić</izvorni_sadrzaj>
    <derivirana_varijabla naziv="DomainObject.Predmet.StrankaFormated_1">  Erik Ivica Radić</derivirana_varijabla>
  </DomainObject.Predmet.StrankaFormated>
  <DomainObject.Predmet.StrankaFormatedOIB>
    <izvorni_sadrzaj>  Erik Ivica Radić, OIB 52081153863</izvorni_sadrzaj>
    <derivirana_varijabla naziv="DomainObject.Predmet.StrankaFormatedOIB_1">  Erik Ivica Radić, OIB 52081153863</derivirana_varijabla>
  </DomainObject.Predmet.StrankaFormatedOIB>
  <DomainObject.Predmet.StrankaFormatedWithAdress>
    <izvorni_sadrzaj> Erik Ivica Radić, Njegoševa 9, 21000 Split</izvorni_sadrzaj>
    <derivirana_varijabla naziv="DomainObject.Predmet.StrankaFormatedWithAdress_1"> Erik Ivica Radić, Njegoševa 9, 21000 Split</derivirana_varijabla>
  </DomainObject.Predmet.StrankaFormatedWithAdress>
  <DomainObject.Predmet.StrankaFormatedWithAdressOIB>
    <izvorni_sadrzaj> Erik Ivica Radić, OIB 52081153863, Njegoševa 9, 21000 Split</izvorni_sadrzaj>
    <derivirana_varijabla naziv="DomainObject.Predmet.StrankaFormatedWithAdressOIB_1"> Erik Ivica Radić, OIB 52081153863, Njegoševa 9, 21000 Split</derivirana_varijabla>
  </DomainObject.Predmet.StrankaFormatedWithAdressOIB>
  <DomainObject.Predmet.StrankaWithAdress>
    <izvorni_sadrzaj>Erik Ivica Radić Njegoševa 9,21000 Split</izvorni_sadrzaj>
    <derivirana_varijabla naziv="DomainObject.Predmet.StrankaWithAdress_1">Erik Ivica Radić Njegoševa 9,21000 Split</derivirana_varijabla>
  </DomainObject.Predmet.StrankaWithAdress>
  <DomainObject.Predmet.StrankaWithAdressOIB>
    <izvorni_sadrzaj>Erik Ivica Radić, OIB 52081153863, Njegoševa 9,21000 Split</izvorni_sadrzaj>
    <derivirana_varijabla naziv="DomainObject.Predmet.StrankaWithAdressOIB_1">Erik Ivica Radić, OIB 52081153863, Njegoševa 9,21000 Split</derivirana_varijabla>
  </DomainObject.Predmet.StrankaWithAdressOIB>
  <DomainObject.Predmet.StrankaNazivFormated>
    <izvorni_sadrzaj>Erik Ivica Radić</izvorni_sadrzaj>
    <derivirana_varijabla naziv="DomainObject.Predmet.StrankaNazivFormated_1">Erik Ivica Radić</derivirana_varijabla>
  </DomainObject.Predmet.StrankaNazivFormated>
  <DomainObject.Predmet.StrankaNazivFormatedOIB>
    <izvorni_sadrzaj>Erik Ivica Radić, OIB 52081153863</izvorni_sadrzaj>
    <derivirana_varijabla naziv="DomainObject.Predmet.StrankaNazivFormatedOIB_1">Erik Ivica Radić, OIB 52081153863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Erik Ivica Radić</item>
    </izvorni_sadrzaj>
    <derivirana_varijabla naziv="DomainObject.Predmet.StrankaListFormated_1">
      <item>Erik Ivica Radić</item>
    </derivirana_varijabla>
  </DomainObject.Predmet.StrankaListFormated>
  <DomainObject.Predmet.StrankaListFormatedOIB>
    <izvorni_sadrzaj>
      <item>Erik Ivica Radić, OIB 52081153863</item>
    </izvorni_sadrzaj>
    <derivirana_varijabla naziv="DomainObject.Predmet.StrankaListFormatedOIB_1">
      <item>Erik Ivica Radić, OIB 52081153863</item>
    </derivirana_varijabla>
  </DomainObject.Predmet.StrankaListFormatedOIB>
  <DomainObject.Predmet.StrankaListFormatedWithAdress>
    <izvorni_sadrzaj>
      <item>Erik Ivica Radić, Njegoševa 9, 21000 Split</item>
    </izvorni_sadrzaj>
    <derivirana_varijabla naziv="DomainObject.Predmet.StrankaListFormatedWithAdress_1">
      <item>Erik Ivica Radić, Njegoševa 9, 21000 Split</item>
    </derivirana_varijabla>
  </DomainObject.Predmet.StrankaListFormatedWithAdress>
  <DomainObject.Predmet.StrankaListFormatedWithAdressOIB>
    <izvorni_sadrzaj>
      <item>Erik Ivica Radić, OIB 52081153863, Njegoševa 9, 21000 Split</item>
    </izvorni_sadrzaj>
    <derivirana_varijabla naziv="DomainObject.Predmet.StrankaListFormatedWithAdressOIB_1">
      <item>Erik Ivica Radić, OIB 52081153863, Njegoševa 9, 21000 Split</item>
    </derivirana_varijabla>
  </DomainObject.Predmet.StrankaListFormatedWithAdressOIB>
  <DomainObject.Predmet.StrankaListNazivFormated>
    <izvorni_sadrzaj>
      <item>Erik Ivica Radić</item>
    </izvorni_sadrzaj>
    <derivirana_varijabla naziv="DomainObject.Predmet.StrankaListNazivFormated_1">
      <item>Erik Ivica Radić</item>
    </derivirana_varijabla>
  </DomainObject.Predmet.StrankaListNazivFormated>
  <DomainObject.Predmet.StrankaListNazivFormatedOIB>
    <izvorni_sadrzaj>
      <item>Erik Ivica Radić, OIB 52081153863</item>
    </izvorni_sadrzaj>
    <derivirana_varijabla naziv="DomainObject.Predmet.StrankaListNazivFormatedOIB_1">
      <item>Erik Ivica Radić, OIB 52081153863</item>
    </derivirana_varijabla>
  </DomainObject.Predmet.StrankaListNazivFormatedOIB>
  <DomainObject.Predmet.ProtuStrankaListFormated>
    <izvorni_sadrzaj>
      <item>SUBTROPICA poljoprivredna proizvodnja-specijaliziran uzgoj egzotičnog bilja,d.o.o.</item>
    </izvorni_sadrzaj>
    <derivirana_varijabla naziv="DomainObject.Predmet.ProtuStrankaListFormated_1">
      <item>SUBTROPICA poljoprivredna proizvodnja-specijaliziran uzgoj egzotičnog bilja,d.o.o.</item>
    </derivirana_varijabla>
  </DomainObject.Predmet.ProtuStrankaListFormated>
  <DomainObject.Predmet.ProtuStrankaListFormatedOIB>
    <izvorni_sadrzaj>
      <item>SUBTROPICA poljoprivredna proizvodnja-specijaliziran uzgoj egzotičnog bilja,d.o.o., OIB 38460472265</item>
    </izvorni_sadrzaj>
    <derivirana_varijabla naziv="DomainObject.Predmet.ProtuStrankaListFormatedOIB_1">
      <item>SUBTROPICA poljoprivredna proizvodnja-specijaliziran uzgoj egzotičnog bilja,d.o.o., OIB 38460472265</item>
    </derivirana_varijabla>
  </DomainObject.Predmet.ProtuStrankaListFormatedOIB>
  <DomainObject.Predmet.ProtuStrankaListFormatedWithAdress>
    <izvorni_sadrzaj>
      <item>SUBTROPICA poljoprivredna proizvodnja-specijaliziran uzgoj egzotičnog bilja,d.o.o., Matoševa 31, 21000 Split</item>
    </izvorni_sadrzaj>
    <derivirana_varijabla naziv="DomainObject.Predmet.ProtuStrankaListFormatedWithAdress_1">
      <item>SUBTROPICA poljoprivredna proizvodnja-specijaliziran uzgoj egzotičnog bilja,d.o.o., Matoševa 31, 21000 Split</item>
    </derivirana_varijabla>
  </DomainObject.Predmet.ProtuStrankaListFormatedWithAdress>
  <DomainObject.Predmet.ProtuStrankaListFormatedWithAdressOIB>
    <izvorni_sadrzaj>
      <item>SUBTROPICA poljoprivredna proizvodnja-specijaliziran uzgoj egzotičnog bilja,d.o.o., OIB 38460472265, Matoševa 31, 21000 Split</item>
    </izvorni_sadrzaj>
    <derivirana_varijabla naziv="DomainObject.Predmet.ProtuStrankaListFormatedWithAdressOIB_1">
      <item>SUBTROPICA poljoprivredna proizvodnja-specijaliziran uzgoj egzotičnog bilja,d.o.o., OIB 38460472265, Matoševa 31, 21000 Split</item>
    </derivirana_varijabla>
  </DomainObject.Predmet.ProtuStrankaListFormatedWithAdressOIB>
  <DomainObject.Predmet.ProtuStrankaListNazivFormated>
    <izvorni_sadrzaj>
      <item>SUBTROPICA poljoprivredna proizvodnja-specijaliziran uzgoj egzotičnog bilja,d.o.o.</item>
    </izvorni_sadrzaj>
    <derivirana_varijabla naziv="DomainObject.Predmet.ProtuStrankaListNazivFormated_1">
      <item>SUBTROPICA poljoprivredna proizvodnja-specijaliziran uzgoj egzotičnog bilja,d.o.o.</item>
    </derivirana_varijabla>
  </DomainObject.Predmet.ProtuStrankaListNazivFormated>
  <DomainObject.Predmet.ProtuStrankaListNazivFormatedOIB>
    <izvorni_sadrzaj>
      <item>SUBTROPICA poljoprivredna proizvodnja-specijaliziran uzgoj egzotičnog bilja,d.o.o., OIB 38460472265</item>
    </izvorni_sadrzaj>
    <derivirana_varijabla naziv="DomainObject.Predmet.ProtuStrankaListNazivFormatedOIB_1">
      <item>SUBTROPICA poljoprivredna proizvodnja-specijaliziran uzgoj egzotičnog bilja,d.o.o., OIB 38460472265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Erik Ivica Radić</izvorni_sadrzaj>
    <derivirana_varijabla naziv="DomainObject.Predmet.StrankaIDrugi_1">Erik Ivica Radić</derivirana_varijabla>
  </DomainObject.Predmet.StrankaIDrugi>
  <DomainObject.Predmet.ProtustrankaIDrugi>
    <izvorni_sadrzaj>SUBTROPICA poljoprivredna proizvodnja-specijaliziran uzgoj egzotičnog bilja,d.o.o.</izvorni_sadrzaj>
    <derivirana_varijabla naziv="DomainObject.Predmet.ProtustrankaIDrugi_1">SUBTROPICA poljoprivredna proizvodnja-specijaliziran uzgoj egzotičnog bilja,d.o.o.</derivirana_varijabla>
  </DomainObject.Predmet.ProtustrankaIDrugi>
  <DomainObject.Predmet.StrankaIDrugiAdressOIB>
    <izvorni_sadrzaj>Erik Ivica Radić, OIB 52081153863, Njegoševa 9, 21000 Split</izvorni_sadrzaj>
    <derivirana_varijabla naziv="DomainObject.Predmet.StrankaIDrugiAdressOIB_1">Erik Ivica Radić, OIB 52081153863, Njegoševa 9, 21000 Split</derivirana_varijabla>
  </DomainObject.Predmet.StrankaIDrugiAdressOIB>
  <DomainObject.Predmet.ProtustrankaIDrugiAdressOIB>
    <izvorni_sadrzaj>SUBTROPICA poljoprivredna proizvodnja-specijaliziran uzgoj egzotičnog bilja,d.o.o., OIB 38460472265, Matoševa 31, 21000 Split</izvorni_sadrzaj>
    <derivirana_varijabla naziv="DomainObject.Predmet.ProtustrankaIDrugiAdressOIB_1">SUBTROPICA poljoprivredna proizvodnja-specijaliziran uzgoj egzotičnog bilja,d.o.o., OIB 38460472265, Matoševa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SUBTROPICA poljoprivredna proizvodnja-specijaliziran uzgoj egzotičnog bilja,d.o.o.</item>
      <item>Erik Ivica Radić</item>
    </izvorni_sadrzaj>
    <derivirana_varijabla naziv="DomainObject.Predmet.SudioniciListNaziv_1">
      <item>SUBTROPICA poljoprivredna proizvodnja-specijaliziran uzgoj egzotičnog bilja,d.o.o.</item>
      <item>Erik Ivica Radić</item>
    </derivirana_varijabla>
  </DomainObject.Predmet.SudioniciListNaziv>
  <DomainObject.Predmet.SudioniciListAdressOIB>
    <izvorni_sadrzaj>
      <item>SUBTROPICA poljoprivredna proizvodnja-specijaliziran uzgoj egzotičnog bilja,d.o.o., OIB 38460472265, Matoševa 31,21000 Split</item>
      <item>Erik Ivica Radić, OIB 52081153863, Njegoševa 9,21000 Split</item>
    </izvorni_sadrzaj>
    <derivirana_varijabla naziv="DomainObject.Predmet.SudioniciListAdressOIB_1">
      <item>SUBTROPICA poljoprivredna proizvodnja-specijaliziran uzgoj egzotičnog bilja,d.o.o., OIB 38460472265, Matoševa 31,21000 Split</item>
      <item>Erik Ivica Radić, OIB 52081153863, Njegoševa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38460472265</item>
      <item>, OIB 52081153863</item>
    </izvorni_sadrzaj>
    <derivirana_varijabla naziv="DomainObject.Predmet.SudioniciListNazivOIB_1">
      <item>, OIB 38460472265</item>
      <item>, OIB 52081153863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52286-014D-4E2D-A680-3FE9D2E189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870</properties:Words>
  <properties:Characters>4748</properties:Characters>
  <properties:Lines>92</properties:Lines>
  <properties:Paragraphs>28</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2018-10-23T07:52:00Z</cp:lastPrinted>
  <dcterms:modified xmlns:xsi="http://www.w3.org/2001/XMLSchema-instance" xsi:type="dcterms:W3CDTF">2018-10-23T07:52:00Z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(St-726-2018 rješenje - odbačaj predstečajnog sporazuma.docx)</vt:lpwstr>
  </prop:property>
  <prop:property name="CC_coloring" pid="4" fmtid="{D5CDD505-2E9C-101B-9397-08002B2CF9AE}">
    <vt:bool>false</vt:bool>
  </prop:property>
  <prop:property name="BrojStranica" pid="5" fmtid="{D5CDD505-2E9C-101B-9397-08002B2CF9AE}">
    <vt:i4>2</vt:i4>
  </prop:property>
</prop:Properties>
</file>