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3db7d" w14:paraId="6f3db7d" w:rsidRDefault="00A1579D" w:rsidP="00A1579D" w:rsidR="00A1579D">
      <w:pPr>
        <w:spacing w:after="0"/>
        <w:jc w:val="both"/>
        <w15:collapsed w:val="false"/>
      </w:pPr>
      <w:bookmarkStart w:name="_GoBack" w:id="0"/>
      <w:bookmarkEnd w:id="0"/>
      <w:r>
        <w:t xml:space="preserve">                     </w:t>
      </w:r>
      <w:r>
        <w:rPr>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A1579D" w:rsidP="00A1579D" w:rsidR="00A1579D">
      <w:pPr>
        <w:spacing w:after="0"/>
        <w:jc w:val="both"/>
      </w:pPr>
      <w:r>
        <w:t xml:space="preserve">       REPUBLIKA HRVATSKA</w:t>
      </w:r>
    </w:p>
    <w:p w:rsidRDefault="00A1579D" w:rsidP="00A1579D" w:rsidR="00A1579D">
      <w:pPr>
        <w:spacing w:after="0"/>
        <w:jc w:val="both"/>
      </w:pPr>
      <w:r>
        <w:rPr>
          <w:lang w:val="pt-BR"/>
        </w:rPr>
        <w:t>TRGOVA</w:t>
      </w:r>
      <w:r>
        <w:t>Č</w:t>
      </w:r>
      <w:r>
        <w:rPr>
          <w:lang w:val="pt-BR"/>
        </w:rPr>
        <w:t>KI SUD U VARA</w:t>
      </w:r>
      <w:r>
        <w:t>Ž</w:t>
      </w:r>
      <w:r>
        <w:rPr>
          <w:lang w:val="pt-BR"/>
        </w:rPr>
        <w:t>DINU</w:t>
      </w:r>
    </w:p>
    <w:p w:rsidRDefault="00A1579D" w:rsidP="00A1579D" w:rsidR="00A1579D">
      <w:pPr>
        <w:spacing w:after="0"/>
        <w:rPr>
          <w:bCs/>
        </w:rPr>
      </w:pPr>
      <w:r>
        <w:t xml:space="preserve">                  </w:t>
      </w:r>
      <w:r>
        <w:rPr>
          <w:lang w:val="pt-BR"/>
        </w:rPr>
        <w:t>B. Radić 2</w:t>
      </w:r>
      <w:r>
        <w:rPr>
          <w:bCs/>
        </w:rPr>
        <w:t xml:space="preserve">   </w:t>
      </w:r>
    </w:p>
    <w:p w:rsidRDefault="00A1579D" w:rsidP="00A1579D" w:rsidR="00A1579D">
      <w:pPr>
        <w:spacing w:after="0"/>
        <w:jc w:val="both"/>
      </w:pPr>
    </w:p>
    <w:p w:rsidRDefault="00A1579D" w:rsidP="00A1579D" w:rsidR="00A1579D">
      <w:pPr>
        <w:spacing w:after="0"/>
        <w:jc w:val="both"/>
      </w:pPr>
      <w:r>
        <w:tab/>
      </w:r>
      <w:r>
        <w:tab/>
      </w:r>
      <w:r>
        <w:tab/>
      </w:r>
      <w:r>
        <w:tab/>
      </w:r>
      <w:r>
        <w:tab/>
      </w:r>
      <w:r>
        <w:tab/>
      </w:r>
    </w:p>
    <w:p w:rsidRDefault="00A1579D" w:rsidP="00A1579D" w:rsidR="00A1579D" w:rsidRPr="00A1579D">
      <w:pPr>
        <w:spacing w:after="0"/>
        <w:jc w:val="both"/>
        <w:rPr>
          <w:sz w:val="22"/>
          <w:szCs w:val="22"/>
        </w:rPr>
      </w:pPr>
    </w:p>
    <w:p w:rsidRDefault="00A1579D" w:rsidP="00A1579D" w:rsidR="00A1579D" w:rsidRPr="00A1579D">
      <w:pPr>
        <w:spacing w:after="0"/>
        <w:jc w:val="center"/>
        <w:rPr>
          <w:sz w:val="22"/>
          <w:szCs w:val="22"/>
        </w:rPr>
      </w:pPr>
      <w:r w:rsidRPr="00A1579D">
        <w:rPr>
          <w:sz w:val="22"/>
          <w:szCs w:val="22"/>
        </w:rPr>
        <w:t>U   I M E   R E P U B L I K E   H R V A T S K E</w:t>
      </w:r>
    </w:p>
    <w:p w:rsidRDefault="00A1579D" w:rsidP="00A1579D" w:rsidR="00A1579D" w:rsidRPr="00A1579D">
      <w:pPr>
        <w:spacing w:after="0"/>
        <w:jc w:val="center"/>
        <w:rPr>
          <w:sz w:val="22"/>
          <w:szCs w:val="22"/>
        </w:rPr>
      </w:pPr>
    </w:p>
    <w:p w:rsidRDefault="00A1579D" w:rsidP="00A1579D" w:rsidR="00A1579D" w:rsidRPr="00A1579D">
      <w:pPr>
        <w:spacing w:after="0"/>
        <w:jc w:val="center"/>
        <w:rPr>
          <w:sz w:val="22"/>
          <w:szCs w:val="22"/>
        </w:rPr>
      </w:pPr>
      <w:r w:rsidRPr="00A1579D">
        <w:rPr>
          <w:sz w:val="22"/>
          <w:szCs w:val="22"/>
        </w:rPr>
        <w:t>R J E Š E NJ E</w:t>
      </w:r>
    </w:p>
    <w:p w:rsidRDefault="00A1579D" w:rsidP="00A1579D" w:rsidR="00A1579D" w:rsidRPr="00A1579D">
      <w:pPr>
        <w:spacing w:after="0"/>
        <w:rPr>
          <w:sz w:val="22"/>
          <w:szCs w:val="22"/>
        </w:rPr>
      </w:pPr>
    </w:p>
    <w:p w:rsidRDefault="00A1579D" w:rsidP="00A1579D" w:rsidR="00A1579D" w:rsidRPr="00A1579D">
      <w:pPr>
        <w:spacing w:after="0"/>
        <w:rPr>
          <w:sz w:val="22"/>
          <w:szCs w:val="22"/>
        </w:rPr>
      </w:pPr>
    </w:p>
    <w:p w:rsidRDefault="00A1579D" w:rsidP="00A1579D" w:rsidR="00A1579D" w:rsidRPr="00A1579D">
      <w:pPr>
        <w:spacing w:after="0"/>
        <w:ind w:hanging="705"/>
        <w:jc w:val="both"/>
        <w:rPr>
          <w:sz w:val="22"/>
          <w:szCs w:val="22"/>
        </w:rPr>
      </w:pPr>
      <w:r w:rsidRPr="00A1579D">
        <w:rPr>
          <w:b/>
          <w:sz w:val="22"/>
          <w:szCs w:val="22"/>
        </w:rPr>
        <w:tab/>
      </w:r>
      <w:r w:rsidRPr="00A1579D">
        <w:rPr>
          <w:b/>
          <w:sz w:val="22"/>
          <w:szCs w:val="22"/>
        </w:rPr>
        <w:tab/>
      </w:r>
      <w:r w:rsidRPr="00A1579D">
        <w:rPr>
          <w:sz w:val="22"/>
          <w:szCs w:val="22"/>
        </w:rPr>
        <w:t xml:space="preserve">Trgovački sud u Varaždinu, u ime Republike Hrvatske, po sucu toga suda Mariji Levanić-Škerbić, kao stečajnom sucu, u stečajnom postupku nad stečajnim dužnikom DETELJ d.o.o. </w:t>
      </w:r>
      <w:proofErr w:type="spellStart"/>
      <w:r w:rsidRPr="00A1579D">
        <w:rPr>
          <w:sz w:val="22"/>
          <w:szCs w:val="22"/>
        </w:rPr>
        <w:t>Križovljan</w:t>
      </w:r>
      <w:proofErr w:type="spellEnd"/>
      <w:r w:rsidRPr="00A1579D">
        <w:rPr>
          <w:sz w:val="22"/>
          <w:szCs w:val="22"/>
        </w:rPr>
        <w:t xml:space="preserve"> 27, </w:t>
      </w:r>
      <w:proofErr w:type="spellStart"/>
      <w:r w:rsidRPr="00A1579D">
        <w:rPr>
          <w:sz w:val="22"/>
          <w:szCs w:val="22"/>
        </w:rPr>
        <w:t>Križovljan</w:t>
      </w:r>
      <w:proofErr w:type="spellEnd"/>
      <w:r w:rsidRPr="00A1579D">
        <w:rPr>
          <w:sz w:val="22"/>
          <w:szCs w:val="22"/>
        </w:rPr>
        <w:t>, OIB: 67303085661, nakon 29. listopada 2015. održane skupštine vjerovnika - završnog ročišta, dana 16. prosinca 2015. godine,</w:t>
      </w:r>
    </w:p>
    <w:p w:rsidRDefault="00A1579D" w:rsidP="00A1579D" w:rsidR="00A1579D" w:rsidRPr="00A1579D">
      <w:pPr>
        <w:spacing w:after="0"/>
        <w:ind w:hanging="705"/>
        <w:jc w:val="both"/>
        <w:rPr>
          <w:sz w:val="22"/>
          <w:szCs w:val="22"/>
        </w:rPr>
      </w:pPr>
      <w:r w:rsidRPr="00A1579D">
        <w:rPr>
          <w:sz w:val="22"/>
          <w:szCs w:val="22"/>
        </w:rPr>
        <w:t xml:space="preserve"> </w:t>
      </w:r>
    </w:p>
    <w:p w:rsidRDefault="00A1579D" w:rsidP="00A1579D" w:rsidR="00A1579D" w:rsidRPr="00A1579D">
      <w:pPr>
        <w:spacing w:after="0"/>
        <w:jc w:val="center"/>
        <w:rPr>
          <w:sz w:val="22"/>
          <w:szCs w:val="22"/>
        </w:rPr>
      </w:pPr>
      <w:r w:rsidRPr="00A1579D">
        <w:rPr>
          <w:sz w:val="22"/>
          <w:szCs w:val="22"/>
        </w:rPr>
        <w:t>r i j e š i o    j e</w:t>
      </w:r>
    </w:p>
    <w:p w:rsidRDefault="00A1579D" w:rsidP="00A1579D" w:rsidR="00A1579D" w:rsidRPr="00A1579D">
      <w:pPr>
        <w:spacing w:after="0"/>
        <w:jc w:val="both"/>
        <w:rPr>
          <w:sz w:val="22"/>
          <w:szCs w:val="22"/>
        </w:rPr>
      </w:pPr>
    </w:p>
    <w:p w:rsidRDefault="00A1579D" w:rsidP="00A1579D" w:rsidR="00A1579D" w:rsidRPr="00A1579D">
      <w:pPr>
        <w:spacing w:after="0"/>
        <w:ind w:hanging="705" w:left="705"/>
        <w:jc w:val="both"/>
        <w:rPr>
          <w:sz w:val="22"/>
          <w:szCs w:val="22"/>
        </w:rPr>
      </w:pPr>
      <w:r w:rsidRPr="00A1579D">
        <w:rPr>
          <w:sz w:val="22"/>
          <w:szCs w:val="22"/>
        </w:rPr>
        <w:t>I</w:t>
      </w:r>
      <w:r w:rsidRPr="00A1579D">
        <w:rPr>
          <w:sz w:val="22"/>
          <w:szCs w:val="22"/>
        </w:rPr>
        <w:tab/>
        <w:t xml:space="preserve">Zaključuje se stečajni postupak nad stečajnim dužnikom DETELJ d.o.o. </w:t>
      </w:r>
      <w:proofErr w:type="spellStart"/>
      <w:r w:rsidRPr="00A1579D">
        <w:rPr>
          <w:sz w:val="22"/>
          <w:szCs w:val="22"/>
        </w:rPr>
        <w:t>Križovljan</w:t>
      </w:r>
      <w:proofErr w:type="spellEnd"/>
      <w:r w:rsidRPr="00A1579D">
        <w:rPr>
          <w:sz w:val="22"/>
          <w:szCs w:val="22"/>
        </w:rPr>
        <w:t xml:space="preserve"> 27, </w:t>
      </w:r>
      <w:proofErr w:type="spellStart"/>
      <w:r w:rsidRPr="00A1579D">
        <w:rPr>
          <w:sz w:val="22"/>
          <w:szCs w:val="22"/>
        </w:rPr>
        <w:t>Križovljan</w:t>
      </w:r>
      <w:proofErr w:type="spellEnd"/>
      <w:r w:rsidRPr="00A1579D">
        <w:rPr>
          <w:sz w:val="22"/>
          <w:szCs w:val="22"/>
        </w:rPr>
        <w:t xml:space="preserve">, OIB: 67303085661, primjenom čl. </w:t>
      </w:r>
      <w:smartTag w:element="metricconverter" w:uri="urn:schemas-microsoft-com:office:smarttags">
        <w:smartTagPr>
          <w:attr w:val="196. st" w:name="ProductID"/>
        </w:smartTagPr>
        <w:r w:rsidRPr="00A1579D">
          <w:rPr>
            <w:sz w:val="22"/>
            <w:szCs w:val="22"/>
          </w:rPr>
          <w:t>196. st</w:t>
        </w:r>
      </w:smartTag>
      <w:r w:rsidRPr="00A1579D">
        <w:rPr>
          <w:sz w:val="22"/>
          <w:szCs w:val="22"/>
        </w:rPr>
        <w:t>. 1. Stečajnog zakona („Narodne novine“ broj 44/96, 29/99, 129/00, 123/03, 82/06, 116/10, 25/12 i 133/12 dalje u tekstu: SZ-a).</w:t>
      </w:r>
    </w:p>
    <w:p w:rsidRDefault="00A1579D" w:rsidP="00A1579D" w:rsidR="00A1579D" w:rsidRPr="00A1579D">
      <w:pPr>
        <w:spacing w:after="0"/>
        <w:jc w:val="both"/>
        <w:rPr>
          <w:sz w:val="22"/>
          <w:szCs w:val="22"/>
        </w:rPr>
      </w:pPr>
    </w:p>
    <w:p w:rsidRDefault="00A1579D" w:rsidP="00A1579D" w:rsidR="00A1579D" w:rsidRPr="00A1579D">
      <w:pPr>
        <w:spacing w:after="0"/>
        <w:ind w:hanging="705" w:left="705"/>
        <w:jc w:val="both"/>
        <w:rPr>
          <w:sz w:val="22"/>
          <w:szCs w:val="22"/>
        </w:rPr>
      </w:pPr>
      <w:r w:rsidRPr="00A1579D">
        <w:rPr>
          <w:sz w:val="22"/>
          <w:szCs w:val="22"/>
        </w:rPr>
        <w:t>II</w:t>
      </w:r>
      <w:r w:rsidRPr="00A1579D">
        <w:rPr>
          <w:sz w:val="22"/>
          <w:szCs w:val="22"/>
        </w:rPr>
        <w:tab/>
        <w:t>Ovo rješenje i osnova zaključenja ovog stečajnog postupka objavit će se na mrežnoj stranici e-Oglasna ploča ovoga suda.</w:t>
      </w:r>
    </w:p>
    <w:p w:rsidRDefault="00A1579D" w:rsidP="00A1579D" w:rsidR="00A1579D" w:rsidRPr="00A1579D">
      <w:pPr>
        <w:spacing w:after="0"/>
        <w:ind w:hanging="705" w:left="705"/>
        <w:jc w:val="both"/>
        <w:rPr>
          <w:sz w:val="22"/>
          <w:szCs w:val="22"/>
        </w:rPr>
      </w:pPr>
    </w:p>
    <w:p w:rsidRDefault="00A1579D" w:rsidP="00A1579D" w:rsidR="00A1579D" w:rsidRPr="00A1579D">
      <w:pPr>
        <w:spacing w:after="0"/>
        <w:ind w:hanging="705" w:left="705"/>
        <w:jc w:val="both"/>
        <w:rPr>
          <w:sz w:val="22"/>
          <w:szCs w:val="22"/>
        </w:rPr>
      </w:pPr>
      <w:r w:rsidRPr="00A1579D">
        <w:rPr>
          <w:sz w:val="22"/>
          <w:szCs w:val="22"/>
        </w:rPr>
        <w:t>III</w:t>
      </w:r>
      <w:r w:rsidRPr="00A1579D">
        <w:rPr>
          <w:sz w:val="22"/>
          <w:szCs w:val="22"/>
        </w:rPr>
        <w:tab/>
        <w:t>Nakon pravomoćnosti ovog rješenja, provesti će se brisanje stečajnog dužnika iz sudskog registra.</w:t>
      </w:r>
    </w:p>
    <w:p w:rsidRDefault="00A1579D" w:rsidP="00A1579D" w:rsidR="00A1579D" w:rsidRPr="00A1579D">
      <w:pPr>
        <w:spacing w:after="0"/>
        <w:ind w:hanging="705" w:left="705"/>
        <w:jc w:val="both"/>
        <w:rPr>
          <w:sz w:val="22"/>
          <w:szCs w:val="22"/>
        </w:rPr>
      </w:pPr>
    </w:p>
    <w:p w:rsidRDefault="00A1579D" w:rsidP="00A1579D" w:rsidR="00A1579D" w:rsidRPr="00A1579D">
      <w:pPr>
        <w:spacing w:after="0"/>
        <w:ind w:hanging="705" w:left="705"/>
        <w:jc w:val="both"/>
        <w:rPr>
          <w:sz w:val="22"/>
          <w:szCs w:val="22"/>
        </w:rPr>
      </w:pPr>
      <w:r w:rsidRPr="00A1579D">
        <w:rPr>
          <w:sz w:val="22"/>
          <w:szCs w:val="22"/>
        </w:rPr>
        <w:t>IV</w:t>
      </w:r>
      <w:r w:rsidRPr="00A1579D">
        <w:rPr>
          <w:sz w:val="22"/>
          <w:szCs w:val="22"/>
        </w:rPr>
        <w:tab/>
        <w:t xml:space="preserve">Stečajni upravitelj Ivo Žiža, Vinogradi </w:t>
      </w:r>
      <w:proofErr w:type="spellStart"/>
      <w:r w:rsidRPr="00A1579D">
        <w:rPr>
          <w:sz w:val="22"/>
          <w:szCs w:val="22"/>
        </w:rPr>
        <w:t>Ludbreški</w:t>
      </w:r>
      <w:proofErr w:type="spellEnd"/>
      <w:r w:rsidRPr="00A1579D">
        <w:rPr>
          <w:sz w:val="22"/>
          <w:szCs w:val="22"/>
        </w:rPr>
        <w:t xml:space="preserve"> 54, Ludbreg, ima ovlaštenja za vođenje svih postupaka u ime i za račun stečajne mase stečajnog dužnika, koja ovlaštenja proizlaze iz čl. </w:t>
      </w:r>
      <w:smartTag w:element="metricconverter" w:uri="urn:schemas-microsoft-com:office:smarttags">
        <w:smartTagPr>
          <w:attr w:val="25. st" w:name="ProductID"/>
        </w:smartTagPr>
        <w:r w:rsidRPr="00A1579D">
          <w:rPr>
            <w:sz w:val="22"/>
            <w:szCs w:val="22"/>
          </w:rPr>
          <w:t>25. st</w:t>
        </w:r>
      </w:smartTag>
      <w:r w:rsidRPr="00A1579D">
        <w:rPr>
          <w:sz w:val="22"/>
          <w:szCs w:val="22"/>
        </w:rPr>
        <w:t xml:space="preserve">. 1. </w:t>
      </w:r>
      <w:proofErr w:type="spellStart"/>
      <w:r w:rsidRPr="00A1579D">
        <w:rPr>
          <w:sz w:val="22"/>
          <w:szCs w:val="22"/>
        </w:rPr>
        <w:t>toč</w:t>
      </w:r>
      <w:proofErr w:type="spellEnd"/>
      <w:r w:rsidRPr="00A1579D">
        <w:rPr>
          <w:sz w:val="22"/>
          <w:szCs w:val="22"/>
        </w:rPr>
        <w:t xml:space="preserve">. 13., u svezi s čl. </w:t>
      </w:r>
      <w:smartTag w:element="metricconverter" w:uri="urn:schemas-microsoft-com:office:smarttags">
        <w:smartTagPr>
          <w:attr w:val="199. st" w:name="ProductID"/>
        </w:smartTagPr>
        <w:r w:rsidRPr="00A1579D">
          <w:rPr>
            <w:sz w:val="22"/>
            <w:szCs w:val="22"/>
          </w:rPr>
          <w:t>199. st</w:t>
        </w:r>
      </w:smartTag>
      <w:r w:rsidRPr="00A1579D">
        <w:rPr>
          <w:sz w:val="22"/>
          <w:szCs w:val="22"/>
        </w:rPr>
        <w:t>. 4. Stečajnog zakona.</w:t>
      </w:r>
    </w:p>
    <w:p w:rsidRDefault="00A1579D" w:rsidP="00A1579D" w:rsidR="00A1579D" w:rsidRPr="00A1579D">
      <w:pPr>
        <w:spacing w:after="0"/>
        <w:jc w:val="both"/>
        <w:rPr>
          <w:sz w:val="22"/>
          <w:szCs w:val="22"/>
        </w:rPr>
      </w:pPr>
    </w:p>
    <w:p w:rsidRDefault="00A1579D" w:rsidP="00A1579D" w:rsidR="00A1579D" w:rsidRPr="00A1579D">
      <w:pPr>
        <w:spacing w:after="0"/>
        <w:ind w:hanging="705" w:left="705"/>
        <w:jc w:val="center"/>
        <w:rPr>
          <w:sz w:val="22"/>
          <w:szCs w:val="22"/>
        </w:rPr>
      </w:pPr>
      <w:r w:rsidRPr="00A1579D">
        <w:rPr>
          <w:sz w:val="22"/>
          <w:szCs w:val="22"/>
        </w:rPr>
        <w:t>Obrazloženje</w:t>
      </w:r>
    </w:p>
    <w:p w:rsidRDefault="00A1579D" w:rsidP="00A1579D" w:rsidR="00A1579D" w:rsidRPr="00A1579D">
      <w:pPr>
        <w:spacing w:after="0"/>
        <w:ind w:hanging="705" w:left="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 xml:space="preserve">Rješenjem od 29. svibnja 2014. otvoren je stečajni postupak nad dužnikom DETELJ d.o.o. </w:t>
      </w:r>
      <w:proofErr w:type="spellStart"/>
      <w:r w:rsidRPr="00A1579D">
        <w:rPr>
          <w:sz w:val="22"/>
          <w:szCs w:val="22"/>
        </w:rPr>
        <w:t>Križovljan</w:t>
      </w:r>
      <w:proofErr w:type="spellEnd"/>
      <w:r w:rsidRPr="00A1579D">
        <w:rPr>
          <w:sz w:val="22"/>
          <w:szCs w:val="22"/>
        </w:rPr>
        <w:t xml:space="preserve"> 27, </w:t>
      </w:r>
      <w:proofErr w:type="spellStart"/>
      <w:r w:rsidRPr="00A1579D">
        <w:rPr>
          <w:sz w:val="22"/>
          <w:szCs w:val="22"/>
        </w:rPr>
        <w:t>Križovljan</w:t>
      </w:r>
      <w:proofErr w:type="spellEnd"/>
      <w:r w:rsidRPr="00A1579D">
        <w:rPr>
          <w:sz w:val="22"/>
          <w:szCs w:val="22"/>
        </w:rPr>
        <w:t xml:space="preserve">, te je za stečajnog upravitelja imenovana Biserka Jardas </w:t>
      </w:r>
      <w:proofErr w:type="spellStart"/>
      <w:r w:rsidRPr="00A1579D">
        <w:rPr>
          <w:sz w:val="22"/>
          <w:szCs w:val="22"/>
        </w:rPr>
        <w:t>Mišanović</w:t>
      </w:r>
      <w:proofErr w:type="spellEnd"/>
      <w:r w:rsidRPr="00A1579D">
        <w:rPr>
          <w:sz w:val="22"/>
          <w:szCs w:val="22"/>
        </w:rPr>
        <w:t xml:space="preserve"> iz Varaždina.</w:t>
      </w:r>
    </w:p>
    <w:p w:rsidRDefault="00A1579D" w:rsidP="00A1579D" w:rsidR="00A1579D" w:rsidRPr="00A1579D">
      <w:pPr>
        <w:spacing w:after="0"/>
        <w:ind w:firstLine="705"/>
        <w:jc w:val="both"/>
        <w:rPr>
          <w:sz w:val="22"/>
          <w:szCs w:val="22"/>
        </w:rPr>
      </w:pPr>
      <w:r w:rsidRPr="00A1579D">
        <w:rPr>
          <w:sz w:val="22"/>
          <w:szCs w:val="22"/>
        </w:rPr>
        <w:t xml:space="preserve">Podneskom od 05.06.2014. (list 81 spisa) imenovana je obavijestila sud da zbog zdravstvenih razloga više nije u mogućnosti prihvaćati vođenje ovog stečajnog postupka, nakon čega je sud rješenjem od 27. lipnja 2014. razriješio navedenu stečajnu upraviteljicu, te imenovao novog stečajnog upravitelja Ivu Žiža, Vinogradi </w:t>
      </w:r>
      <w:proofErr w:type="spellStart"/>
      <w:r w:rsidRPr="00A1579D">
        <w:rPr>
          <w:sz w:val="22"/>
          <w:szCs w:val="22"/>
        </w:rPr>
        <w:t>Ludbreški</w:t>
      </w:r>
      <w:proofErr w:type="spellEnd"/>
      <w:r w:rsidRPr="00A1579D">
        <w:rPr>
          <w:sz w:val="22"/>
          <w:szCs w:val="22"/>
        </w:rPr>
        <w:t xml:space="preserve"> 54, Ludbreg.</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i/>
          <w:sz w:val="22"/>
          <w:szCs w:val="22"/>
        </w:rPr>
      </w:pPr>
      <w:r w:rsidRPr="00A1579D">
        <w:rPr>
          <w:sz w:val="22"/>
          <w:szCs w:val="22"/>
        </w:rPr>
        <w:t xml:space="preserve">Nakon provedenog postupka, stečajni upravitelj Ivo Žiža je podnio stečajnom sucu završno izvješće od 09.09.2015. s prikazom prihoda, rashoda, te s prijedlogom završne diobe i prijedlogom zaključenja stečajnog postupka (listovi 221-223 spisa). </w:t>
      </w:r>
    </w:p>
    <w:p w:rsidRDefault="00A1579D" w:rsidP="00A1579D" w:rsidR="00A1579D" w:rsidRPr="00A1579D">
      <w:pPr>
        <w:spacing w:after="0"/>
        <w:jc w:val="both"/>
        <w:rPr>
          <w:sz w:val="22"/>
          <w:szCs w:val="22"/>
        </w:rPr>
      </w:pPr>
    </w:p>
    <w:p w:rsidRDefault="00A1579D" w:rsidP="00A1579D" w:rsidR="00A1579D" w:rsidRPr="00A1579D">
      <w:pPr>
        <w:spacing w:after="0"/>
        <w:ind w:firstLine="705"/>
        <w:jc w:val="both"/>
        <w:rPr>
          <w:sz w:val="22"/>
          <w:szCs w:val="22"/>
        </w:rPr>
      </w:pPr>
      <w:r w:rsidRPr="00A1579D">
        <w:rPr>
          <w:sz w:val="22"/>
          <w:szCs w:val="22"/>
        </w:rPr>
        <w:t>Nakon što je utvrđeno da je okončano unovčenje stečajne mase u ovome stečajnom predmetu, prema čl. 192. SZ-a stekli su se uvjeti za davanje suglasnosti za završnu diobu. Temeljem čl. 193. SZ-</w:t>
      </w:r>
      <w:r w:rsidRPr="00A1579D">
        <w:rPr>
          <w:sz w:val="22"/>
          <w:szCs w:val="22"/>
        </w:rPr>
        <w:lastRenderedPageBreak/>
        <w:t>a stečajni sudac je zato odredio završno ročište s propisanim dnevnim redom za 29.10.2015. (objavom u „Narodnim novinama“ br. 100 od 18.09.2015.).</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Stečajni upravitelj priložio je završni račun s prijedlogom završne diobe (listovi 242-243 spisa).</w:t>
      </w:r>
    </w:p>
    <w:p w:rsidRDefault="00A1579D" w:rsidP="00A1579D" w:rsidR="00A1579D" w:rsidRPr="00A1579D">
      <w:pPr>
        <w:spacing w:after="0"/>
        <w:jc w:val="both"/>
        <w:rPr>
          <w:sz w:val="22"/>
          <w:szCs w:val="22"/>
        </w:rPr>
      </w:pPr>
    </w:p>
    <w:p w:rsidRDefault="00A1579D" w:rsidP="00A1579D" w:rsidR="00A1579D" w:rsidRPr="00A1579D">
      <w:pPr>
        <w:spacing w:after="0"/>
        <w:ind w:firstLine="705"/>
        <w:jc w:val="both"/>
        <w:rPr>
          <w:sz w:val="22"/>
          <w:szCs w:val="22"/>
        </w:rPr>
      </w:pPr>
      <w:r w:rsidRPr="00A1579D">
        <w:rPr>
          <w:sz w:val="22"/>
          <w:szCs w:val="22"/>
        </w:rPr>
        <w:t>Stečajni sudac je ispitao završni račun stečajnog upravitelja, te je sukladno čl. 31. SZ-a na istome to i potvrdio dana 22.09.2015., te stavio na uvid vjerovnicima u stečajnoj pisarnici suda.</w:t>
      </w:r>
    </w:p>
    <w:p w:rsidRDefault="00A1579D" w:rsidP="00A1579D" w:rsidR="00A1579D" w:rsidRPr="00A1579D">
      <w:pPr>
        <w:spacing w:after="0"/>
        <w:jc w:val="both"/>
        <w:rPr>
          <w:sz w:val="22"/>
          <w:szCs w:val="22"/>
        </w:rPr>
      </w:pPr>
    </w:p>
    <w:p w:rsidRDefault="00A1579D" w:rsidP="00A1579D" w:rsidR="00A1579D" w:rsidRPr="00A1579D">
      <w:pPr>
        <w:spacing w:after="0"/>
        <w:ind w:firstLine="705"/>
        <w:jc w:val="both"/>
        <w:rPr>
          <w:sz w:val="22"/>
          <w:szCs w:val="22"/>
        </w:rPr>
      </w:pPr>
      <w:r w:rsidRPr="00A1579D">
        <w:rPr>
          <w:sz w:val="22"/>
          <w:szCs w:val="22"/>
        </w:rPr>
        <w:t xml:space="preserve">Iz završnog izvješća stečajnog upravitelja vidljivo je da su ukupni prihodi u okviru ovog stečaja (od </w:t>
      </w:r>
      <w:r w:rsidRPr="00A1579D">
        <w:rPr>
          <w:bCs/>
          <w:iCs/>
          <w:sz w:val="22"/>
          <w:szCs w:val="22"/>
        </w:rPr>
        <w:t>unovčene nekretnine</w:t>
      </w:r>
      <w:r w:rsidRPr="00A1579D">
        <w:rPr>
          <w:sz w:val="22"/>
          <w:szCs w:val="22"/>
        </w:rPr>
        <w:t xml:space="preserve">) iznosili 31.000,00 kn. Stečajnu masu u ovome stečaju činila je jedino nekretnina upisana u zk.ul.br. 2463. k.o. </w:t>
      </w:r>
      <w:proofErr w:type="spellStart"/>
      <w:r w:rsidRPr="00A1579D">
        <w:rPr>
          <w:sz w:val="22"/>
          <w:szCs w:val="22"/>
        </w:rPr>
        <w:t>Križovljan</w:t>
      </w:r>
      <w:proofErr w:type="spellEnd"/>
      <w:r w:rsidRPr="00A1579D">
        <w:rPr>
          <w:sz w:val="22"/>
          <w:szCs w:val="22"/>
        </w:rPr>
        <w:t xml:space="preserve">, </w:t>
      </w:r>
      <w:proofErr w:type="spellStart"/>
      <w:r w:rsidRPr="00A1579D">
        <w:rPr>
          <w:sz w:val="22"/>
          <w:szCs w:val="22"/>
        </w:rPr>
        <w:t>čkbr</w:t>
      </w:r>
      <w:proofErr w:type="spellEnd"/>
      <w:r w:rsidRPr="00A1579D">
        <w:rPr>
          <w:sz w:val="22"/>
          <w:szCs w:val="22"/>
        </w:rPr>
        <w:t xml:space="preserve">. 191/5- oranica u </w:t>
      </w:r>
      <w:proofErr w:type="spellStart"/>
      <w:r w:rsidRPr="00A1579D">
        <w:rPr>
          <w:sz w:val="22"/>
          <w:szCs w:val="22"/>
        </w:rPr>
        <w:t>Križančiji</w:t>
      </w:r>
      <w:proofErr w:type="spellEnd"/>
      <w:r w:rsidRPr="00A1579D">
        <w:rPr>
          <w:sz w:val="22"/>
          <w:szCs w:val="22"/>
        </w:rPr>
        <w:t>, površine 477 m2.</w:t>
      </w:r>
    </w:p>
    <w:p w:rsidRDefault="00A1579D" w:rsidP="00A1579D" w:rsidR="00A1579D" w:rsidRPr="00A1579D">
      <w:pPr>
        <w:spacing w:after="0"/>
        <w:ind w:firstLine="705"/>
        <w:jc w:val="both"/>
        <w:rPr>
          <w:sz w:val="22"/>
          <w:szCs w:val="22"/>
        </w:rPr>
      </w:pPr>
      <w:r w:rsidRPr="00A1579D">
        <w:rPr>
          <w:sz w:val="22"/>
          <w:szCs w:val="22"/>
        </w:rPr>
        <w:t xml:space="preserve">Druge imovine u vrijeme otvaranja stečajnog postupka nije bilo, jer je prema izjavi bivšeg direktora dužnika Dragutina </w:t>
      </w:r>
      <w:proofErr w:type="spellStart"/>
      <w:r w:rsidRPr="00A1579D">
        <w:rPr>
          <w:sz w:val="22"/>
          <w:szCs w:val="22"/>
        </w:rPr>
        <w:t>Detelja</w:t>
      </w:r>
      <w:proofErr w:type="spellEnd"/>
      <w:r w:rsidRPr="00A1579D">
        <w:rPr>
          <w:sz w:val="22"/>
          <w:szCs w:val="22"/>
        </w:rPr>
        <w:t xml:space="preserve"> (koja je ovjerena dana 10. travnja 2015.g. pri javnom bilježniku broj: </w:t>
      </w:r>
      <w:proofErr w:type="spellStart"/>
      <w:r w:rsidRPr="00A1579D">
        <w:rPr>
          <w:sz w:val="22"/>
          <w:szCs w:val="22"/>
        </w:rPr>
        <w:t>Ov</w:t>
      </w:r>
      <w:proofErr w:type="spellEnd"/>
      <w:r w:rsidRPr="00A1579D">
        <w:rPr>
          <w:sz w:val="22"/>
          <w:szCs w:val="22"/>
        </w:rPr>
        <w:t>-2177/15 i kao takva je dostavljena u spis predmeta) pokretna imovina  društva (a radilo se o zastarjeloj opremi za pilanu), bila stara i neupotrebljiva, te je odložena na deponij, a dio je poklonjen sakupljačima sekundarnih sirovina. Također je utvrđeno da su dva motorna vozila, na kojima je bilo upisano pravo zaloga u korist Ministarstva financija, Porezna uprava Varaždin (temeljem rješenja o ovrsi pljenidbom, procjenom i prodajom pokretnina KLASA : UP/I-415-02/2005-01/361, Ur.br. 513-07-05/</w:t>
      </w:r>
      <w:proofErr w:type="spellStart"/>
      <w:r w:rsidRPr="00A1579D">
        <w:rPr>
          <w:sz w:val="22"/>
          <w:szCs w:val="22"/>
        </w:rPr>
        <w:t>05</w:t>
      </w:r>
      <w:proofErr w:type="spellEnd"/>
      <w:r w:rsidRPr="00A1579D">
        <w:rPr>
          <w:sz w:val="22"/>
          <w:szCs w:val="22"/>
        </w:rPr>
        <w:t>-01 od 17 . kolovoza 2005.g.), unovčena od strane Porezne uprave, područni ured Varaždin, i to: Osobno vozilo CITROEN XMV6 3F, godina proizvodnje 1991., teretno vozilo MERCEDES 1213, godina proizvodnje 1983.</w:t>
      </w:r>
    </w:p>
    <w:p w:rsidRDefault="00A1579D" w:rsidP="00A1579D" w:rsidR="00A1579D" w:rsidRPr="00A1579D">
      <w:pPr>
        <w:spacing w:after="0"/>
        <w:ind w:firstLine="705"/>
        <w:jc w:val="both"/>
        <w:rPr>
          <w:sz w:val="22"/>
          <w:szCs w:val="22"/>
        </w:rPr>
      </w:pPr>
      <w:r w:rsidRPr="00A1579D">
        <w:rPr>
          <w:sz w:val="22"/>
          <w:szCs w:val="22"/>
        </w:rPr>
        <w:t>Predmetna nekretnina prodana je na prvoj javnoj dražbi dana 27. ožujka 2015.g. za 31.000,00 kn.</w:t>
      </w:r>
    </w:p>
    <w:p w:rsidRDefault="00A1579D" w:rsidP="00A1579D" w:rsidR="00A1579D" w:rsidRPr="00A1579D">
      <w:pPr>
        <w:spacing w:after="0"/>
        <w:ind w:firstLine="708"/>
        <w:jc w:val="both"/>
        <w:rPr>
          <w:sz w:val="22"/>
          <w:szCs w:val="22"/>
        </w:rPr>
      </w:pPr>
      <w:r w:rsidRPr="00A1579D">
        <w:rPr>
          <w:sz w:val="22"/>
          <w:szCs w:val="22"/>
        </w:rPr>
        <w:t xml:space="preserve">Troškovi stečajnog postupka ukupno iznose 12.277,24 kn. Prema završnom računu stečajnog upravitelja proizlazi da stanje raspoloživih sredstava nakon pokrića do tada nastalih troškova iznosi 18.722,76 kn, koji iznos predlaže kroz završnu diobu rasporediti za djelomično namirenje tražbine vjerovnika I. višeg isplatnog reda RH, Ministarstvo financija, u iznosu od 17.929,24 kn, nakon čega preostaje iznos od 793,52 kn za podmirenje tekućih troškova prilikom zaključenja stečajnog postupka. </w:t>
      </w:r>
    </w:p>
    <w:p w:rsidRDefault="00A1579D" w:rsidP="00A1579D" w:rsidR="00A1579D" w:rsidRPr="00A1579D">
      <w:pPr>
        <w:spacing w:after="0"/>
        <w:jc w:val="both"/>
        <w:rPr>
          <w:sz w:val="22"/>
          <w:szCs w:val="22"/>
        </w:rPr>
      </w:pPr>
    </w:p>
    <w:p w:rsidRDefault="00A1579D" w:rsidP="00A1579D" w:rsidR="00A1579D" w:rsidRPr="00A1579D">
      <w:pPr>
        <w:spacing w:after="0"/>
        <w:ind w:firstLine="705"/>
        <w:jc w:val="both"/>
        <w:rPr>
          <w:sz w:val="22"/>
          <w:szCs w:val="22"/>
        </w:rPr>
      </w:pPr>
      <w:r w:rsidRPr="00A1579D">
        <w:rPr>
          <w:sz w:val="22"/>
          <w:szCs w:val="22"/>
        </w:rPr>
        <w:t xml:space="preserve">Na završno ročište 29.10.2015. pristupili su stečajni upravitelj, te stečajni vjerovnik RH Ministarstvo financija, dok ostali vjerovnici nisu pristupili. Na navedenom ročištu je stečajni upravitelj iznio sve relevantne činjenice iz završnog računa i završnog popisa, detaljno je obrazložio završni račun i završnu diobu kao što je prethodno navedeno.  </w:t>
      </w:r>
    </w:p>
    <w:p w:rsidRDefault="00A1579D" w:rsidP="00A1579D" w:rsidR="00A1579D" w:rsidRPr="00A1579D">
      <w:pPr>
        <w:spacing w:after="0"/>
        <w:jc w:val="both"/>
        <w:rPr>
          <w:sz w:val="22"/>
          <w:szCs w:val="22"/>
        </w:rPr>
      </w:pPr>
    </w:p>
    <w:p w:rsidRDefault="00A1579D" w:rsidP="00A1579D" w:rsidR="00A1579D" w:rsidRPr="00A1579D">
      <w:pPr>
        <w:spacing w:after="0"/>
        <w:ind w:firstLine="705"/>
        <w:jc w:val="both"/>
        <w:rPr>
          <w:sz w:val="22"/>
          <w:szCs w:val="22"/>
        </w:rPr>
      </w:pPr>
      <w:r w:rsidRPr="00A1579D">
        <w:rPr>
          <w:sz w:val="22"/>
          <w:szCs w:val="22"/>
        </w:rPr>
        <w:t>Prisutni stečajni vjerovnik prihvatio je izvješće stečajnog upravitelja i završni račun.</w:t>
      </w:r>
    </w:p>
    <w:p w:rsidRDefault="00A1579D" w:rsidP="00A1579D" w:rsidR="00A1579D" w:rsidRPr="00A1579D">
      <w:pPr>
        <w:spacing w:after="0"/>
        <w:ind w:firstLine="705"/>
        <w:jc w:val="both"/>
        <w:rPr>
          <w:sz w:val="22"/>
          <w:szCs w:val="22"/>
        </w:rPr>
      </w:pPr>
      <w:r w:rsidRPr="00A1579D">
        <w:rPr>
          <w:sz w:val="22"/>
          <w:szCs w:val="22"/>
        </w:rPr>
        <w:t xml:space="preserve">Nije bilo prigovora na završni popis.  </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 xml:space="preserve">O nagradi stečajnog upravitelja riješeno je u posebnom rješenju od 14.09.2015. (list 236-237 spisa), primjenom čl. 29. st. 2. SZ-a, na način da je stečajnom upravitelju određena nagrada u zatraženom iznosu od 6.150,00 kn bruto, budući da je obračunata sukladno čl. </w:t>
      </w:r>
      <w:smartTag w:element="metricconverter" w:uri="urn:schemas-microsoft-com:office:smarttags">
        <w:smartTagPr>
          <w:attr w:val="4. st" w:name="ProductID"/>
        </w:smartTagPr>
        <w:r w:rsidRPr="00A1579D">
          <w:rPr>
            <w:sz w:val="22"/>
            <w:szCs w:val="22"/>
          </w:rPr>
          <w:t>4. st</w:t>
        </w:r>
      </w:smartTag>
      <w:r w:rsidRPr="00A1579D">
        <w:rPr>
          <w:sz w:val="22"/>
          <w:szCs w:val="22"/>
        </w:rPr>
        <w:t>. 1. Uredbe o kriterijima i načinu obračuna i plaćanja nagrada stečajnim upraviteljima, NN 189/03, po stopi od 15% u odnosu na ukupnu unovčenu imovinu koja iznosi 31.000,00 kn.</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8"/>
        <w:jc w:val="both"/>
        <w:rPr>
          <w:sz w:val="22"/>
          <w:szCs w:val="22"/>
        </w:rPr>
      </w:pPr>
      <w:r w:rsidRPr="00A1579D">
        <w:rPr>
          <w:sz w:val="22"/>
          <w:szCs w:val="22"/>
        </w:rPr>
        <w:t xml:space="preserve">Ovdje još treba navesti da je na predmetnoj nekretnini upisanoj u zk.ul.br. 2463. k.o. </w:t>
      </w:r>
      <w:proofErr w:type="spellStart"/>
      <w:r w:rsidRPr="00A1579D">
        <w:rPr>
          <w:sz w:val="22"/>
          <w:szCs w:val="22"/>
        </w:rPr>
        <w:t>Križovljan</w:t>
      </w:r>
      <w:proofErr w:type="spellEnd"/>
      <w:r w:rsidRPr="00A1579D">
        <w:rPr>
          <w:sz w:val="22"/>
          <w:szCs w:val="22"/>
        </w:rPr>
        <w:t xml:space="preserve"> koja je ulazila u stečajnu masu i unovčena je u ovome stečajnom postupku, prvobitno bila od strane stečajnog upravitelja prihvaćena obavijest o </w:t>
      </w:r>
      <w:proofErr w:type="spellStart"/>
      <w:r w:rsidRPr="00A1579D">
        <w:rPr>
          <w:sz w:val="22"/>
          <w:szCs w:val="22"/>
        </w:rPr>
        <w:t>razlučnom</w:t>
      </w:r>
      <w:proofErr w:type="spellEnd"/>
      <w:r w:rsidRPr="00A1579D">
        <w:rPr>
          <w:sz w:val="22"/>
          <w:szCs w:val="22"/>
        </w:rPr>
        <w:t xml:space="preserve"> pravu podnijeta od strane TRGONOM d.o.o. Novi Marof i ŠILEC d.o.o. </w:t>
      </w:r>
      <w:proofErr w:type="spellStart"/>
      <w:r w:rsidRPr="00A1579D">
        <w:rPr>
          <w:sz w:val="22"/>
          <w:szCs w:val="22"/>
        </w:rPr>
        <w:t>Selnik</w:t>
      </w:r>
      <w:proofErr w:type="spellEnd"/>
      <w:r w:rsidRPr="00A1579D">
        <w:rPr>
          <w:sz w:val="22"/>
          <w:szCs w:val="22"/>
        </w:rPr>
        <w:t xml:space="preserve">. Međutim, naknadno je utvrđeno da su založna  prava u korist navedenih vjerovnika stečena nakon podnošenja prijedlog za otvaranje stečaja, o čemu je stečajni upravitelj obavijestio sud podneskom od 14. lipnja 2015.g. Prema članku 97. SZ-a takva založna prava prestala su po sili zakona (ex </w:t>
      </w:r>
      <w:proofErr w:type="spellStart"/>
      <w:r w:rsidRPr="00A1579D">
        <w:rPr>
          <w:sz w:val="22"/>
          <w:szCs w:val="22"/>
        </w:rPr>
        <w:t>lege</w:t>
      </w:r>
      <w:proofErr w:type="spellEnd"/>
      <w:r w:rsidRPr="00A1579D">
        <w:rPr>
          <w:sz w:val="22"/>
          <w:szCs w:val="22"/>
        </w:rPr>
        <w:t xml:space="preserve">). S navedenim založnim vjerovnicima to je raspravljeno na ročištu održanom 26. kolovoza 2015.g. (listovi 217-218 spisa), kada je uvidom u </w:t>
      </w:r>
      <w:proofErr w:type="spellStart"/>
      <w:r w:rsidRPr="00A1579D">
        <w:rPr>
          <w:sz w:val="22"/>
          <w:szCs w:val="22"/>
        </w:rPr>
        <w:t>zk</w:t>
      </w:r>
      <w:proofErr w:type="spellEnd"/>
      <w:r w:rsidRPr="00A1579D">
        <w:rPr>
          <w:sz w:val="22"/>
          <w:szCs w:val="22"/>
        </w:rPr>
        <w:t xml:space="preserve">. </w:t>
      </w:r>
      <w:r w:rsidRPr="00A1579D">
        <w:rPr>
          <w:sz w:val="22"/>
          <w:szCs w:val="22"/>
        </w:rPr>
        <w:lastRenderedPageBreak/>
        <w:t xml:space="preserve">izvadak za predmetnu nekretninu (listovi 219-220 spisa) utvrđeno da je u korist Trgonom d.o.o. Novi Marof i </w:t>
      </w:r>
      <w:proofErr w:type="spellStart"/>
      <w:r w:rsidRPr="00A1579D">
        <w:rPr>
          <w:sz w:val="22"/>
          <w:szCs w:val="22"/>
        </w:rPr>
        <w:t>Šilec</w:t>
      </w:r>
      <w:proofErr w:type="spellEnd"/>
      <w:r w:rsidRPr="00A1579D">
        <w:rPr>
          <w:sz w:val="22"/>
          <w:szCs w:val="22"/>
        </w:rPr>
        <w:t xml:space="preserve"> d.o.o. </w:t>
      </w:r>
      <w:proofErr w:type="spellStart"/>
      <w:r w:rsidRPr="00A1579D">
        <w:rPr>
          <w:sz w:val="22"/>
          <w:szCs w:val="22"/>
        </w:rPr>
        <w:t>Selnik</w:t>
      </w:r>
      <w:proofErr w:type="spellEnd"/>
      <w:r w:rsidRPr="00A1579D">
        <w:rPr>
          <w:sz w:val="22"/>
          <w:szCs w:val="22"/>
        </w:rPr>
        <w:t xml:space="preserve"> uknjiženo pravo zaloga na predmetnoj nekretnini pod brojem Z-462/14 od 06.03.2014., a temeljem rješenja o ovrsi br. </w:t>
      </w:r>
      <w:proofErr w:type="spellStart"/>
      <w:r w:rsidRPr="00A1579D">
        <w:rPr>
          <w:sz w:val="22"/>
          <w:szCs w:val="22"/>
        </w:rPr>
        <w:t>Ovr</w:t>
      </w:r>
      <w:proofErr w:type="spellEnd"/>
      <w:r w:rsidRPr="00A1579D">
        <w:rPr>
          <w:sz w:val="22"/>
          <w:szCs w:val="22"/>
        </w:rPr>
        <w:t xml:space="preserve">-2197/11-27 od 29.11.2013.g., dok je prijedlog za pokretanje stečajnog postupka u konkretnom slučaju podnijet dana 24.05.2011. </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 xml:space="preserve">Prema svemu navedenom, kako je razvidno da je sva imovina stečajnog dužnika unovčena, da nema </w:t>
      </w:r>
      <w:proofErr w:type="spellStart"/>
      <w:r w:rsidRPr="00A1579D">
        <w:rPr>
          <w:sz w:val="22"/>
          <w:szCs w:val="22"/>
        </w:rPr>
        <w:t>neunovčivih</w:t>
      </w:r>
      <w:proofErr w:type="spellEnd"/>
      <w:r w:rsidRPr="00A1579D">
        <w:rPr>
          <w:sz w:val="22"/>
          <w:szCs w:val="22"/>
        </w:rPr>
        <w:t xml:space="preserve"> predmeta stečajne mase, te da su iz prikupljenih sredstava namireni troškovi stečajnog postupka i djelomično stečajni vjerovnik I. višeg isplatnog reda, te da nema sredstava za daljnje namirenje stečajnih vjerovnika, ovdje su se ispunili uvjeti iz čl. </w:t>
      </w:r>
      <w:smartTag w:element="metricconverter" w:uri="urn:schemas-microsoft-com:office:smarttags">
        <w:smartTagPr>
          <w:attr w:val="196. st" w:name="ProductID"/>
        </w:smartTagPr>
        <w:r w:rsidRPr="00A1579D">
          <w:rPr>
            <w:sz w:val="22"/>
            <w:szCs w:val="22"/>
          </w:rPr>
          <w:t>196. st</w:t>
        </w:r>
      </w:smartTag>
      <w:r w:rsidRPr="00A1579D">
        <w:rPr>
          <w:sz w:val="22"/>
          <w:szCs w:val="22"/>
        </w:rPr>
        <w:t xml:space="preserve">. 1. SZ-a,za donošenje rješenja o zaključenju stečajnog postupka, kao pod točkom I izreke. </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 xml:space="preserve">Temeljem čl. 25. st. 1. </w:t>
      </w:r>
      <w:proofErr w:type="spellStart"/>
      <w:r w:rsidRPr="00A1579D">
        <w:rPr>
          <w:sz w:val="22"/>
          <w:szCs w:val="22"/>
        </w:rPr>
        <w:t>toč</w:t>
      </w:r>
      <w:proofErr w:type="spellEnd"/>
      <w:r w:rsidRPr="00A1579D">
        <w:rPr>
          <w:sz w:val="22"/>
          <w:szCs w:val="22"/>
        </w:rPr>
        <w:t>. 13. u svezi s čl. 199. st. 4. SZ-a, stečajni upravitelj je ovlašten na vođenje postupaka u ime i za račun stečajne mase (točka IV izreke), kao i na podnošenje prijedloga za naknadnu diobu ukoliko se za to stvore uvjeti iz čl. 199. st. 1. SZ-a.</w:t>
      </w:r>
    </w:p>
    <w:p w:rsidRDefault="00A1579D" w:rsidP="00A1579D" w:rsidR="00A1579D" w:rsidRPr="00A1579D">
      <w:pPr>
        <w:spacing w:after="0"/>
        <w:jc w:val="both"/>
        <w:rPr>
          <w:sz w:val="22"/>
          <w:szCs w:val="22"/>
        </w:rPr>
      </w:pPr>
    </w:p>
    <w:p w:rsidRDefault="00A1579D" w:rsidP="00A1579D" w:rsidR="00A1579D" w:rsidRPr="00A1579D">
      <w:pPr>
        <w:spacing w:after="0"/>
        <w:ind w:firstLine="705"/>
        <w:jc w:val="both"/>
        <w:rPr>
          <w:sz w:val="22"/>
          <w:szCs w:val="22"/>
        </w:rPr>
      </w:pPr>
      <w:r w:rsidRPr="00A1579D">
        <w:rPr>
          <w:sz w:val="22"/>
          <w:szCs w:val="22"/>
        </w:rPr>
        <w:tab/>
      </w:r>
      <w:r w:rsidRPr="00A1579D">
        <w:rPr>
          <w:sz w:val="22"/>
          <w:szCs w:val="22"/>
        </w:rPr>
        <w:tab/>
      </w:r>
      <w:r w:rsidRPr="00A1579D">
        <w:rPr>
          <w:sz w:val="22"/>
          <w:szCs w:val="22"/>
        </w:rPr>
        <w:tab/>
      </w:r>
      <w:r w:rsidRPr="00A1579D">
        <w:rPr>
          <w:sz w:val="22"/>
          <w:szCs w:val="22"/>
        </w:rPr>
        <w:tab/>
        <w:t>U Varaždinu, 16. prosinca 2015. godine</w:t>
      </w:r>
    </w:p>
    <w:p w:rsidRDefault="00A1579D" w:rsidP="00A1579D" w:rsidR="00A1579D">
      <w:pPr>
        <w:spacing w:after="0"/>
        <w:ind w:firstLine="705"/>
        <w:jc w:val="both"/>
        <w:rPr>
          <w:sz w:val="22"/>
          <w:szCs w:val="22"/>
        </w:rPr>
      </w:pP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ab/>
      </w:r>
      <w:r w:rsidRPr="00A1579D">
        <w:rPr>
          <w:sz w:val="22"/>
          <w:szCs w:val="22"/>
        </w:rPr>
        <w:tab/>
      </w:r>
      <w:r w:rsidRPr="00A1579D">
        <w:rPr>
          <w:sz w:val="22"/>
          <w:szCs w:val="22"/>
        </w:rPr>
        <w:tab/>
      </w:r>
      <w:r w:rsidRPr="00A1579D">
        <w:rPr>
          <w:sz w:val="22"/>
          <w:szCs w:val="22"/>
        </w:rPr>
        <w:tab/>
      </w:r>
      <w:r w:rsidRPr="00A1579D">
        <w:rPr>
          <w:sz w:val="22"/>
          <w:szCs w:val="22"/>
        </w:rPr>
        <w:tab/>
      </w:r>
      <w:r w:rsidRPr="00A1579D">
        <w:rPr>
          <w:sz w:val="22"/>
          <w:szCs w:val="22"/>
        </w:rPr>
        <w:tab/>
      </w:r>
      <w:r w:rsidRPr="00A1579D">
        <w:rPr>
          <w:sz w:val="22"/>
          <w:szCs w:val="22"/>
        </w:rPr>
        <w:tab/>
      </w:r>
      <w:r w:rsidRPr="00A1579D">
        <w:rPr>
          <w:sz w:val="22"/>
          <w:szCs w:val="22"/>
        </w:rPr>
        <w:tab/>
        <w:t>STEČAJNI SUDAC:</w:t>
      </w:r>
    </w:p>
    <w:p w:rsidRDefault="00A1579D" w:rsidP="00A1579D" w:rsidR="00A1579D" w:rsidRPr="00A1579D">
      <w:pPr>
        <w:spacing w:after="0"/>
        <w:ind w:firstLine="705"/>
        <w:jc w:val="both"/>
        <w:rPr>
          <w:sz w:val="22"/>
          <w:szCs w:val="22"/>
        </w:rPr>
      </w:pPr>
    </w:p>
    <w:p w:rsidRDefault="00A1579D" w:rsidP="00A1579D" w:rsidR="00A1579D" w:rsidRPr="00A1579D">
      <w:pPr>
        <w:spacing w:after="0"/>
        <w:ind w:firstLine="705"/>
        <w:jc w:val="both"/>
        <w:rPr>
          <w:sz w:val="22"/>
          <w:szCs w:val="22"/>
        </w:rPr>
      </w:pPr>
      <w:r w:rsidRPr="00A1579D">
        <w:rPr>
          <w:sz w:val="22"/>
          <w:szCs w:val="22"/>
        </w:rPr>
        <w:tab/>
      </w:r>
      <w:r w:rsidRPr="00A1579D">
        <w:rPr>
          <w:sz w:val="22"/>
          <w:szCs w:val="22"/>
        </w:rPr>
        <w:tab/>
      </w:r>
      <w:r w:rsidRPr="00A1579D">
        <w:rPr>
          <w:sz w:val="22"/>
          <w:szCs w:val="22"/>
        </w:rPr>
        <w:tab/>
      </w:r>
      <w:r w:rsidRPr="00A1579D">
        <w:rPr>
          <w:sz w:val="22"/>
          <w:szCs w:val="22"/>
        </w:rPr>
        <w:tab/>
      </w:r>
      <w:r w:rsidRPr="00A1579D">
        <w:rPr>
          <w:sz w:val="22"/>
          <w:szCs w:val="22"/>
        </w:rPr>
        <w:tab/>
      </w:r>
      <w:r w:rsidRPr="00A1579D">
        <w:rPr>
          <w:sz w:val="22"/>
          <w:szCs w:val="22"/>
        </w:rPr>
        <w:tab/>
      </w:r>
      <w:r w:rsidRPr="00A1579D">
        <w:rPr>
          <w:sz w:val="22"/>
          <w:szCs w:val="22"/>
        </w:rPr>
        <w:tab/>
        <w:t xml:space="preserve">           Marija Levanić-Škerbić</w:t>
      </w:r>
    </w:p>
    <w:p w:rsidRDefault="00A1579D" w:rsidP="00A1579D" w:rsidR="00A1579D">
      <w:pPr>
        <w:spacing w:after="0"/>
        <w:ind w:firstLine="705"/>
        <w:jc w:val="both"/>
      </w:pPr>
    </w:p>
    <w:p w:rsidRDefault="00A1579D" w:rsidP="00A1579D" w:rsidR="00A1579D">
      <w:pPr>
        <w:spacing w:after="0"/>
        <w:ind w:firstLine="705"/>
        <w:jc w:val="both"/>
      </w:pPr>
      <w:r>
        <w:tab/>
      </w:r>
      <w:r>
        <w:tab/>
      </w:r>
      <w:r>
        <w:tab/>
      </w:r>
      <w:r>
        <w:tab/>
      </w:r>
      <w:r>
        <w:tab/>
      </w:r>
      <w:r>
        <w:tab/>
      </w:r>
    </w:p>
    <w:p w:rsidRDefault="00A1579D" w:rsidP="00A1579D" w:rsidR="00A1579D" w:rsidRPr="00A1579D">
      <w:pPr>
        <w:spacing w:after="0"/>
        <w:rPr>
          <w:sz w:val="22"/>
          <w:szCs w:val="22"/>
        </w:rPr>
      </w:pPr>
      <w:r w:rsidRPr="00A1579D">
        <w:rPr>
          <w:sz w:val="22"/>
          <w:szCs w:val="22"/>
        </w:rPr>
        <w:t>Pouka o pravnom lijeku:</w:t>
      </w:r>
    </w:p>
    <w:p w:rsidRDefault="00A1579D" w:rsidP="00A1579D" w:rsidR="00A1579D" w:rsidRPr="00A1579D">
      <w:pPr>
        <w:spacing w:after="0"/>
        <w:jc w:val="both"/>
        <w:rPr>
          <w:sz w:val="22"/>
          <w:szCs w:val="22"/>
        </w:rPr>
      </w:pPr>
      <w:r w:rsidRPr="00A1579D">
        <w:rPr>
          <w:sz w:val="22"/>
          <w:szCs w:val="22"/>
        </w:rP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A1579D" w:rsidP="00A1579D" w:rsidR="00A1579D">
      <w:pPr>
        <w:spacing w:after="0"/>
        <w:jc w:val="both"/>
      </w:pPr>
    </w:p>
    <w:p w:rsidRDefault="00A1579D" w:rsidP="00A1579D" w:rsidR="00A1579D">
      <w:pPr>
        <w:spacing w:after="0"/>
        <w:jc w:val="both"/>
      </w:pPr>
      <w:r>
        <w:t xml:space="preserve">DNA: 1. Stečajni upravitelj –  Ivo Žiža, putem e-mail-a        </w:t>
      </w:r>
    </w:p>
    <w:p w:rsidRDefault="00A1579D" w:rsidP="00A1579D" w:rsidR="00A1579D">
      <w:pPr>
        <w:spacing w:after="0"/>
        <w:jc w:val="both"/>
      </w:pPr>
      <w:r>
        <w:t xml:space="preserve">           2. ŽDO VARAŽDIN, Građansko-upravni odjel</w:t>
      </w:r>
    </w:p>
    <w:p w:rsidRDefault="00A1579D" w:rsidP="00A1579D" w:rsidR="00A1579D">
      <w:pPr>
        <w:spacing w:after="0"/>
        <w:jc w:val="both"/>
      </w:pPr>
      <w:r>
        <w:t xml:space="preserve">           3. FINA VARAŽDIN</w:t>
      </w:r>
    </w:p>
    <w:p w:rsidRDefault="00A1579D" w:rsidP="00A1579D" w:rsidR="00A1579D">
      <w:pPr>
        <w:spacing w:after="0"/>
        <w:jc w:val="both"/>
      </w:pPr>
      <w:r>
        <w:t xml:space="preserve">           4. e-Oglasna ploča </w:t>
      </w:r>
    </w:p>
    <w:p w:rsidRDefault="00A1579D" w:rsidP="00A1579D" w:rsidR="00A1579D">
      <w:pPr>
        <w:spacing w:after="0"/>
        <w:ind w:hanging="900" w:left="900"/>
        <w:jc w:val="both"/>
      </w:pPr>
      <w:r>
        <w:t xml:space="preserve">           5. Sudski registar- radi zabilježbe odmah, a nakon pravomoćnosti -radi brisanja dužnika iz sudskog registra.</w:t>
      </w:r>
    </w:p>
    <w:p w:rsidRDefault="00A1579D" w:rsidP="00A1579D"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A1579D" w:rsidR="00AE649C" w:rsidRPr="00B76F3C">
      <w:pPr>
        <w:pStyle w:val="SudSjedite"/>
      </w:pPr>
      <w:r>
        <w:tab/>
      </w:r>
    </w:p>
    <w:p w:rsidRDefault="00CB0EA4" w:rsidP="00A1579D" w:rsidR="00CB0EA4">
      <w:pPr>
        <w:pStyle w:val="Naslovdokumenta"/>
        <w:spacing w:after="0"/>
      </w:pPr>
    </w:p>
    <w:p w:rsidRDefault="0071688E" w:rsidP="00A1579D" w:rsidR="0071688E">
      <w:pPr>
        <w:pStyle w:val="Poetniodjeljak"/>
        <w:spacing w:after="0"/>
      </w:pPr>
    </w:p>
    <w:p w:rsidRDefault="00A21F0D" w:rsidP="00A1579D" w:rsidR="00A21F0D">
      <w:pPr>
        <w:pStyle w:val="NormaleSPIS"/>
        <w:spacing w:after="0"/>
        <w:rPr>
          <w:noProof/>
        </w:rPr>
      </w:pPr>
    </w:p>
    <w:p w:rsidRDefault="00DA0242" w:rsidP="00A1579D"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579D" w:rsidR="008333A9">
    <w:pPr>
      <w:pStyle w:val="Zaglavlje"/>
    </w:pPr>
    <w:r>
      <w:rPr>
        <w:rStyle w:val="PozadinaSvijetloCrvena"/>
        <w:shd w:fill="auto" w:color="auto" w:val="clear"/>
      </w:rPr>
      <w:t>Poslovni broj. 7 St-219/12-89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579D"/>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76428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St-219/2012-89</izvorni_sadrzaj>
    <derivirana_varijabla naziv="DomainObject.Oznaka_1">St-219/2012-89</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2012.</izvorni_sadrzaj>
    <derivirana_varijabla naziv="DomainObject.Predmet.DatumOsnivanja_1">5.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postupka rješenjem 
br. St-165/11-6 od 28.3.2012.</izvorni_sadrzaj>
    <derivirana_varijabla naziv="DomainObject.Predmet.Opis_1">Obustava postupka rješenjem 
br. St-165/11-6 od 28.3.2012.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St-219/2012</izvorni_sadrzaj>
    <derivirana_varijabla naziv="DomainObject.Predmet.OznakaBroj_1">St-219/2012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DETELJ - društvo s ograničenom odgovornošću za preradu drveta i trgovinu</izvorni_sadrzaj>
    <derivirana_varijabla naziv="DomainObject.Predmet.ProtustrankaFormated_1">  DETELJ - društvo s ograničenom odgovornošću za preradu drveta i trgovinu</derivirana_varijabla>
  </DomainObject.Predmet.ProtustrankaFormated>
  <DomainObject.Predmet.ProtustrankaFormatedOIB>
    <izvorni_sadrzaj>  DETELJ - društvo s ograničenom odgovornošću za preradu drveta i trgovinu, OIB 67303085661</izvorni_sadrzaj>
    <derivirana_varijabla naziv="DomainObject.Predmet.ProtustrankaFormatedOIB_1">  DETELJ - društvo s ograničenom odgovornošću za preradu drveta i trgovinu, OIB 67303085661</derivirana_varijabla>
  </DomainObject.Predmet.ProtustrankaFormatedOIB>
  <DomainObject.Predmet.ProtustrankaFormatedWithAdress>
    <izvorni_sadrzaj> DETELJ - društvo s ograničenom odgovornošću za preradu drveta i trgovinu,  27, 42230 Križovljan</izvorni_sadrzaj>
    <derivirana_varijabla naziv="DomainObject.Predmet.ProtustrankaFormatedWithAdress_1"> DETELJ - društvo s ograničenom odgovornošću za preradu drveta i trgovinu,  27, 42230 Križovljan</derivirana_varijabla>
  </DomainObject.Predmet.ProtustrankaFormatedWithAdress>
  <DomainObject.Predmet.ProtustrankaFormatedWithAdressOIB>
    <izvorni_sadrzaj> DETELJ - društvo s ograničenom odgovornošću za preradu drveta i trgovinu, OIB 67303085661,  27, 42230 Križovljan</izvorni_sadrzaj>
    <derivirana_varijabla naziv="DomainObject.Predmet.ProtustrankaFormatedWithAdressOIB_1"> DETELJ - društvo s ograničenom odgovornošću za preradu drveta i trgovinu, OIB 67303085661,  27, 42230 Križovljan</derivirana_varijabla>
  </DomainObject.Predmet.ProtustrankaFormatedWithAdressOIB>
  <DomainObject.Predmet.ProtustrankaWithAdress>
    <izvorni_sadrzaj>DETELJ - društvo s ograničenom odgovornošću za preradu drveta i trgovinu  27, 42230 Križovljan</izvorni_sadrzaj>
    <derivirana_varijabla naziv="DomainObject.Predmet.ProtustrankaWithAdress_1">DETELJ - društvo s ograničenom odgovornošću za preradu drveta i trgovinu  27, 42230 Križovljan</derivirana_varijabla>
  </DomainObject.Predmet.ProtustrankaWithAdress>
  <DomainObject.Predmet.ProtustrankaWithAdressOIB>
    <izvorni_sadrzaj>DETELJ - društvo s ograničenom odgovornošću za preradu drveta i trgovinu, OIB 67303085661,  27, 42230 Križovljan</izvorni_sadrzaj>
    <derivirana_varijabla naziv="DomainObject.Predmet.ProtustrankaWithAdressOIB_1">DETELJ - društvo s ograničenom odgovornošću za preradu drveta i trgovinu, OIB 67303085661,  27, 42230 Križovljan</derivirana_varijabla>
  </DomainObject.Predmet.ProtustrankaWithAdressOIB>
  <DomainObject.Predmet.ProtustrankaNazivFormated>
    <izvorni_sadrzaj>DETELJ - društvo s ograničenom odgovornošću za preradu drveta i trgovinu</izvorni_sadrzaj>
    <derivirana_varijabla naziv="DomainObject.Predmet.ProtustrankaNazivFormated_1">DETELJ - društvo s ograničenom odgovornošću za preradu drveta i trgovinu</derivirana_varijabla>
  </DomainObject.Predmet.ProtustrankaNazivFormated>
  <DomainObject.Predmet.ProtustrankaNazivFormatedOIB>
    <izvorni_sadrzaj>DETELJ - društvo s ograničenom odgovornošću za preradu drveta i trgovinu, OIB 67303085661</izvorni_sadrzaj>
    <derivirana_varijabla naziv="DomainObject.Predmet.ProtustrankaNazivFormatedOIB_1">DETELJ - društvo s ograničenom odgovornošću za preradu drveta i trgovinu, OIB 67303085661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izvorni_sadrzaj>
    <derivirana_varijabla naziv="DomainObject.Predmet.StrankaFormatedOIB_1">  POREZNA UPRAVA VARAŽDIN</derivirana_varijabla>
  </DomainObject.Predmet.StrankaFormatedOIB>
  <DomainObject.Predmet.StrankaFormatedWithAdress>
    <izvorni_sadrzaj> POREZNA UPRAVA VARAŽDIN, Graberje 1, 42 000 Varaždin</izvorni_sadrzaj>
    <derivirana_varijabla naziv="DomainObject.Predmet.StrankaFormatedWithAdress_1"> POREZNA UPRAVA VARAŽDIN, Graberje 1, 42 000 Varaždin</derivirana_varijabla>
  </DomainObject.Predmet.StrankaFormatedWithAdress>
  <DomainObject.Predmet.StrankaFormatedWithAdressOIB>
    <izvorni_sadrzaj> POREZNA UPRAVA VARAŽDIN, Graberje 1, 42 000 Varaždin</izvorni_sadrzaj>
    <derivirana_varijabla naziv="DomainObject.Predmet.StrankaFormatedWithAdressOIB_1"> POREZNA UPRAVA VARAŽDIN, Graberje 1, 42 000 Varaždin</derivirana_varijabla>
  </DomainObject.Predmet.StrankaFormatedWithAdressOIB>
  <DomainObject.Predmet.StrankaWithAdress>
    <izvorni_sadrzaj>POREZNA UPRAVA VARAŽDIN Graberje 1,42 000 Varaždin</izvorni_sadrzaj>
    <derivirana_varijabla naziv="DomainObject.Predmet.StrankaWithAdress_1">POREZNA UPRAVA VARAŽDIN Graberje 1,42 000 Varaždin</derivirana_varijabla>
  </DomainObject.Predmet.StrankaWithAdress>
  <DomainObject.Predmet.StrankaWithAdressOIB>
    <izvorni_sadrzaj>POREZNA UPRAVA VARAŽDIN, Graberje 1,42 000 Varaždin</izvorni_sadrzaj>
    <derivirana_varijabla naziv="DomainObject.Predmet.StrankaWithAdressOIB_1">POREZNA UPRAVA VARAŽDIN, Graberje 1,42 000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item>
    </izvorni_sadrzaj>
    <derivirana_varijabla naziv="DomainObject.Predmet.StrankaListFormatedOIB_1">
      <item>POREZNA UPRAVA VARAŽDIN</item>
    </derivirana_varijabla>
  </DomainObject.Predmet.StrankaListFormatedOIB>
  <DomainObject.Predmet.StrankaListFormatedWithAdress>
    <izvorni_sadrzaj>
      <item>POREZNA UPRAVA VARAŽDIN, Graberje 1, 42 000 Varaždin</item>
    </izvorni_sadrzaj>
    <derivirana_varijabla naziv="DomainObject.Predmet.StrankaListFormatedWithAdress_1">
      <item>POREZNA UPRAVA VARAŽDIN, Graberje 1, 42 000 Varaždin</item>
    </derivirana_varijabla>
  </DomainObject.Predmet.StrankaListFormatedWithAdress>
  <DomainObject.Predmet.StrankaListFormatedWithAdressOIB>
    <izvorni_sadrzaj>
      <item>POREZNA UPRAVA VARAŽDIN, Graberje 1, 42 000 Varaždin</item>
    </izvorni_sadrzaj>
    <derivirana_varijabla naziv="DomainObject.Predmet.StrankaListFormatedWithAdressOIB_1">
      <item>POREZNA UPRAVA VARAŽDIN, Graberje 1, 42 000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DETELJ - društvo s ograničenom odgovornošću za preradu drveta i trgovinu</item>
    </izvorni_sadrzaj>
    <derivirana_varijabla naziv="DomainObject.Predmet.ProtuStrankaListFormated_1">
      <item>DETELJ - društvo s ograničenom odgovornošću za preradu drveta i trgovinu</item>
    </derivirana_varijabla>
  </DomainObject.Predmet.ProtuStrankaListFormated>
  <DomainObject.Predmet.ProtuStrankaListFormatedOIB>
    <izvorni_sadrzaj>
      <item>DETELJ - društvo s ograničenom odgovornošću za preradu drveta i trgovinu, OIB 67303085661</item>
    </izvorni_sadrzaj>
    <derivirana_varijabla naziv="DomainObject.Predmet.ProtuStrankaListFormatedOIB_1">
      <item>DETELJ - društvo s ograničenom odgovornošću za preradu drveta i trgovinu, OIB 67303085661</item>
    </derivirana_varijabla>
  </DomainObject.Predmet.ProtuStrankaListFormatedOIB>
  <DomainObject.Predmet.ProtuStrankaListFormatedWithAdress>
    <izvorni_sadrzaj>
      <item>DETELJ - društvo s ograničenom odgovornošću za preradu drveta i trgovinu,  27, 42230 Križovljan</item>
    </izvorni_sadrzaj>
    <derivirana_varijabla naziv="DomainObject.Predmet.ProtuStrankaListFormatedWithAdress_1">
      <item>DETELJ - društvo s ograničenom odgovornošću za preradu drveta i trgovinu,  27, 42230 Križovljan</item>
    </derivirana_varijabla>
  </DomainObject.Predmet.ProtuStrankaListFormatedWithAdress>
  <DomainObject.Predmet.ProtuStrankaListFormatedWithAdressOIB>
    <izvorni_sadrzaj>
      <item>DETELJ - društvo s ograničenom odgovornošću za preradu drveta i trgovinu, OIB 67303085661,  27, 42230 Križovljan</item>
    </izvorni_sadrzaj>
    <derivirana_varijabla naziv="DomainObject.Predmet.ProtuStrankaListFormatedWithAdressOIB_1">
      <item>DETELJ - društvo s ograničenom odgovornošću za preradu drveta i trgovinu, OIB 67303085661,  27, 42230 Križovljan</item>
    </derivirana_varijabla>
  </DomainObject.Predmet.ProtuStrankaListFormatedWithAdressOIB>
  <DomainObject.Predmet.ProtuStrankaListNazivFormated>
    <izvorni_sadrzaj>
      <item>DETELJ - društvo s ograničenom odgovornošću za preradu drveta i trgovinu</item>
    </izvorni_sadrzaj>
    <derivirana_varijabla naziv="DomainObject.Predmet.ProtuStrankaListNazivFormated_1">
      <item>DETELJ - društvo s ograničenom odgovornošću za preradu drveta i trgovinu</item>
    </derivirana_varijabla>
  </DomainObject.Predmet.ProtuStrankaListNazivFormated>
  <DomainObject.Predmet.ProtuStrankaListNazivFormatedOIB>
    <izvorni_sadrzaj>
      <item>DETELJ - društvo s ograničenom odgovornošću za preradu drveta i trgovinu, OIB 67303085661</item>
    </izvorni_sadrzaj>
    <derivirana_varijabla naziv="DomainObject.Predmet.ProtuStrankaListNazivFormatedOIB_1">
      <item>DETELJ - društvo s ograničenom odgovornošću za preradu drveta i trgovinu, OIB 67303085661</item>
    </derivirana_varijabla>
  </DomainObject.Predmet.ProtuStrankaListNazivFormatedOIB>
  <DomainObject.Predmet.OstaliListFormated>
    <izvorni_sadrzaj>
      <item>ŽUPANIJSKO DRŽAVNO ODVJETNIŠTVO U VARAŽDINU Građansko upravni odjel</item>
      <item>Dragutin Detelj</item>
      <item>Ivo Žiža</item>
    </izvorni_sadrzaj>
    <derivirana_varijabla naziv="DomainObject.Predmet.OstaliListFormated_1">
      <item>ŽUPANIJSKO DRŽAVNO ODVJETNIŠTVO U VARAŽDINU Građansko upravni odjel</item>
      <item>Dragutin Detelj</item>
      <item>Ivo Žiža</item>
    </derivirana_varijabla>
  </DomainObject.Predmet.OstaliListFormated>
  <DomainObject.Predmet.OstaliListFormatedOIB>
    <izvorni_sadrzaj>
      <item>ŽUPANIJSKO DRŽAVNO ODVJETNIŠTVO U VARAŽDINU Građansko upravni odjel</item>
      <item>Dragutin Detelj</item>
      <item>Ivo Žiža, OIB 08163835361</item>
    </izvorni_sadrzaj>
    <derivirana_varijabla naziv="DomainObject.Predmet.OstaliListFormatedOIB_1">
      <item>ŽUPANIJSKO DRŽAVNO ODVJETNIŠTVO U VARAŽDINU Građansko upravni odjel</item>
      <item>Dragutin Detelj</item>
      <item>Ivo Žiža, OIB 08163835361</item>
    </derivirana_varijabla>
  </DomainObject.Predmet.OstaliListFormatedOIB>
  <DomainObject.Predmet.OstaliListFormatedWithAdress>
    <izvorni_sadrzaj>
      <item>ŽUPANIJSKO DRŽAVNO ODVJETNIŠTVO U VARAŽDINU Građansko upravni odjel, Kratka 1, 42000 Varaždin</item>
      <item>Dragutin Detelj</item>
      <item>Ivo Žiža, Vinogradi Ludbreški 53, 42230 Vinogradi Ludbreški</item>
    </izvorni_sadrzaj>
    <derivirana_varijabla naziv="DomainObject.Predmet.OstaliListFormatedWithAdress_1">
      <item>ŽUPANIJSKO DRŽAVNO ODVJETNIŠTVO U VARAŽDINU Građansko upravni odjel, Kratka 1, 42000 Varaždin</item>
      <item>Dragutin Detelj</item>
      <item>Ivo Žiža, Vinogradi Ludbreški 53, 42230 Vinogradi Ludbreški</item>
    </derivirana_varijabla>
  </DomainObject.Predmet.OstaliListFormatedWithAdress>
  <DomainObject.Predmet.OstaliListFormatedWithAdressOIB>
    <izvorni_sadrzaj>
      <item>ŽUPANIJSKO DRŽAVNO ODVJETNIŠTVO U VARAŽDINU Građansko upravni odjel, Kratka 1, 42000 Varaždin</item>
      <item>Dragutin Detelj</item>
      <item>Ivo Žiža, OIB 08163835361, Vinogradi Ludbreški 53, 42230 Vinogradi Ludbreški</item>
    </izvorni_sadrzaj>
    <derivirana_varijabla naziv="DomainObject.Predmet.OstaliListFormatedWithAdressOIB_1">
      <item>ŽUPANIJSKO DRŽAVNO ODVJETNIŠTVO U VARAŽDINU Građansko upravni odjel, Kratka 1, 42000 Varaždin</item>
      <item>Dragutin Detelj</item>
      <item>Ivo Žiža, OIB 08163835361, Vinogradi Ludbreški 53, 42230 Vinogradi Ludbreški</item>
    </derivirana_varijabla>
  </DomainObject.Predmet.OstaliListFormatedWithAdressOIB>
  <DomainObject.Predmet.OstaliListNazivFormated>
    <izvorni_sadrzaj>
      <item>ŽUPANIJSKO DRŽAVNO ODVJETNIŠTVO U VARAŽDINU Građansko upravni odjel</item>
      <item>Dragutin Detelj</item>
      <item>Ivo Žiža</item>
    </izvorni_sadrzaj>
    <derivirana_varijabla naziv="DomainObject.Predmet.OstaliListNazivFormated_1">
      <item>ŽUPANIJSKO DRŽAVNO ODVJETNIŠTVO U VARAŽDINU Građansko upravni odjel</item>
      <item>Dragutin Detelj</item>
      <item>Ivo Žiža</item>
    </derivirana_varijabla>
  </DomainObject.Predmet.OstaliListNazivFormated>
  <DomainObject.Predmet.OstaliListNazivFormatedOIB>
    <izvorni_sadrzaj>
      <item>ŽUPANIJSKO DRŽAVNO ODVJETNIŠTVO U VARAŽDINU Građansko upravni odjel</item>
      <item>Dragutin Detelj</item>
      <item>Ivo Žiža, OIB 08163835361</item>
    </izvorni_sadrzaj>
    <derivirana_varijabla naziv="DomainObject.Predmet.OstaliListNazivFormatedOIB_1">
      <item>ŽUPANIJSKO DRŽAVNO ODVJETNIŠTVO U VARAŽDINU Građansko upravni odjel</item>
      <item>Dragutin Detelj</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St-219/2012-89</izvorni_sadrzaj>
    <derivirana_varijabla naziv="DomainObject.PoslovniBrojDokumenta_1">St-219/2012-89</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DETELJ - društvo s ograničenom odgovornošću za preradu drveta i trgovinu</izvorni_sadrzaj>
    <derivirana_varijabla naziv="DomainObject.Predmet.ProtustrankaIDrugi_1">DETELJ - društvo s ograničenom odgovornošću za preradu drveta i trgovinu</derivirana_varijabla>
  </DomainObject.Predmet.ProtustrankaIDrugi>
  <DomainObject.Predmet.StrankaIDrugiAdressOIB>
    <izvorni_sadrzaj>POREZNA UPRAVA VARAŽDIN, Graberje 1, 42 000 Varaždin</izvorni_sadrzaj>
    <derivirana_varijabla naziv="DomainObject.Predmet.StrankaIDrugiAdressOIB_1">POREZNA UPRAVA VARAŽDIN, Graberje 1, 42 000 Varaždin</derivirana_varijabla>
  </DomainObject.Predmet.StrankaIDrugiAdressOIB>
  <DomainObject.Predmet.ProtustrankaIDrugiAdressOIB>
    <izvorni_sadrzaj>DETELJ - društvo s ograničenom odgovornošću za preradu drveta i trgovinu, OIB 67303085661,  27, 42230 Križovljan</izvorni_sadrzaj>
    <derivirana_varijabla naziv="DomainObject.Predmet.ProtustrankaIDrugiAdressOIB_1">DETELJ - društvo s ograničenom odgovornošću za preradu drveta i trgovinu, OIB 67303085661,  27, 42230 Križovljan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VARAŽDINU Građansko upravni odjel</item>
      <item>POREZNA UPRAVA VARAŽDIN</item>
      <item>DETELJ - društvo s ograničenom odgovornošću za preradu drveta i trgovinu</item>
      <item>Dragutin Detelj</item>
      <item>Ivo Žiža</item>
    </izvorni_sadrzaj>
    <derivirana_varijabla naziv="DomainObject.Predmet.SudioniciListNaziv_1">
      <item>ŽUPANIJSKO DRŽAVNO ODVJETNIŠTVO U VARAŽDINU Građansko upravni odjel</item>
      <item>POREZNA UPRAVA VARAŽDIN</item>
      <item>DETELJ - društvo s ograničenom odgovornošću za preradu drveta i trgovinu</item>
      <item>Dragutin Detelj</item>
      <item>Ivo Žiža</item>
    </derivirana_varijabla>
  </DomainObject.Predmet.SudioniciListNaziv>
  <DomainObject.Predmet.SudioniciListAdressOIB>
    <izvorni_sadrzaj>
      <item>ŽUPANIJSKO DRŽAVNO ODVJETNIŠTVO U VARAŽDINU Građansko upravni odjel, Kratka 1,42000 Varaždin</item>
      <item>POREZNA UPRAVA VARAŽDIN, Graberje 1,42 000 Varaždin</item>
      <item>DETELJ - društvo s ograničenom odgovornošću za preradu drveta i trgovinu, OIB 67303085661,  27,42230 Križovljan</item>
      <item>Dragutin Detelj</item>
      <item>Ivo Žiža, OIB 08163835361, Vinogradi Ludbreški 53,42230 Vinogradi Ludbreški</item>
    </izvorni_sadrzaj>
    <derivirana_varijabla naziv="DomainObject.Predmet.SudioniciListAdressOIB_1">
      <item>ŽUPANIJSKO DRŽAVNO ODVJETNIŠTVO U VARAŽDINU Građansko upravni odjel, Kratka 1,42000 Varaždin</item>
      <item>POREZNA UPRAVA VARAŽDIN, Graberje 1,42 000 Varaždin</item>
      <item>DETELJ - društvo s ograničenom odgovornošću za preradu drveta i trgovinu, OIB 67303085661,  27,42230 Križovljan</item>
      <item>Dragutin Detelj</item>
      <item>Ivo Žiža, OIB 08163835361, Vinogradi Ludbreški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DD2BA0-8632-48B2-90FE-ED6A766C32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1229</properties:Words>
  <properties:Characters>6903</properties:Characters>
  <properties:Lines>146</properties:Lines>
  <properties:Paragraphs>40</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2015-12-16T09:24:00Z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St-219/2012-89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